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42F8A" w14:textId="0756D2F2" w:rsidR="009B162E" w:rsidRPr="00F30367" w:rsidRDefault="006365A8">
      <w:pPr>
        <w:pStyle w:val="Titre1"/>
        <w:rPr>
          <w:rFonts w:ascii="Calibri" w:hAnsi="Calibri" w:cs="Calibri"/>
          <w:sz w:val="24"/>
          <w:szCs w:val="24"/>
          <w:lang w:val="fr-FR"/>
        </w:rPr>
      </w:pPr>
      <w:r w:rsidRPr="00F30367">
        <w:rPr>
          <w:rFonts w:ascii="Calibri" w:hAnsi="Calibri" w:cs="Calibri"/>
          <w:sz w:val="24"/>
          <w:szCs w:val="24"/>
          <w:lang w:val="fr-FR"/>
        </w:rPr>
        <w:t>Descriptif type</w:t>
      </w:r>
      <w:r w:rsidR="00842AEC" w:rsidRPr="00F30367">
        <w:rPr>
          <w:rFonts w:ascii="Calibri" w:hAnsi="Calibri" w:cs="Calibri"/>
          <w:sz w:val="24"/>
          <w:szCs w:val="24"/>
          <w:lang w:val="fr-FR"/>
        </w:rPr>
        <w:t xml:space="preserve"> </w:t>
      </w:r>
      <w:r w:rsidRPr="00F30367">
        <w:rPr>
          <w:rFonts w:ascii="Calibri" w:hAnsi="Calibri" w:cs="Calibri"/>
          <w:sz w:val="24"/>
          <w:szCs w:val="24"/>
          <w:lang w:val="fr-FR"/>
        </w:rPr>
        <w:t xml:space="preserve">Tessera </w:t>
      </w:r>
      <w:r w:rsidR="00251C2A">
        <w:rPr>
          <w:rFonts w:ascii="Calibri" w:hAnsi="Calibri" w:cs="Calibri"/>
          <w:sz w:val="24"/>
          <w:szCs w:val="24"/>
          <w:lang w:val="fr-FR"/>
        </w:rPr>
        <w:t>Topology</w:t>
      </w:r>
    </w:p>
    <w:p w14:paraId="750BB432" w14:textId="77777777" w:rsidR="00CC4267" w:rsidRPr="00F30367" w:rsidRDefault="006365A8">
      <w:pPr>
        <w:pStyle w:val="FirstParagraph"/>
        <w:rPr>
          <w:rFonts w:ascii="Calibri" w:hAnsi="Calibri" w:cs="Calibri"/>
          <w:sz w:val="20"/>
          <w:szCs w:val="20"/>
          <w:lang w:val="fr-FR"/>
        </w:rPr>
      </w:pPr>
      <w:r w:rsidRPr="00F30367">
        <w:rPr>
          <w:rFonts w:ascii="Calibri" w:hAnsi="Calibri" w:cs="Calibri"/>
          <w:sz w:val="20"/>
          <w:szCs w:val="20"/>
          <w:lang w:val="fr-FR"/>
        </w:rPr>
        <w:br/>
      </w:r>
      <w:r w:rsidR="00CC4267" w:rsidRPr="00F30367">
        <w:rPr>
          <w:rFonts w:ascii="Calibri" w:hAnsi="Calibri" w:cs="Calibri"/>
          <w:sz w:val="20"/>
          <w:szCs w:val="20"/>
          <w:lang w:val="fr-FR"/>
        </w:rPr>
        <w:t xml:space="preserve">Mesure : m², par mètre carré, selon type </w:t>
      </w:r>
    </w:p>
    <w:p w14:paraId="15B23D59" w14:textId="71E83A26" w:rsidR="00CC4267" w:rsidRPr="00F30367" w:rsidRDefault="00CC4267">
      <w:pPr>
        <w:pStyle w:val="FirstParagraph"/>
        <w:rPr>
          <w:rFonts w:ascii="Calibri" w:hAnsi="Calibri" w:cs="Calibri"/>
          <w:sz w:val="20"/>
          <w:szCs w:val="20"/>
          <w:lang w:val="fr-FR"/>
        </w:rPr>
      </w:pPr>
      <w:r w:rsidRPr="00F30367">
        <w:rPr>
          <w:rFonts w:ascii="Calibri" w:hAnsi="Calibri" w:cs="Calibri"/>
          <w:sz w:val="20"/>
          <w:szCs w:val="20"/>
          <w:lang w:val="fr-FR"/>
        </w:rPr>
        <w:t>Code de mesure : surface nette</w:t>
      </w:r>
    </w:p>
    <w:p w14:paraId="6B75C896" w14:textId="71E6D02C" w:rsidR="00CC4267" w:rsidRPr="003041A0" w:rsidRDefault="00CC4267">
      <w:pPr>
        <w:pStyle w:val="FirstParagraph"/>
        <w:rPr>
          <w:rFonts w:ascii="Calibri" w:hAnsi="Calibri" w:cs="Calibri"/>
          <w:b/>
          <w:bCs/>
          <w:sz w:val="20"/>
          <w:szCs w:val="20"/>
          <w:lang w:val="fr-FR"/>
        </w:rPr>
      </w:pPr>
      <w:r w:rsidRPr="003041A0">
        <w:rPr>
          <w:rFonts w:ascii="Calibri" w:hAnsi="Calibri" w:cs="Calibri"/>
          <w:b/>
          <w:bCs/>
          <w:sz w:val="20"/>
          <w:szCs w:val="20"/>
          <w:lang w:val="fr-FR"/>
        </w:rPr>
        <w:t>Matériau :</w:t>
      </w:r>
      <w:r w:rsidR="00F30367" w:rsidRPr="003041A0">
        <w:rPr>
          <w:rFonts w:ascii="Calibri" w:hAnsi="Calibri" w:cs="Calibri"/>
          <w:b/>
          <w:bCs/>
          <w:sz w:val="20"/>
          <w:szCs w:val="20"/>
          <w:lang w:val="fr-FR"/>
        </w:rPr>
        <w:t xml:space="preserve"> Revêtement de sol textile tufté en dalles </w:t>
      </w:r>
    </w:p>
    <w:p w14:paraId="336D3AF1" w14:textId="39F5F231" w:rsidR="004E1BC8" w:rsidRDefault="006365A8" w:rsidP="00251C2A">
      <w:pPr>
        <w:rPr>
          <w:rFonts w:ascii="Calibri" w:hAnsi="Calibri" w:cs="Calibri"/>
          <w:sz w:val="20"/>
          <w:szCs w:val="20"/>
          <w:lang w:val="fr-FR"/>
        </w:rPr>
      </w:pPr>
      <w:r w:rsidRPr="00D733E8">
        <w:rPr>
          <w:lang w:val="fr-FR"/>
        </w:rPr>
        <w:br/>
      </w:r>
      <w:r w:rsidR="00303B92" w:rsidRPr="53DA84FB">
        <w:rPr>
          <w:rFonts w:ascii="Calibri" w:hAnsi="Calibri" w:cs="Calibri"/>
          <w:sz w:val="20"/>
          <w:szCs w:val="20"/>
          <w:lang w:val="fr-FR"/>
        </w:rPr>
        <w:t xml:space="preserve">Fourniture d’un revêtement de sol textile tufté, bouclé </w:t>
      </w:r>
      <w:r w:rsidR="7E824251" w:rsidRPr="53DA84FB">
        <w:rPr>
          <w:rFonts w:ascii="Calibri" w:hAnsi="Calibri" w:cs="Calibri"/>
          <w:sz w:val="20"/>
          <w:szCs w:val="20"/>
          <w:lang w:val="fr-FR"/>
        </w:rPr>
        <w:t xml:space="preserve">structuré </w:t>
      </w:r>
      <w:r w:rsidR="00303B92" w:rsidRPr="53DA84FB">
        <w:rPr>
          <w:rFonts w:ascii="Calibri" w:hAnsi="Calibri" w:cs="Calibri"/>
          <w:sz w:val="20"/>
          <w:szCs w:val="20"/>
          <w:lang w:val="fr-FR"/>
        </w:rPr>
        <w:t xml:space="preserve">constitué de fibres 100 % polyamide 6 </w:t>
      </w:r>
      <w:r w:rsidR="00251C2A" w:rsidRPr="00251C2A">
        <w:rPr>
          <w:rFonts w:ascii="Calibri" w:hAnsi="Calibri" w:cs="Calibri"/>
          <w:sz w:val="20"/>
          <w:szCs w:val="20"/>
          <w:lang w:val="fr-FR"/>
        </w:rPr>
        <w:t xml:space="preserve">Thrive® matter par Universal </w:t>
      </w:r>
      <w:proofErr w:type="spellStart"/>
      <w:r w:rsidR="00251C2A" w:rsidRPr="00251C2A">
        <w:rPr>
          <w:rFonts w:ascii="Calibri" w:hAnsi="Calibri" w:cs="Calibri"/>
          <w:sz w:val="20"/>
          <w:szCs w:val="20"/>
          <w:lang w:val="fr-FR"/>
        </w:rPr>
        <w:t>Fibers</w:t>
      </w:r>
      <w:proofErr w:type="spellEnd"/>
      <w:r w:rsidR="00251C2A" w:rsidRPr="00251C2A">
        <w:rPr>
          <w:rFonts w:ascii="Calibri" w:hAnsi="Calibri" w:cs="Calibri"/>
          <w:sz w:val="20"/>
          <w:szCs w:val="20"/>
          <w:lang w:val="fr-FR"/>
        </w:rPr>
        <w:t>®</w:t>
      </w:r>
      <w:r w:rsidR="00251C2A">
        <w:rPr>
          <w:rFonts w:ascii="Calibri" w:hAnsi="Calibri" w:cs="Calibri"/>
          <w:sz w:val="20"/>
          <w:szCs w:val="20"/>
          <w:lang w:val="fr-FR"/>
        </w:rPr>
        <w:t>,</w:t>
      </w:r>
      <w:r w:rsidR="00303B92" w:rsidRPr="53DA84FB">
        <w:rPr>
          <w:rFonts w:ascii="Calibri" w:hAnsi="Calibri" w:cs="Calibri"/>
          <w:sz w:val="20"/>
          <w:szCs w:val="20"/>
          <w:lang w:val="fr-FR"/>
        </w:rPr>
        <w:t xml:space="preserve"> </w:t>
      </w:r>
      <w:r w:rsidR="004176C8">
        <w:rPr>
          <w:rFonts w:ascii="Calibri" w:hAnsi="Calibri" w:cs="Calibri"/>
          <w:sz w:val="20"/>
          <w:szCs w:val="20"/>
          <w:lang w:val="fr-FR"/>
        </w:rPr>
        <w:t>t</w:t>
      </w:r>
      <w:r w:rsidR="00303B92" w:rsidRPr="53DA84FB">
        <w:rPr>
          <w:rFonts w:ascii="Calibri" w:hAnsi="Calibri" w:cs="Calibri"/>
          <w:sz w:val="20"/>
          <w:szCs w:val="20"/>
          <w:lang w:val="fr-FR"/>
        </w:rPr>
        <w:t>eintées masse, en dalles plombantes 50 x 50 cm, de type Tessera </w:t>
      </w:r>
      <w:r w:rsidR="008377AF">
        <w:rPr>
          <w:rFonts w:ascii="Calibri" w:hAnsi="Calibri" w:cs="Calibri"/>
          <w:sz w:val="20"/>
          <w:szCs w:val="20"/>
          <w:lang w:val="fr-FR"/>
        </w:rPr>
        <w:t>Topology</w:t>
      </w:r>
      <w:r w:rsidR="00303B92" w:rsidRPr="53DA84FB">
        <w:rPr>
          <w:rFonts w:ascii="Calibri" w:hAnsi="Calibri" w:cs="Calibri"/>
          <w:sz w:val="20"/>
          <w:szCs w:val="20"/>
          <w:lang w:val="fr-FR"/>
        </w:rPr>
        <w:t>. </w:t>
      </w:r>
      <w:r w:rsidRPr="00D733E8">
        <w:rPr>
          <w:lang w:val="fr-FR"/>
        </w:rPr>
        <w:br/>
      </w:r>
      <w:r w:rsidR="00303B92" w:rsidRPr="53DA84FB">
        <w:rPr>
          <w:rFonts w:ascii="Calibri" w:hAnsi="Calibri" w:cs="Calibri"/>
          <w:sz w:val="20"/>
          <w:szCs w:val="20"/>
          <w:lang w:val="fr-FR"/>
        </w:rPr>
        <w:t> </w:t>
      </w:r>
      <w:r w:rsidRPr="00D733E8">
        <w:rPr>
          <w:lang w:val="fr-FR"/>
        </w:rPr>
        <w:br/>
      </w:r>
      <w:r w:rsidR="00303B92" w:rsidRPr="53DA84FB">
        <w:rPr>
          <w:rFonts w:ascii="Calibri" w:hAnsi="Calibri" w:cs="Calibri"/>
          <w:sz w:val="20"/>
          <w:szCs w:val="20"/>
          <w:lang w:val="fr-FR"/>
        </w:rPr>
        <w:t>Il associera une très bonne résistance au trafic (nombre de </w:t>
      </w:r>
      <w:proofErr w:type="spellStart"/>
      <w:r w:rsidR="00303B92" w:rsidRPr="53DA84FB">
        <w:rPr>
          <w:rFonts w:ascii="Calibri" w:hAnsi="Calibri" w:cs="Calibri"/>
          <w:sz w:val="20"/>
          <w:szCs w:val="20"/>
          <w:lang w:val="fr-FR"/>
        </w:rPr>
        <w:t>tuft</w:t>
      </w:r>
      <w:proofErr w:type="spellEnd"/>
      <w:r w:rsidR="00303B92" w:rsidRPr="53DA84FB">
        <w:rPr>
          <w:rFonts w:ascii="Calibri" w:hAnsi="Calibri" w:cs="Calibri"/>
          <w:sz w:val="20"/>
          <w:szCs w:val="20"/>
          <w:lang w:val="fr-FR"/>
        </w:rPr>
        <w:t xml:space="preserve"> de </w:t>
      </w:r>
      <w:r w:rsidR="008377AF">
        <w:rPr>
          <w:rFonts w:ascii="Calibri" w:hAnsi="Calibri" w:cs="Calibri"/>
          <w:sz w:val="20"/>
          <w:szCs w:val="20"/>
          <w:lang w:val="fr-FR"/>
        </w:rPr>
        <w:t>212</w:t>
      </w:r>
      <w:r w:rsidR="00303B92" w:rsidRPr="53DA84FB">
        <w:rPr>
          <w:rFonts w:ascii="Calibri" w:hAnsi="Calibri" w:cs="Calibri"/>
          <w:sz w:val="20"/>
          <w:szCs w:val="20"/>
          <w:lang w:val="fr-FR"/>
        </w:rPr>
        <w:t xml:space="preserve"> </w:t>
      </w:r>
      <w:r w:rsidR="008377AF">
        <w:rPr>
          <w:rFonts w:ascii="Calibri" w:hAnsi="Calibri" w:cs="Calibri"/>
          <w:sz w:val="20"/>
          <w:szCs w:val="20"/>
          <w:lang w:val="fr-FR"/>
        </w:rPr>
        <w:t>544</w:t>
      </w:r>
      <w:r w:rsidR="00303B92" w:rsidRPr="53DA84FB">
        <w:rPr>
          <w:rFonts w:ascii="Calibri" w:hAnsi="Calibri" w:cs="Calibri"/>
          <w:sz w:val="20"/>
          <w:szCs w:val="20"/>
          <w:lang w:val="fr-FR"/>
        </w:rPr>
        <w:t xml:space="preserve"> /m² (+ 10 %)) et une efficacité acoustique aux bruits de choc déclarée </w:t>
      </w:r>
      <w:r w:rsidR="00303B92" w:rsidRPr="53DA84FB">
        <w:rPr>
          <w:rFonts w:ascii="Calibri" w:hAnsi="Calibri" w:cs="Calibri"/>
          <w:b/>
          <w:bCs/>
          <w:sz w:val="20"/>
          <w:szCs w:val="20"/>
          <w:lang w:val="fr-FR"/>
        </w:rPr>
        <w:t>ΔL</w:t>
      </w:r>
      <w:r w:rsidR="00303B92" w:rsidRPr="004447E6">
        <w:rPr>
          <w:rFonts w:ascii="Calibri" w:hAnsi="Calibri" w:cs="Calibri"/>
          <w:b/>
          <w:bCs/>
          <w:sz w:val="20"/>
          <w:szCs w:val="20"/>
          <w:vertAlign w:val="subscript"/>
          <w:lang w:val="fr-FR"/>
        </w:rPr>
        <w:t>w</w:t>
      </w:r>
      <w:r w:rsidR="00303B92" w:rsidRPr="53DA84FB">
        <w:rPr>
          <w:rFonts w:ascii="Calibri" w:hAnsi="Calibri" w:cs="Calibri"/>
          <w:b/>
          <w:bCs/>
          <w:sz w:val="20"/>
          <w:szCs w:val="20"/>
          <w:lang w:val="fr-FR"/>
        </w:rPr>
        <w:t> = 2</w:t>
      </w:r>
      <w:r w:rsidR="008377AF">
        <w:rPr>
          <w:rFonts w:ascii="Calibri" w:hAnsi="Calibri" w:cs="Calibri"/>
          <w:b/>
          <w:bCs/>
          <w:sz w:val="20"/>
          <w:szCs w:val="20"/>
          <w:lang w:val="fr-FR"/>
        </w:rPr>
        <w:t>7</w:t>
      </w:r>
      <w:r w:rsidR="00303B92" w:rsidRPr="53DA84FB">
        <w:rPr>
          <w:rFonts w:ascii="Calibri" w:hAnsi="Calibri" w:cs="Calibri"/>
          <w:b/>
          <w:bCs/>
          <w:sz w:val="20"/>
          <w:szCs w:val="20"/>
          <w:lang w:val="fr-FR"/>
        </w:rPr>
        <w:t xml:space="preserve"> dB</w:t>
      </w:r>
      <w:r w:rsidR="00303B92" w:rsidRPr="53DA84FB">
        <w:rPr>
          <w:rFonts w:ascii="Calibri" w:hAnsi="Calibri" w:cs="Calibri"/>
          <w:sz w:val="20"/>
          <w:szCs w:val="20"/>
          <w:lang w:val="fr-FR"/>
        </w:rPr>
        <w:t xml:space="preserve"> </w:t>
      </w:r>
      <w:r w:rsidR="000D3346" w:rsidRPr="53DA84FB">
        <w:rPr>
          <w:rFonts w:ascii="Calibri" w:hAnsi="Calibri" w:cs="Calibri"/>
          <w:sz w:val="20"/>
          <w:szCs w:val="20"/>
          <w:lang w:val="fr-FR"/>
        </w:rPr>
        <w:t>e</w:t>
      </w:r>
      <w:r w:rsidR="004E1BC8" w:rsidRPr="53DA84FB">
        <w:rPr>
          <w:rFonts w:ascii="Calibri" w:hAnsi="Calibri" w:cs="Calibri"/>
          <w:sz w:val="20"/>
          <w:szCs w:val="20"/>
          <w:lang w:val="fr-FR"/>
        </w:rPr>
        <w:t>t une absorption acoustique de α</w:t>
      </w:r>
      <w:r w:rsidR="004E1BC8" w:rsidRPr="004447E6">
        <w:rPr>
          <w:rFonts w:ascii="Calibri" w:hAnsi="Calibri" w:cs="Calibri"/>
          <w:sz w:val="20"/>
          <w:szCs w:val="20"/>
          <w:vertAlign w:val="subscript"/>
          <w:lang w:val="fr-FR"/>
        </w:rPr>
        <w:t>w</w:t>
      </w:r>
      <w:r w:rsidR="004E1BC8" w:rsidRPr="53DA84FB">
        <w:rPr>
          <w:rFonts w:ascii="Calibri" w:hAnsi="Calibri" w:cs="Calibri"/>
          <w:sz w:val="20"/>
          <w:szCs w:val="20"/>
          <w:lang w:val="fr-FR"/>
        </w:rPr>
        <w:t xml:space="preserve"> = 0,15</w:t>
      </w:r>
      <w:r w:rsidR="00D733E8">
        <w:rPr>
          <w:rFonts w:ascii="Calibri" w:hAnsi="Calibri" w:cs="Calibri"/>
          <w:sz w:val="20"/>
          <w:szCs w:val="20"/>
          <w:lang w:val="fr-FR"/>
        </w:rPr>
        <w:t xml:space="preserve"> (H)</w:t>
      </w:r>
      <w:r w:rsidR="004E1BC8" w:rsidRPr="53DA84FB">
        <w:rPr>
          <w:rFonts w:ascii="Calibri" w:hAnsi="Calibri" w:cs="Calibri"/>
          <w:sz w:val="20"/>
          <w:szCs w:val="20"/>
          <w:lang w:val="fr-FR"/>
        </w:rPr>
        <w:t>.</w:t>
      </w:r>
    </w:p>
    <w:p w14:paraId="404BAA3C" w14:textId="0A4C7D3D" w:rsidR="00B45398" w:rsidRPr="003041A0" w:rsidRDefault="004E1BC8">
      <w:pPr>
        <w:pStyle w:val="FirstParagraph"/>
        <w:rPr>
          <w:rFonts w:ascii="Calibri" w:hAnsi="Calibri" w:cs="Calibri"/>
          <w:sz w:val="20"/>
          <w:szCs w:val="20"/>
          <w:lang w:val="fr-FR"/>
        </w:rPr>
      </w:pPr>
      <w:r w:rsidRPr="004E1BC8">
        <w:rPr>
          <w:rFonts w:ascii="Calibri" w:hAnsi="Calibri" w:cs="Calibri"/>
          <w:sz w:val="20"/>
          <w:szCs w:val="20"/>
          <w:lang w:val="fr-FR"/>
        </w:rPr>
        <w:t>Ses fibres teintées masse lui confèreront une meilleure tenue dans le temps.</w:t>
      </w:r>
    </w:p>
    <w:p w14:paraId="6FAAB306" w14:textId="7432C492" w:rsidR="00C80D20" w:rsidRPr="003041A0" w:rsidRDefault="00C80D20">
      <w:pPr>
        <w:pStyle w:val="FirstParagraph"/>
        <w:rPr>
          <w:rFonts w:ascii="Calibri" w:hAnsi="Calibri" w:cs="Calibri"/>
          <w:sz w:val="20"/>
          <w:szCs w:val="20"/>
          <w:lang w:val="fr-FR"/>
        </w:rPr>
      </w:pPr>
      <w:r w:rsidRPr="003041A0">
        <w:rPr>
          <w:rFonts w:ascii="Calibri" w:hAnsi="Calibri" w:cs="Calibri"/>
          <w:sz w:val="20"/>
          <w:szCs w:val="20"/>
          <w:lang w:val="fr-FR"/>
        </w:rPr>
        <w:t>Il sera antistatique bureautique et adapté pour pose dissipatrice.</w:t>
      </w:r>
      <w:r w:rsidRPr="003041A0">
        <w:rPr>
          <w:rFonts w:ascii="Calibri" w:hAnsi="Calibri" w:cs="Calibri"/>
          <w:sz w:val="20"/>
          <w:szCs w:val="20"/>
          <w:lang w:val="fr-FR"/>
        </w:rPr>
        <w:br/>
      </w:r>
      <w:r w:rsidRPr="003041A0">
        <w:rPr>
          <w:rFonts w:ascii="Calibri" w:hAnsi="Calibri" w:cs="Calibri"/>
          <w:sz w:val="20"/>
          <w:szCs w:val="20"/>
          <w:lang w:val="fr-FR"/>
        </w:rPr>
        <w:br/>
        <w:t xml:space="preserve">En fin de vie, Tessera </w:t>
      </w:r>
      <w:r w:rsidR="008377AF">
        <w:rPr>
          <w:rFonts w:ascii="Calibri" w:hAnsi="Calibri" w:cs="Calibri"/>
          <w:sz w:val="20"/>
          <w:szCs w:val="20"/>
          <w:lang w:val="fr-FR"/>
        </w:rPr>
        <w:t>Topology</w:t>
      </w:r>
      <w:r w:rsidRPr="003041A0">
        <w:rPr>
          <w:rFonts w:ascii="Calibri" w:hAnsi="Calibri" w:cs="Calibri"/>
          <w:sz w:val="20"/>
          <w:szCs w:val="20"/>
          <w:lang w:val="fr-FR"/>
        </w:rPr>
        <w:t xml:space="preserve"> sera 100% valorisable</w:t>
      </w:r>
      <w:r w:rsidR="00D733E8">
        <w:rPr>
          <w:rFonts w:ascii="Calibri" w:hAnsi="Calibri" w:cs="Calibri"/>
          <w:sz w:val="20"/>
          <w:szCs w:val="20"/>
          <w:lang w:val="fr-FR"/>
        </w:rPr>
        <w:t xml:space="preserve"> via le programme OPTIMUM</w:t>
      </w:r>
      <w:r w:rsidRPr="003041A0">
        <w:rPr>
          <w:rFonts w:ascii="Calibri" w:hAnsi="Calibri" w:cs="Calibri"/>
          <w:sz w:val="20"/>
          <w:szCs w:val="20"/>
          <w:lang w:val="fr-FR"/>
        </w:rPr>
        <w:t>.</w:t>
      </w:r>
    </w:p>
    <w:p w14:paraId="4617F123" w14:textId="2C05C626" w:rsidR="00372262" w:rsidRDefault="00CC4267">
      <w:pPr>
        <w:pStyle w:val="FirstParagraph"/>
        <w:rPr>
          <w:rFonts w:ascii="Calibri" w:hAnsi="Calibri" w:cs="Calibri"/>
          <w:sz w:val="20"/>
          <w:szCs w:val="20"/>
          <w:lang w:val="fr-FR"/>
        </w:rPr>
      </w:pPr>
      <w:r w:rsidRPr="00F30367">
        <w:rPr>
          <w:rFonts w:ascii="Calibri" w:hAnsi="Calibri" w:cs="Calibri"/>
          <w:sz w:val="20"/>
          <w:szCs w:val="20"/>
          <w:lang w:val="fr-FR"/>
        </w:rPr>
        <w:t>L</w:t>
      </w:r>
      <w:r w:rsidR="00372262">
        <w:rPr>
          <w:rFonts w:ascii="Calibri" w:hAnsi="Calibri" w:cs="Calibri"/>
          <w:sz w:val="20"/>
          <w:szCs w:val="20"/>
          <w:lang w:val="fr-FR"/>
        </w:rPr>
        <w:t xml:space="preserve">a dalle de moquette </w:t>
      </w:r>
      <w:r w:rsidRPr="00F30367">
        <w:rPr>
          <w:rFonts w:ascii="Calibri" w:hAnsi="Calibri" w:cs="Calibri"/>
          <w:sz w:val="20"/>
          <w:szCs w:val="20"/>
          <w:lang w:val="fr-FR"/>
        </w:rPr>
        <w:t xml:space="preserve">contient </w:t>
      </w:r>
      <w:r w:rsidR="008377AF">
        <w:rPr>
          <w:rFonts w:ascii="Calibri" w:hAnsi="Calibri" w:cs="Calibri"/>
          <w:sz w:val="20"/>
          <w:szCs w:val="20"/>
          <w:lang w:val="fr-FR"/>
        </w:rPr>
        <w:t>75</w:t>
      </w:r>
      <w:r w:rsidRPr="00F30367">
        <w:rPr>
          <w:rFonts w:ascii="Calibri" w:hAnsi="Calibri" w:cs="Calibri"/>
          <w:sz w:val="20"/>
          <w:szCs w:val="20"/>
          <w:lang w:val="fr-FR"/>
        </w:rPr>
        <w:t xml:space="preserve"> % de contenu recyclé </w:t>
      </w:r>
      <w:r w:rsidR="00372262">
        <w:rPr>
          <w:rFonts w:ascii="Calibri" w:hAnsi="Calibri" w:cs="Calibri"/>
          <w:sz w:val="20"/>
          <w:szCs w:val="20"/>
          <w:lang w:val="fr-FR"/>
        </w:rPr>
        <w:t xml:space="preserve">sur la totalité </w:t>
      </w:r>
      <w:r w:rsidR="00D733E8">
        <w:rPr>
          <w:rFonts w:ascii="Calibri" w:hAnsi="Calibri" w:cs="Calibri"/>
          <w:sz w:val="20"/>
          <w:szCs w:val="20"/>
          <w:lang w:val="fr-FR"/>
        </w:rPr>
        <w:t>d</w:t>
      </w:r>
      <w:r w:rsidR="00372262">
        <w:rPr>
          <w:rFonts w:ascii="Calibri" w:hAnsi="Calibri" w:cs="Calibri"/>
          <w:sz w:val="20"/>
          <w:szCs w:val="20"/>
          <w:lang w:val="fr-FR"/>
        </w:rPr>
        <w:t>e son poids et sa</w:t>
      </w:r>
      <w:r w:rsidRPr="00F30367">
        <w:rPr>
          <w:rFonts w:ascii="Calibri" w:hAnsi="Calibri" w:cs="Calibri"/>
          <w:sz w:val="20"/>
          <w:szCs w:val="20"/>
          <w:lang w:val="fr-FR"/>
        </w:rPr>
        <w:t xml:space="preserve"> production se fait exclusivement avec d</w:t>
      </w:r>
      <w:r w:rsidR="00372262">
        <w:rPr>
          <w:rFonts w:ascii="Calibri" w:hAnsi="Calibri" w:cs="Calibri"/>
          <w:sz w:val="20"/>
          <w:szCs w:val="20"/>
          <w:lang w:val="fr-FR"/>
        </w:rPr>
        <w:t>e l’électricité</w:t>
      </w:r>
      <w:r w:rsidR="00D733E8">
        <w:rPr>
          <w:rFonts w:ascii="Calibri" w:hAnsi="Calibri" w:cs="Calibri"/>
          <w:sz w:val="20"/>
          <w:szCs w:val="20"/>
          <w:lang w:val="fr-FR"/>
        </w:rPr>
        <w:t xml:space="preserve"> garantie</w:t>
      </w:r>
      <w:r w:rsidR="00372262">
        <w:rPr>
          <w:rFonts w:ascii="Calibri" w:hAnsi="Calibri" w:cs="Calibri"/>
          <w:sz w:val="20"/>
          <w:szCs w:val="20"/>
          <w:lang w:val="fr-FR"/>
        </w:rPr>
        <w:t xml:space="preserve"> 100% d</w:t>
      </w:r>
      <w:r w:rsidR="00D733E8">
        <w:rPr>
          <w:rFonts w:ascii="Calibri" w:hAnsi="Calibri" w:cs="Calibri"/>
          <w:sz w:val="20"/>
          <w:szCs w:val="20"/>
          <w:lang w:val="fr-FR"/>
        </w:rPr>
        <w:t>’origine</w:t>
      </w:r>
      <w:r w:rsidRPr="00F30367">
        <w:rPr>
          <w:rFonts w:ascii="Calibri" w:hAnsi="Calibri" w:cs="Calibri"/>
          <w:sz w:val="20"/>
          <w:szCs w:val="20"/>
          <w:lang w:val="fr-FR"/>
        </w:rPr>
        <w:t xml:space="preserve"> renouvelable. Cela fait partie d’un système de gestion environnementale efficace certifié ISO 14001. </w:t>
      </w:r>
    </w:p>
    <w:p w14:paraId="482C3D31" w14:textId="1634D2B0" w:rsidR="00CC4267" w:rsidRPr="00F30367" w:rsidRDefault="00CC4267">
      <w:pPr>
        <w:pStyle w:val="FirstParagraph"/>
        <w:rPr>
          <w:rFonts w:ascii="Calibri" w:hAnsi="Calibri" w:cs="Calibri"/>
          <w:sz w:val="20"/>
          <w:szCs w:val="20"/>
          <w:lang w:val="fr-FR"/>
        </w:rPr>
      </w:pPr>
      <w:r w:rsidRPr="00F30367">
        <w:rPr>
          <w:rFonts w:ascii="Calibri" w:hAnsi="Calibri" w:cs="Calibri"/>
          <w:sz w:val="20"/>
          <w:szCs w:val="20"/>
          <w:lang w:val="fr-FR"/>
        </w:rPr>
        <w:t xml:space="preserve">L’usine qui produit les dalles de </w:t>
      </w:r>
      <w:r w:rsidR="00372262">
        <w:rPr>
          <w:rFonts w:ascii="Calibri" w:hAnsi="Calibri" w:cs="Calibri"/>
          <w:sz w:val="20"/>
          <w:szCs w:val="20"/>
          <w:lang w:val="fr-FR"/>
        </w:rPr>
        <w:t>moquette est</w:t>
      </w:r>
      <w:r w:rsidRPr="00F30367">
        <w:rPr>
          <w:rFonts w:ascii="Calibri" w:hAnsi="Calibri" w:cs="Calibri"/>
          <w:sz w:val="20"/>
          <w:szCs w:val="20"/>
          <w:lang w:val="fr-FR"/>
        </w:rPr>
        <w:t xml:space="preserve"> certifiée ISO 9001, SA 8000 e</w:t>
      </w:r>
      <w:r w:rsidR="00D733E8">
        <w:rPr>
          <w:rFonts w:ascii="Calibri" w:hAnsi="Calibri" w:cs="Calibri"/>
          <w:sz w:val="20"/>
          <w:szCs w:val="20"/>
          <w:lang w:val="fr-FR"/>
        </w:rPr>
        <w:t>t</w:t>
      </w:r>
      <w:r w:rsidRPr="00F30367">
        <w:rPr>
          <w:rFonts w:ascii="Calibri" w:hAnsi="Calibri" w:cs="Calibri"/>
          <w:sz w:val="20"/>
          <w:szCs w:val="20"/>
          <w:lang w:val="fr-FR"/>
        </w:rPr>
        <w:t xml:space="preserve"> OHSAS 18001. </w:t>
      </w:r>
    </w:p>
    <w:p w14:paraId="2970871E" w14:textId="23252AB8" w:rsidR="00842AEC" w:rsidRPr="00F30367" w:rsidRDefault="006365A8">
      <w:pPr>
        <w:pStyle w:val="FirstParagraph"/>
        <w:rPr>
          <w:rFonts w:ascii="Calibri" w:hAnsi="Calibri" w:cs="Calibri"/>
          <w:b/>
          <w:sz w:val="20"/>
          <w:szCs w:val="20"/>
          <w:lang w:val="fr-FR"/>
        </w:rPr>
      </w:pPr>
      <w:r w:rsidRPr="00F30367">
        <w:rPr>
          <w:rFonts w:ascii="Calibri" w:hAnsi="Calibri" w:cs="Calibri"/>
          <w:sz w:val="20"/>
          <w:szCs w:val="20"/>
          <w:lang w:val="fr-FR"/>
        </w:rPr>
        <w:t xml:space="preserve">Il bénéficiera impérativement d’une garantie de 10 ans et pourra obtenir </w:t>
      </w:r>
      <w:r w:rsidR="008377AF" w:rsidRPr="00F30367">
        <w:rPr>
          <w:rFonts w:ascii="Calibri" w:hAnsi="Calibri" w:cs="Calibri"/>
          <w:sz w:val="20"/>
          <w:szCs w:val="20"/>
          <w:lang w:val="fr-FR"/>
        </w:rPr>
        <w:t>une extension jusqu’à 6 an</w:t>
      </w:r>
      <w:r w:rsidR="008377AF">
        <w:rPr>
          <w:rFonts w:ascii="Calibri" w:hAnsi="Calibri" w:cs="Calibri"/>
          <w:sz w:val="20"/>
          <w:szCs w:val="20"/>
          <w:lang w:val="fr-FR"/>
        </w:rPr>
        <w:t xml:space="preserve"> supplémentaire</w:t>
      </w:r>
      <w:r w:rsidRPr="00F30367">
        <w:rPr>
          <w:rFonts w:ascii="Calibri" w:hAnsi="Calibri" w:cs="Calibri"/>
          <w:sz w:val="20"/>
          <w:szCs w:val="20"/>
          <w:lang w:val="fr-FR"/>
        </w:rPr>
        <w:t xml:space="preserve"> (suivant conditions de mise en œuvre des tapis de propreté Coral ou Nuway du </w:t>
      </w:r>
      <w:r w:rsidR="00D733E8" w:rsidRPr="00F30367">
        <w:rPr>
          <w:rFonts w:ascii="Calibri" w:hAnsi="Calibri" w:cs="Calibri"/>
          <w:sz w:val="20"/>
          <w:szCs w:val="20"/>
          <w:lang w:val="fr-FR"/>
        </w:rPr>
        <w:t>fabriquant</w:t>
      </w:r>
      <w:r w:rsidR="00D733E8" w:rsidRPr="00F30367">
        <w:rPr>
          <w:rFonts w:ascii="Calibri" w:hAnsi="Calibri" w:cs="Calibri"/>
          <w:sz w:val="20"/>
          <w:szCs w:val="20"/>
          <w:vertAlign w:val="superscript"/>
          <w:lang w:val="fr-FR"/>
        </w:rPr>
        <w:t xml:space="preserve"> (</w:t>
      </w:r>
      <w:r w:rsidRPr="00F30367">
        <w:rPr>
          <w:rFonts w:ascii="Calibri" w:hAnsi="Calibri" w:cs="Calibri"/>
          <w:sz w:val="20"/>
          <w:szCs w:val="20"/>
          <w:vertAlign w:val="superscript"/>
          <w:lang w:val="fr-FR"/>
        </w:rPr>
        <w:t>1)</w:t>
      </w:r>
      <w:r w:rsidRPr="00F30367">
        <w:rPr>
          <w:rFonts w:ascii="Calibri" w:hAnsi="Calibri" w:cs="Calibri"/>
          <w:sz w:val="20"/>
          <w:szCs w:val="20"/>
          <w:lang w:val="fr-FR"/>
        </w:rPr>
        <w:t>).</w:t>
      </w:r>
      <w:r w:rsidRPr="00F30367">
        <w:rPr>
          <w:rFonts w:ascii="Calibri" w:hAnsi="Calibri" w:cs="Calibri"/>
          <w:sz w:val="20"/>
          <w:szCs w:val="20"/>
          <w:lang w:val="fr-FR"/>
        </w:rPr>
        <w:br/>
      </w:r>
    </w:p>
    <w:p w14:paraId="14BDC291" w14:textId="3D51402D" w:rsidR="00CC4267" w:rsidRPr="00F30367" w:rsidRDefault="00842AEC" w:rsidP="00CC4267">
      <w:pPr>
        <w:pStyle w:val="Corpsdetexte"/>
        <w:numPr>
          <w:ilvl w:val="0"/>
          <w:numId w:val="3"/>
        </w:numPr>
        <w:rPr>
          <w:rFonts w:ascii="Calibri" w:hAnsi="Calibri" w:cs="Calibri"/>
          <w:i/>
          <w:sz w:val="20"/>
          <w:szCs w:val="20"/>
          <w:lang w:val="fr-FR"/>
        </w:rPr>
      </w:pPr>
      <w:r w:rsidRPr="00F30367">
        <w:rPr>
          <w:rFonts w:ascii="Calibri" w:hAnsi="Calibri" w:cs="Calibri"/>
          <w:i/>
          <w:sz w:val="20"/>
          <w:szCs w:val="20"/>
          <w:lang w:val="fr-FR"/>
        </w:rPr>
        <w:t>L’extension de garantie peut s’appliquer à partir du 2e ML de Tapis de Propreté Coral</w:t>
      </w:r>
      <w:r w:rsidRPr="00F30367">
        <w:rPr>
          <w:rFonts w:ascii="Calibri" w:hAnsi="Calibri" w:cs="Calibri"/>
          <w:i/>
          <w:sz w:val="20"/>
          <w:szCs w:val="20"/>
          <w:vertAlign w:val="superscript"/>
          <w:lang w:val="fr-FR"/>
        </w:rPr>
        <w:t>®</w:t>
      </w:r>
      <w:r w:rsidRPr="00F30367">
        <w:rPr>
          <w:rFonts w:ascii="Calibri" w:hAnsi="Calibri" w:cs="Calibri"/>
          <w:i/>
          <w:sz w:val="20"/>
          <w:szCs w:val="20"/>
          <w:lang w:val="fr-FR"/>
        </w:rPr>
        <w:t xml:space="preserve"> ou de la mise en place d’un système Nuway</w:t>
      </w:r>
      <w:r w:rsidRPr="00F30367">
        <w:rPr>
          <w:rFonts w:ascii="Calibri" w:hAnsi="Calibri" w:cs="Calibri"/>
          <w:i/>
          <w:sz w:val="20"/>
          <w:szCs w:val="20"/>
          <w:vertAlign w:val="superscript"/>
          <w:lang w:val="fr-FR"/>
        </w:rPr>
        <w:t>®</w:t>
      </w:r>
      <w:r w:rsidRPr="00F30367">
        <w:rPr>
          <w:rFonts w:ascii="Calibri" w:hAnsi="Calibri" w:cs="Calibri"/>
          <w:i/>
          <w:sz w:val="20"/>
          <w:szCs w:val="20"/>
          <w:lang w:val="fr-FR"/>
        </w:rPr>
        <w:t xml:space="preserve"> selon trafic (voir conditions sur </w:t>
      </w:r>
      <w:hyperlink r:id="rId11" w:history="1">
        <w:r w:rsidR="00CC4267" w:rsidRPr="00F30367">
          <w:rPr>
            <w:rStyle w:val="Lienhypertexte"/>
            <w:rFonts w:ascii="Calibri" w:hAnsi="Calibri" w:cs="Calibri"/>
            <w:i/>
            <w:sz w:val="20"/>
            <w:szCs w:val="20"/>
            <w:lang w:val="fr-FR"/>
          </w:rPr>
          <w:t>www.forbo-flooring.fr</w:t>
        </w:r>
      </w:hyperlink>
      <w:r w:rsidRPr="00F30367">
        <w:rPr>
          <w:rFonts w:ascii="Calibri" w:hAnsi="Calibri" w:cs="Calibri"/>
          <w:i/>
          <w:sz w:val="20"/>
          <w:szCs w:val="20"/>
          <w:lang w:val="fr-FR"/>
        </w:rPr>
        <w:t>).</w:t>
      </w:r>
    </w:p>
    <w:p w14:paraId="4AE4359F" w14:textId="4EE87276" w:rsidR="00CC4267" w:rsidRPr="00F30367" w:rsidRDefault="00CC4267" w:rsidP="00CC4267">
      <w:pPr>
        <w:pStyle w:val="Corpsdetexte"/>
        <w:rPr>
          <w:rFonts w:ascii="Calibri" w:hAnsi="Calibri" w:cs="Calibri"/>
          <w:sz w:val="20"/>
          <w:szCs w:val="20"/>
          <w:lang w:val="fr-FR"/>
        </w:rPr>
      </w:pPr>
    </w:p>
    <w:p w14:paraId="578B725A" w14:textId="0E8F43A1" w:rsidR="009B162E" w:rsidRPr="00F30367" w:rsidRDefault="006365A8">
      <w:pPr>
        <w:pStyle w:val="FirstParagraph"/>
        <w:rPr>
          <w:rFonts w:ascii="Calibri" w:hAnsi="Calibri" w:cs="Calibri"/>
          <w:sz w:val="20"/>
          <w:szCs w:val="20"/>
          <w:lang w:val="fr-FR"/>
        </w:rPr>
      </w:pPr>
      <w:r w:rsidRPr="00F30367">
        <w:rPr>
          <w:rFonts w:ascii="Calibri" w:hAnsi="Calibri" w:cs="Calibri"/>
          <w:b/>
          <w:sz w:val="20"/>
          <w:szCs w:val="20"/>
          <w:lang w:val="fr-FR"/>
        </w:rPr>
        <w:t>Mode de pose</w:t>
      </w:r>
      <w:r w:rsidRPr="00F30367">
        <w:rPr>
          <w:rFonts w:ascii="Calibri" w:hAnsi="Calibri" w:cs="Calibri"/>
          <w:sz w:val="20"/>
          <w:szCs w:val="20"/>
          <w:lang w:val="fr-FR"/>
        </w:rPr>
        <w:br/>
      </w:r>
      <w:r w:rsidRPr="00F30367">
        <w:rPr>
          <w:rFonts w:ascii="Calibri" w:hAnsi="Calibri" w:cs="Calibri"/>
          <w:sz w:val="20"/>
          <w:szCs w:val="20"/>
          <w:lang w:val="fr-FR"/>
        </w:rPr>
        <w:br/>
      </w:r>
      <w:r w:rsidRPr="0004620A">
        <w:rPr>
          <w:rFonts w:ascii="Calibri" w:hAnsi="Calibri" w:cs="Calibri"/>
          <w:sz w:val="20"/>
          <w:szCs w:val="20"/>
          <w:u w:val="single"/>
          <w:lang w:val="fr-FR"/>
        </w:rPr>
        <w:t>Mode de pose</w:t>
      </w:r>
      <w:r w:rsidRPr="00F30367">
        <w:rPr>
          <w:rFonts w:ascii="Calibri" w:hAnsi="Calibri" w:cs="Calibri"/>
          <w:sz w:val="20"/>
          <w:szCs w:val="20"/>
          <w:lang w:val="fr-FR"/>
        </w:rPr>
        <w:t xml:space="preserve"> :</w:t>
      </w:r>
      <w:r w:rsidRPr="00F30367">
        <w:rPr>
          <w:rFonts w:ascii="Calibri" w:hAnsi="Calibri" w:cs="Calibri"/>
          <w:sz w:val="20"/>
          <w:szCs w:val="20"/>
          <w:lang w:val="fr-FR"/>
        </w:rPr>
        <w:br/>
        <w:t>Pose poiss</w:t>
      </w:r>
      <w:r w:rsidR="0004620A">
        <w:rPr>
          <w:rFonts w:ascii="Calibri" w:hAnsi="Calibri" w:cs="Calibri"/>
          <w:sz w:val="20"/>
          <w:szCs w:val="20"/>
          <w:lang w:val="fr-FR"/>
        </w:rPr>
        <w:t xml:space="preserve">ée </w:t>
      </w:r>
      <w:r w:rsidRPr="00F30367">
        <w:rPr>
          <w:rFonts w:ascii="Calibri" w:hAnsi="Calibri" w:cs="Calibri"/>
          <w:sz w:val="20"/>
          <w:szCs w:val="20"/>
          <w:lang w:val="fr-FR"/>
        </w:rPr>
        <w:t xml:space="preserve">: mise en </w:t>
      </w:r>
      <w:r w:rsidR="00842AEC" w:rsidRPr="00F30367">
        <w:rPr>
          <w:rFonts w:ascii="Calibri" w:hAnsi="Calibri" w:cs="Calibri"/>
          <w:sz w:val="20"/>
          <w:szCs w:val="20"/>
          <w:lang w:val="fr-FR"/>
        </w:rPr>
        <w:t>œuvre</w:t>
      </w:r>
      <w:r w:rsidRPr="00F30367">
        <w:rPr>
          <w:rFonts w:ascii="Calibri" w:hAnsi="Calibri" w:cs="Calibri"/>
          <w:sz w:val="20"/>
          <w:szCs w:val="20"/>
          <w:lang w:val="fr-FR"/>
        </w:rPr>
        <w:t xml:space="preserve"> et type de colle (type </w:t>
      </w:r>
      <w:r w:rsidR="0004620A">
        <w:rPr>
          <w:rFonts w:ascii="Calibri" w:hAnsi="Calibri" w:cs="Calibri"/>
          <w:sz w:val="20"/>
          <w:szCs w:val="20"/>
          <w:lang w:val="fr-FR"/>
        </w:rPr>
        <w:t>541 eurofix anti slip</w:t>
      </w:r>
      <w:r w:rsidRPr="00F30367">
        <w:rPr>
          <w:rFonts w:ascii="Calibri" w:hAnsi="Calibri" w:cs="Calibri"/>
          <w:sz w:val="20"/>
          <w:szCs w:val="20"/>
          <w:lang w:val="fr-FR"/>
        </w:rPr>
        <w:t>) suivant préconisations du fabricant et dans le respect du NF DTU 53.1</w:t>
      </w:r>
      <w:r w:rsidR="00F30367">
        <w:rPr>
          <w:rFonts w:ascii="Calibri" w:hAnsi="Calibri" w:cs="Calibri"/>
          <w:sz w:val="20"/>
          <w:szCs w:val="20"/>
          <w:lang w:val="fr-FR"/>
        </w:rPr>
        <w:t>2</w:t>
      </w:r>
      <w:r w:rsidRPr="00F30367">
        <w:rPr>
          <w:rFonts w:ascii="Calibri" w:hAnsi="Calibri" w:cs="Calibri"/>
          <w:sz w:val="20"/>
          <w:szCs w:val="20"/>
          <w:lang w:val="fr-FR"/>
        </w:rPr>
        <w:t>.</w:t>
      </w:r>
      <w:r w:rsidRPr="00F30367">
        <w:rPr>
          <w:rFonts w:ascii="Calibri" w:hAnsi="Calibri" w:cs="Calibri"/>
          <w:sz w:val="20"/>
          <w:szCs w:val="20"/>
          <w:lang w:val="fr-FR"/>
        </w:rPr>
        <w:br/>
        <w:t xml:space="preserve">En fonction de la classification UPEC des locaux du CSTB et de la nature du support l'Entreprise devra utiliser les méthodologies de mise en </w:t>
      </w:r>
      <w:r w:rsidR="00842AEC" w:rsidRPr="00F30367">
        <w:rPr>
          <w:rFonts w:ascii="Calibri" w:hAnsi="Calibri" w:cs="Calibri"/>
          <w:sz w:val="20"/>
          <w:szCs w:val="20"/>
          <w:lang w:val="fr-FR"/>
        </w:rPr>
        <w:t>œuvre</w:t>
      </w:r>
      <w:r w:rsidRPr="00F30367">
        <w:rPr>
          <w:rFonts w:ascii="Calibri" w:hAnsi="Calibri" w:cs="Calibri"/>
          <w:sz w:val="20"/>
          <w:szCs w:val="20"/>
          <w:lang w:val="fr-FR"/>
        </w:rPr>
        <w:t xml:space="preserve"> qu'implique le classement E.</w:t>
      </w:r>
      <w:r w:rsidRPr="00F30367">
        <w:rPr>
          <w:rFonts w:ascii="Calibri" w:hAnsi="Calibri" w:cs="Calibri"/>
          <w:sz w:val="20"/>
          <w:szCs w:val="20"/>
          <w:lang w:val="fr-FR"/>
        </w:rPr>
        <w:br/>
      </w:r>
      <w:r w:rsidRPr="0004620A">
        <w:rPr>
          <w:rFonts w:ascii="Calibri" w:hAnsi="Calibri" w:cs="Calibri"/>
          <w:sz w:val="20"/>
          <w:szCs w:val="20"/>
          <w:u w:val="single"/>
          <w:lang w:val="fr-FR"/>
        </w:rPr>
        <w:t>E1 : joints vifs</w:t>
      </w:r>
      <w:r w:rsidRPr="00F30367">
        <w:rPr>
          <w:rFonts w:ascii="Calibri" w:hAnsi="Calibri" w:cs="Calibri"/>
          <w:sz w:val="20"/>
          <w:szCs w:val="20"/>
          <w:lang w:val="fr-FR"/>
        </w:rPr>
        <w:br/>
        <w:t xml:space="preserve">Dans le cas d'une pose sur </w:t>
      </w:r>
      <w:r w:rsidR="00842AEC" w:rsidRPr="00F30367">
        <w:rPr>
          <w:rFonts w:ascii="Calibri" w:hAnsi="Calibri" w:cs="Calibri"/>
          <w:sz w:val="20"/>
          <w:szCs w:val="20"/>
          <w:lang w:val="fr-FR"/>
        </w:rPr>
        <w:t>terre-plein</w:t>
      </w:r>
      <w:r w:rsidRPr="00F30367">
        <w:rPr>
          <w:rFonts w:ascii="Calibri" w:hAnsi="Calibri" w:cs="Calibri"/>
          <w:sz w:val="20"/>
          <w:szCs w:val="20"/>
          <w:lang w:val="fr-FR"/>
        </w:rPr>
        <w:t>, l'entreprise prendra les dispositions nécessaires de préparation du support pour réaliser une barrière anti-humidité selon les prescriptions du NF DTU 53.</w:t>
      </w:r>
      <w:r w:rsidR="00372262">
        <w:rPr>
          <w:rFonts w:ascii="Calibri" w:hAnsi="Calibri" w:cs="Calibri"/>
          <w:sz w:val="20"/>
          <w:szCs w:val="20"/>
          <w:lang w:val="fr-FR"/>
        </w:rPr>
        <w:t>1</w:t>
      </w:r>
      <w:r w:rsidRPr="00F30367">
        <w:rPr>
          <w:rFonts w:ascii="Calibri" w:hAnsi="Calibri" w:cs="Calibri"/>
          <w:sz w:val="20"/>
          <w:szCs w:val="20"/>
          <w:lang w:val="fr-FR"/>
        </w:rPr>
        <w:t>2.</w:t>
      </w:r>
      <w:r w:rsidRPr="00F30367">
        <w:rPr>
          <w:rFonts w:ascii="Calibri" w:hAnsi="Calibri" w:cs="Calibri"/>
          <w:sz w:val="20"/>
          <w:szCs w:val="20"/>
          <w:lang w:val="fr-FR"/>
        </w:rPr>
        <w:br/>
        <w:t>L'entreprise installera les compléments de finition utiles disponibles auprès du fabricant : plinthes complètes ou plinthes décoratives PVC.</w:t>
      </w:r>
      <w:r w:rsidRPr="00F30367">
        <w:rPr>
          <w:rFonts w:ascii="Calibri" w:hAnsi="Calibri" w:cs="Calibri"/>
          <w:sz w:val="20"/>
          <w:szCs w:val="20"/>
          <w:lang w:val="fr-FR"/>
        </w:rPr>
        <w:br/>
      </w:r>
      <w:r w:rsidRPr="0004620A">
        <w:rPr>
          <w:rFonts w:ascii="Calibri" w:hAnsi="Calibri" w:cs="Calibri"/>
          <w:sz w:val="20"/>
          <w:szCs w:val="20"/>
          <w:u w:val="single"/>
          <w:lang w:val="fr-FR"/>
        </w:rPr>
        <w:t>Entretien</w:t>
      </w:r>
      <w:r w:rsidRPr="00F30367">
        <w:rPr>
          <w:rFonts w:ascii="Calibri" w:hAnsi="Calibri" w:cs="Calibri"/>
          <w:sz w:val="20"/>
          <w:szCs w:val="20"/>
          <w:lang w:val="fr-FR"/>
        </w:rPr>
        <w:t xml:space="preserve"> :</w:t>
      </w:r>
      <w:r w:rsidRPr="00F30367">
        <w:rPr>
          <w:rFonts w:ascii="Calibri" w:hAnsi="Calibri" w:cs="Calibri"/>
          <w:sz w:val="20"/>
          <w:szCs w:val="20"/>
          <w:lang w:val="fr-FR"/>
        </w:rPr>
        <w:br/>
        <w:t>L'entreprise en charge du nettoyage des revêtements devra impérativement respecter les protocoles d'entretien du fabricant.</w:t>
      </w:r>
      <w:r w:rsidRPr="00F30367">
        <w:rPr>
          <w:rFonts w:ascii="Calibri" w:hAnsi="Calibri" w:cs="Calibri"/>
          <w:sz w:val="20"/>
          <w:szCs w:val="20"/>
          <w:lang w:val="fr-FR"/>
        </w:rPr>
        <w:br/>
        <w:t>La notice d'entretien devra être transmise par le présent lot revêtement de sol ou par le fabricant.</w:t>
      </w:r>
      <w:r w:rsidRPr="00F30367">
        <w:rPr>
          <w:rFonts w:ascii="Calibri" w:hAnsi="Calibri" w:cs="Calibri"/>
          <w:sz w:val="20"/>
          <w:szCs w:val="20"/>
          <w:lang w:val="fr-FR"/>
        </w:rPr>
        <w:br/>
      </w:r>
    </w:p>
    <w:sectPr w:rsidR="009B162E" w:rsidRPr="00F30367" w:rsidSect="004E1BC8">
      <w:headerReference w:type="default" r:id="rId12"/>
      <w:pgSz w:w="12240" w:h="15840"/>
      <w:pgMar w:top="567" w:right="758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FFD66" w14:textId="77777777" w:rsidR="00CE3762" w:rsidRDefault="00CE3762">
      <w:pPr>
        <w:spacing w:after="0"/>
      </w:pPr>
      <w:r>
        <w:separator/>
      </w:r>
    </w:p>
  </w:endnote>
  <w:endnote w:type="continuationSeparator" w:id="0">
    <w:p w14:paraId="3477BA1F" w14:textId="77777777" w:rsidR="00CE3762" w:rsidRDefault="00CE37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D749D" w14:textId="77777777" w:rsidR="00CE3762" w:rsidRDefault="00CE3762">
      <w:r>
        <w:separator/>
      </w:r>
    </w:p>
  </w:footnote>
  <w:footnote w:type="continuationSeparator" w:id="0">
    <w:p w14:paraId="321CFE04" w14:textId="77777777" w:rsidR="00CE3762" w:rsidRDefault="00CE3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F100B" w14:textId="742F59EF" w:rsidR="00372262" w:rsidRPr="00372262" w:rsidRDefault="53DA84FB" w:rsidP="00372262">
    <w:pPr>
      <w:pStyle w:val="En-tte"/>
      <w:jc w:val="right"/>
    </w:pPr>
    <w:bookmarkStart w:id="0" w:name="descriptif-type-tessera-basis"/>
    <w:bookmarkStart w:id="1" w:name="tessera-alignment"/>
    <w:bookmarkStart w:id="2" w:name="eternal-33"/>
    <w:bookmarkStart w:id="3" w:name="allura-0.4"/>
    <w:bookmarkEnd w:id="0"/>
    <w:bookmarkEnd w:id="1"/>
    <w:bookmarkEnd w:id="2"/>
    <w:bookmarkEnd w:id="3"/>
    <w:r>
      <w:rPr>
        <w:noProof/>
      </w:rPr>
      <w:drawing>
        <wp:inline distT="0" distB="0" distL="0" distR="0" wp14:anchorId="579A29EC" wp14:editId="53DA84FB">
          <wp:extent cx="1395766" cy="526211"/>
          <wp:effectExtent l="0" t="0" r="0" b="7620"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766" cy="526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D60F1BB"/>
    <w:multiLevelType w:val="multilevel"/>
    <w:tmpl w:val="BEAEA34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DEA4B3F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163B6D"/>
    <w:multiLevelType w:val="hybridMultilevel"/>
    <w:tmpl w:val="431281AA"/>
    <w:lvl w:ilvl="0" w:tplc="F50421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656438">
    <w:abstractNumId w:val="1"/>
  </w:num>
  <w:num w:numId="2" w16cid:durableId="837768367">
    <w:abstractNumId w:val="0"/>
  </w:num>
  <w:num w:numId="3" w16cid:durableId="1955942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D07"/>
    <w:rsid w:val="00006094"/>
    <w:rsid w:val="00011C8B"/>
    <w:rsid w:val="0004620A"/>
    <w:rsid w:val="000D3346"/>
    <w:rsid w:val="00251C2A"/>
    <w:rsid w:val="00253048"/>
    <w:rsid w:val="002A0B77"/>
    <w:rsid w:val="002C0D66"/>
    <w:rsid w:val="00303B92"/>
    <w:rsid w:val="003041A0"/>
    <w:rsid w:val="00372262"/>
    <w:rsid w:val="003E37FB"/>
    <w:rsid w:val="004176C8"/>
    <w:rsid w:val="004206AA"/>
    <w:rsid w:val="004447E6"/>
    <w:rsid w:val="004E1BC8"/>
    <w:rsid w:val="004E29B3"/>
    <w:rsid w:val="005861CF"/>
    <w:rsid w:val="00590D07"/>
    <w:rsid w:val="00612939"/>
    <w:rsid w:val="006365A8"/>
    <w:rsid w:val="00716018"/>
    <w:rsid w:val="00784D58"/>
    <w:rsid w:val="007B6A20"/>
    <w:rsid w:val="008377AF"/>
    <w:rsid w:val="00842AEC"/>
    <w:rsid w:val="00870912"/>
    <w:rsid w:val="00897AC1"/>
    <w:rsid w:val="008D6863"/>
    <w:rsid w:val="008E6BAF"/>
    <w:rsid w:val="009447D8"/>
    <w:rsid w:val="009B162E"/>
    <w:rsid w:val="009E133C"/>
    <w:rsid w:val="00B45398"/>
    <w:rsid w:val="00B86B75"/>
    <w:rsid w:val="00BC48D5"/>
    <w:rsid w:val="00C07C8D"/>
    <w:rsid w:val="00C36279"/>
    <w:rsid w:val="00C565A8"/>
    <w:rsid w:val="00C64429"/>
    <w:rsid w:val="00C80D20"/>
    <w:rsid w:val="00CC4267"/>
    <w:rsid w:val="00CE3762"/>
    <w:rsid w:val="00D167A4"/>
    <w:rsid w:val="00D36E20"/>
    <w:rsid w:val="00D733E8"/>
    <w:rsid w:val="00E315A3"/>
    <w:rsid w:val="00F30367"/>
    <w:rsid w:val="00FF7939"/>
    <w:rsid w:val="1D6C5FAA"/>
    <w:rsid w:val="53DA84FB"/>
    <w:rsid w:val="7B0033D5"/>
    <w:rsid w:val="7E8242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0F541"/>
  <w15:docId w15:val="{D79AE9BC-C1D7-4D31-9266-97FEC863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Corpsdetext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re3">
    <w:name w:val="heading 3"/>
    <w:basedOn w:val="Normal"/>
    <w:next w:val="Corpsdetext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re4">
    <w:name w:val="heading 4"/>
    <w:basedOn w:val="Normal"/>
    <w:next w:val="Corpsdetexte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next w:val="Corpsdetexte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jc w:val="center"/>
    </w:pPr>
  </w:style>
  <w:style w:type="paragraph" w:styleId="Date">
    <w:name w:val="Date"/>
    <w:next w:val="Corpsdetexte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gende">
    <w:name w:val="caption"/>
    <w:basedOn w:val="Normal"/>
    <w:link w:val="LgendeCar"/>
    <w:pPr>
      <w:spacing w:after="120"/>
    </w:pPr>
    <w:rPr>
      <w:i/>
    </w:rPr>
  </w:style>
  <w:style w:type="paragraph" w:customStyle="1" w:styleId="TableCaption">
    <w:name w:val="Table Caption"/>
    <w:basedOn w:val="Lgende"/>
    <w:pPr>
      <w:keepNext/>
    </w:pPr>
  </w:style>
  <w:style w:type="paragraph" w:customStyle="1" w:styleId="ImageCaption">
    <w:name w:val="Image Caption"/>
    <w:basedOn w:val="Lgende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gendeCar">
    <w:name w:val="Légende Car"/>
    <w:basedOn w:val="Policepardfaut"/>
    <w:link w:val="Lgende"/>
  </w:style>
  <w:style w:type="character" w:customStyle="1" w:styleId="VerbatimChar">
    <w:name w:val="Verbatim Char"/>
    <w:basedOn w:val="LgendeCar"/>
    <w:link w:val="SourceCode"/>
    <w:rPr>
      <w:rFonts w:ascii="Consolas" w:hAnsi="Consolas"/>
      <w:sz w:val="22"/>
    </w:rPr>
  </w:style>
  <w:style w:type="character" w:styleId="Appelnotedebasdep">
    <w:name w:val="footnote reference"/>
    <w:basedOn w:val="LgendeCa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paragraph" w:styleId="En-ttedetabledesmatires">
    <w:name w:val="TOC Heading"/>
    <w:basedOn w:val="Titre1"/>
    <w:next w:val="Corpsdetexte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styleId="Mentionnonrsolue">
    <w:name w:val="Unresolved Mention"/>
    <w:basedOn w:val="Policepardfaut"/>
    <w:uiPriority w:val="99"/>
    <w:semiHidden/>
    <w:unhideWhenUsed/>
    <w:rsid w:val="00CC4267"/>
    <w:rPr>
      <w:color w:val="605E5C"/>
      <w:shd w:val="clear" w:color="auto" w:fill="E1DFDD"/>
    </w:rPr>
  </w:style>
  <w:style w:type="table" w:customStyle="1" w:styleId="NormalTable0">
    <w:name w:val="Normal Table0"/>
    <w:uiPriority w:val="2"/>
    <w:semiHidden/>
    <w:unhideWhenUsed/>
    <w:qFormat/>
    <w:rsid w:val="00CC4267"/>
    <w:pPr>
      <w:widowControl w:val="0"/>
      <w:autoSpaceDE w:val="0"/>
      <w:autoSpaceDN w:val="0"/>
      <w:spacing w:after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C4267"/>
    <w:pPr>
      <w:widowControl w:val="0"/>
      <w:autoSpaceDE w:val="0"/>
      <w:autoSpaceDN w:val="0"/>
      <w:spacing w:after="0" w:line="268" w:lineRule="exact"/>
      <w:ind w:left="107"/>
    </w:pPr>
    <w:rPr>
      <w:rFonts w:ascii="Calibri" w:eastAsia="Calibri" w:hAnsi="Calibri" w:cs="Calibri"/>
      <w:sz w:val="22"/>
      <w:szCs w:val="22"/>
      <w:lang w:val="nl-BE"/>
    </w:rPr>
  </w:style>
  <w:style w:type="paragraph" w:styleId="En-tte">
    <w:name w:val="header"/>
    <w:basedOn w:val="Normal"/>
    <w:link w:val="En-tteCar"/>
    <w:unhideWhenUsed/>
    <w:rsid w:val="00372262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rsid w:val="00372262"/>
  </w:style>
  <w:style w:type="paragraph" w:styleId="Pieddepage">
    <w:name w:val="footer"/>
    <w:basedOn w:val="Normal"/>
    <w:link w:val="PieddepageCar"/>
    <w:unhideWhenUsed/>
    <w:rsid w:val="00372262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372262"/>
  </w:style>
  <w:style w:type="character" w:customStyle="1" w:styleId="bcx0">
    <w:name w:val="bcx0"/>
    <w:basedOn w:val="Policepardfaut"/>
    <w:rsid w:val="004E1BC8"/>
  </w:style>
  <w:style w:type="character" w:customStyle="1" w:styleId="normaltextrun">
    <w:name w:val="normaltextrun"/>
    <w:basedOn w:val="Policepardfaut"/>
    <w:rsid w:val="004E1BC8"/>
  </w:style>
  <w:style w:type="character" w:customStyle="1" w:styleId="scxw68126595">
    <w:name w:val="scxw68126595"/>
    <w:basedOn w:val="Policepardfaut"/>
    <w:rsid w:val="000D3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orbo-flooring.f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bc570a38-4b26-4282-bf70-dde7c46ac2f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47ED9FE49D34980BD9021AB97C957" ma:contentTypeVersion="13" ma:contentTypeDescription="Create a new document." ma:contentTypeScope="" ma:versionID="1f9cc6daa513dda83b4c2df173901b4b">
  <xsd:schema xmlns:xsd="http://www.w3.org/2001/XMLSchema" xmlns:xs="http://www.w3.org/2001/XMLSchema" xmlns:p="http://schemas.microsoft.com/office/2006/metadata/properties" xmlns:ns2="12825551-249f-46eb-b6ca-6a56b25795db" xmlns:ns3="bc570a38-4b26-4282-bf70-dde7c46ac2f6" targetNamespace="http://schemas.microsoft.com/office/2006/metadata/properties" ma:root="true" ma:fieldsID="23902533835e6e7fc7c598df35a0dede" ns2:_="" ns3:_="">
    <xsd:import namespace="12825551-249f-46eb-b6ca-6a56b25795db"/>
    <xsd:import namespace="bc570a38-4b26-4282-bf70-dde7c46ac2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25551-249f-46eb-b6ca-6a56b25795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70a38-4b26-4282-bf70-dde7c46ac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76F74F-95B4-44EA-A5E3-C620A30F7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FF38FC-7BC5-4A40-9C4A-E3E03660A9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08A18-6006-48E6-89D8-9371D4A1775F}">
  <ds:schemaRefs>
    <ds:schemaRef ds:uri="http://schemas.microsoft.com/office/2006/metadata/properties"/>
    <ds:schemaRef ds:uri="http://schemas.microsoft.com/office/infopath/2007/PartnerControls"/>
    <ds:schemaRef ds:uri="bc570a38-4b26-4282-bf70-dde7c46ac2f6"/>
  </ds:schemaRefs>
</ds:datastoreItem>
</file>

<file path=customXml/itemProps4.xml><?xml version="1.0" encoding="utf-8"?>
<ds:datastoreItem xmlns:ds="http://schemas.openxmlformats.org/officeDocument/2006/customXml" ds:itemID="{E2E36854-6ACB-4831-9793-5EF7145A2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25551-249f-46eb-b6ca-6a56b25795db"/>
    <ds:schemaRef ds:uri="bc570a38-4b26-4282-bf70-dde7c46ac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2170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Forbo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 Aouainia</dc:creator>
  <cp:lastModifiedBy>Bart Katia</cp:lastModifiedBy>
  <cp:revision>2</cp:revision>
  <dcterms:created xsi:type="dcterms:W3CDTF">2024-10-04T07:51:00Z</dcterms:created>
  <dcterms:modified xsi:type="dcterms:W3CDTF">2024-10-04T07:51:00Z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0x01010062947ED9FE49D34980BD9021AB97C957</vt:lpwstr>
  </property>
</Properties>
</file>