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682DE" w14:textId="7A530E04" w:rsidR="00EE0425" w:rsidRDefault="00EE0425" w:rsidP="00CB71FA">
      <w:pPr>
        <w:pStyle w:val="Kop1"/>
        <w:spacing w:before="0" w:after="0" w:line="240" w:lineRule="auto"/>
        <w:jc w:val="center"/>
        <w:rPr>
          <w:rFonts w:asciiTheme="minorHAnsi" w:hAnsiTheme="minorHAnsi" w:cs="Arial"/>
          <w:kern w:val="0"/>
          <w:sz w:val="24"/>
          <w:szCs w:val="24"/>
          <w:u w:val="single"/>
          <w:lang w:val="nl-NL"/>
        </w:rPr>
      </w:pPr>
      <w:r w:rsidRPr="004B28D0">
        <w:rPr>
          <w:rFonts w:asciiTheme="minorHAnsi" w:hAnsiTheme="minorHAnsi" w:cs="Arial"/>
          <w:kern w:val="0"/>
          <w:sz w:val="24"/>
          <w:szCs w:val="24"/>
          <w:u w:val="single"/>
          <w:lang w:val="nl-NL"/>
        </w:rPr>
        <w:t xml:space="preserve">Gevlokte vloerbekleding </w:t>
      </w:r>
      <w:r w:rsidR="00CC5E40">
        <w:rPr>
          <w:rFonts w:asciiTheme="minorHAnsi" w:hAnsiTheme="minorHAnsi" w:cs="Arial"/>
          <w:kern w:val="0"/>
          <w:sz w:val="24"/>
          <w:szCs w:val="24"/>
          <w:u w:val="single"/>
          <w:lang w:val="nl-NL"/>
        </w:rPr>
        <w:t>bedrukt via rotatiedruk - T</w:t>
      </w:r>
      <w:r w:rsidR="000936A4" w:rsidRPr="004B28D0">
        <w:rPr>
          <w:rFonts w:asciiTheme="minorHAnsi" w:hAnsiTheme="minorHAnsi" w:cs="Arial"/>
          <w:kern w:val="0"/>
          <w:sz w:val="24"/>
          <w:szCs w:val="24"/>
          <w:u w:val="single"/>
          <w:lang w:val="nl-NL"/>
        </w:rPr>
        <w:t>egels 50 x 50 c</w:t>
      </w:r>
      <w:r w:rsidR="00E7486A" w:rsidRPr="004B28D0">
        <w:rPr>
          <w:rFonts w:asciiTheme="minorHAnsi" w:hAnsiTheme="minorHAnsi" w:cs="Arial"/>
          <w:kern w:val="0"/>
          <w:sz w:val="24"/>
          <w:szCs w:val="24"/>
          <w:u w:val="single"/>
          <w:lang w:val="nl-NL"/>
        </w:rPr>
        <w:t>m</w:t>
      </w:r>
    </w:p>
    <w:p w14:paraId="4839359F" w14:textId="77777777" w:rsidR="004B28D0" w:rsidRPr="004B28D0" w:rsidRDefault="004B28D0" w:rsidP="004B28D0">
      <w:pPr>
        <w:rPr>
          <w:lang w:val="nl-NL" w:eastAsia="en-US" w:bidi="ar-SA"/>
        </w:rPr>
      </w:pPr>
    </w:p>
    <w:p w14:paraId="55B682E0" w14:textId="275C2441" w:rsidR="00EE0425" w:rsidRPr="00CB71FA" w:rsidRDefault="00EE0425" w:rsidP="00375D14">
      <w:pPr>
        <w:pStyle w:val="TxBrp4"/>
        <w:tabs>
          <w:tab w:val="clear" w:pos="204"/>
          <w:tab w:val="left" w:pos="2265"/>
        </w:tabs>
        <w:spacing w:line="240" w:lineRule="auto"/>
        <w:rPr>
          <w:rFonts w:asciiTheme="minorHAnsi" w:hAnsiTheme="minorHAnsi" w:cs="Arial"/>
          <w:iCs/>
          <w:color w:val="000000"/>
          <w:sz w:val="22"/>
          <w:szCs w:val="22"/>
          <w:lang w:val="nl-NL"/>
        </w:rPr>
      </w:pPr>
    </w:p>
    <w:p w14:paraId="55B682E1" w14:textId="77777777" w:rsidR="00EE0425" w:rsidRPr="004B28D0" w:rsidRDefault="00EE0425" w:rsidP="00EE0425">
      <w:pPr>
        <w:pStyle w:val="TxBrp4"/>
        <w:spacing w:line="240" w:lineRule="auto"/>
        <w:rPr>
          <w:rFonts w:asciiTheme="minorHAnsi" w:hAnsiTheme="minorHAnsi" w:cs="Arial"/>
          <w:iCs/>
          <w:color w:val="000000"/>
          <w:szCs w:val="20"/>
          <w:lang w:val="nl-NL"/>
        </w:rPr>
      </w:pPr>
      <w:r w:rsidRPr="004B28D0">
        <w:rPr>
          <w:rFonts w:asciiTheme="minorHAnsi" w:hAnsiTheme="minorHAnsi" w:cs="Arial"/>
          <w:iCs/>
          <w:color w:val="000000"/>
          <w:szCs w:val="20"/>
          <w:lang w:val="nl-NL"/>
        </w:rPr>
        <w:t>Meting: m², per vierkante meter, volgens type</w:t>
      </w:r>
    </w:p>
    <w:p w14:paraId="55B682E2" w14:textId="77777777" w:rsidR="00EE0425" w:rsidRPr="004B28D0" w:rsidRDefault="00EE0425" w:rsidP="00EE0425">
      <w:pPr>
        <w:pStyle w:val="TxBrp4"/>
        <w:spacing w:line="240" w:lineRule="auto"/>
        <w:rPr>
          <w:rFonts w:asciiTheme="minorHAnsi" w:hAnsiTheme="minorHAnsi" w:cs="Arial"/>
          <w:iCs/>
          <w:color w:val="000000"/>
          <w:szCs w:val="20"/>
          <w:lang w:val="nl-NL"/>
        </w:rPr>
      </w:pPr>
      <w:r w:rsidRPr="004B28D0">
        <w:rPr>
          <w:rFonts w:asciiTheme="minorHAnsi" w:hAnsiTheme="minorHAnsi" w:cs="Arial"/>
          <w:iCs/>
          <w:color w:val="000000"/>
          <w:szCs w:val="20"/>
          <w:lang w:val="nl-NL"/>
        </w:rPr>
        <w:t>Meetcode: netto oppervlakte</w:t>
      </w:r>
    </w:p>
    <w:p w14:paraId="55B682E4" w14:textId="77777777" w:rsidR="00CB71FA" w:rsidRPr="004B28D0" w:rsidRDefault="00CB71FA" w:rsidP="00EE0425">
      <w:pPr>
        <w:pStyle w:val="Tekstzonderopmaak"/>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Theme="minorHAnsi" w:hAnsiTheme="minorHAnsi" w:cs="Arial"/>
          <w:lang w:val="nl-NL"/>
        </w:rPr>
      </w:pPr>
    </w:p>
    <w:p w14:paraId="55B682E5" w14:textId="73FE7E4C" w:rsidR="00EE0425" w:rsidRPr="004B28D0" w:rsidRDefault="00CB71FA" w:rsidP="00EE0425">
      <w:pPr>
        <w:rPr>
          <w:rFonts w:asciiTheme="minorHAnsi" w:hAnsiTheme="minorHAnsi" w:cs="Arial"/>
          <w:b/>
          <w:bCs/>
          <w:szCs w:val="20"/>
          <w:u w:val="single"/>
          <w:lang w:val="nl-NL"/>
        </w:rPr>
      </w:pPr>
      <w:r w:rsidRPr="004B28D0">
        <w:rPr>
          <w:rFonts w:asciiTheme="minorHAnsi" w:hAnsiTheme="minorHAnsi" w:cs="Arial"/>
          <w:b/>
          <w:bCs/>
          <w:szCs w:val="20"/>
          <w:u w:val="single"/>
          <w:lang w:val="nl-NL"/>
        </w:rPr>
        <w:t>Materiaal</w:t>
      </w:r>
    </w:p>
    <w:p w14:paraId="05400FF7" w14:textId="323D4A7E" w:rsidR="003F0520" w:rsidRDefault="003F0520" w:rsidP="00EE0425">
      <w:pPr>
        <w:rPr>
          <w:rFonts w:asciiTheme="minorHAnsi" w:hAnsiTheme="minorHAnsi" w:cs="Arial"/>
          <w:sz w:val="22"/>
          <w:szCs w:val="22"/>
          <w:u w:val="single"/>
          <w:lang w:val="nl-NL"/>
        </w:rPr>
      </w:pPr>
    </w:p>
    <w:p w14:paraId="1E709183" w14:textId="53E8AB54" w:rsidR="003F0520" w:rsidRPr="004B28D0" w:rsidRDefault="003F0520" w:rsidP="003F0520">
      <w:pPr>
        <w:rPr>
          <w:rFonts w:asciiTheme="minorHAnsi" w:hAnsiTheme="minorHAnsi" w:cs="Arial"/>
          <w:szCs w:val="20"/>
          <w:lang w:val="nl-NL"/>
        </w:rPr>
      </w:pPr>
      <w:r w:rsidRPr="004B28D0">
        <w:rPr>
          <w:rFonts w:asciiTheme="minorHAnsi" w:hAnsiTheme="minorHAnsi" w:cs="Arial"/>
          <w:szCs w:val="20"/>
          <w:lang w:val="nl-NL"/>
        </w:rPr>
        <w:t xml:space="preserve">Gevlokte vloerbekleding </w:t>
      </w:r>
      <w:r w:rsidR="00CC5E40">
        <w:rPr>
          <w:rFonts w:asciiTheme="minorHAnsi" w:hAnsiTheme="minorHAnsi" w:cs="Arial"/>
          <w:szCs w:val="20"/>
          <w:lang w:val="nl-NL"/>
        </w:rPr>
        <w:t xml:space="preserve">bedrukt middels rotatiedruk </w:t>
      </w:r>
      <w:r w:rsidRPr="004B28D0">
        <w:rPr>
          <w:rFonts w:asciiTheme="minorHAnsi" w:hAnsiTheme="minorHAnsi" w:cs="Arial"/>
          <w:szCs w:val="20"/>
          <w:lang w:val="nl-NL"/>
        </w:rPr>
        <w:t>in</w:t>
      </w:r>
      <w:r w:rsidRPr="004B28D0">
        <w:rPr>
          <w:rFonts w:asciiTheme="minorHAnsi" w:hAnsiTheme="minorHAnsi" w:cs="Arial"/>
          <w:iCs/>
          <w:color w:val="000000"/>
          <w:szCs w:val="20"/>
          <w:lang w:val="nl-NL"/>
        </w:rPr>
        <w:t xml:space="preserve"> tegel</w:t>
      </w:r>
      <w:r w:rsidR="00050CD3">
        <w:rPr>
          <w:rFonts w:asciiTheme="minorHAnsi" w:hAnsiTheme="minorHAnsi" w:cs="Arial"/>
          <w:iCs/>
          <w:color w:val="000000"/>
          <w:szCs w:val="20"/>
          <w:lang w:val="nl-NL"/>
        </w:rPr>
        <w:t xml:space="preserve">formaat </w:t>
      </w:r>
      <w:r w:rsidRPr="004B28D0">
        <w:rPr>
          <w:rFonts w:asciiTheme="minorHAnsi" w:hAnsiTheme="minorHAnsi" w:cs="Arial"/>
          <w:iCs/>
          <w:color w:val="000000"/>
          <w:szCs w:val="20"/>
          <w:lang w:val="nl-NL"/>
        </w:rPr>
        <w:t>50X50 cm</w:t>
      </w:r>
      <w:r w:rsidR="0015101B" w:rsidRPr="004B28D0">
        <w:rPr>
          <w:rFonts w:asciiTheme="minorHAnsi" w:hAnsiTheme="minorHAnsi" w:cs="Arial"/>
          <w:iCs/>
          <w:color w:val="000000"/>
          <w:szCs w:val="20"/>
          <w:lang w:val="nl-NL"/>
        </w:rPr>
        <w:t xml:space="preserve">.  </w:t>
      </w:r>
      <w:r w:rsidR="001468B9" w:rsidRPr="004B28D0">
        <w:rPr>
          <w:rFonts w:asciiTheme="minorHAnsi" w:hAnsiTheme="minorHAnsi" w:cs="Arial"/>
          <w:iCs/>
          <w:color w:val="000000"/>
          <w:szCs w:val="20"/>
          <w:lang w:val="nl-NL"/>
        </w:rPr>
        <w:t xml:space="preserve">De tegels hebben een dikte van 5mm en het gewicht bedraagt 4800gr/m².  </w:t>
      </w:r>
    </w:p>
    <w:p w14:paraId="745F83AF" w14:textId="77777777" w:rsidR="003F0520" w:rsidRPr="004B28D0" w:rsidRDefault="003F0520" w:rsidP="00EE0425">
      <w:pPr>
        <w:rPr>
          <w:rFonts w:asciiTheme="minorHAnsi" w:hAnsiTheme="minorHAnsi" w:cs="Arial"/>
          <w:szCs w:val="20"/>
          <w:u w:val="single"/>
          <w:lang w:val="nl-NL"/>
        </w:rPr>
      </w:pPr>
    </w:p>
    <w:p w14:paraId="4BCAE369" w14:textId="77777777" w:rsidR="00CC5E40" w:rsidRPr="008935B4" w:rsidRDefault="00CC5E40" w:rsidP="00CC5E40">
      <w:pPr>
        <w:pStyle w:val="TxBrp4"/>
        <w:spacing w:line="240" w:lineRule="auto"/>
        <w:rPr>
          <w:rFonts w:asciiTheme="minorHAnsi" w:hAnsiTheme="minorHAnsi" w:cs="Arial"/>
          <w:szCs w:val="20"/>
          <w:lang w:val="nl-NL"/>
        </w:rPr>
      </w:pPr>
      <w:r w:rsidRPr="008935B4">
        <w:rPr>
          <w:rFonts w:asciiTheme="minorHAnsi" w:hAnsiTheme="minorHAnsi" w:cs="Arial"/>
          <w:iCs/>
          <w:color w:val="000000"/>
          <w:szCs w:val="20"/>
          <w:lang w:val="nl-NL"/>
        </w:rPr>
        <w:t xml:space="preserve">De vloerbedekking voldoet aan de gebruiksklasse 33 voor zwaar commercieel gebruik en richt zich op toepassingen in </w:t>
      </w:r>
      <w:r>
        <w:rPr>
          <w:rFonts w:asciiTheme="minorHAnsi" w:hAnsiTheme="minorHAnsi" w:cs="Arial"/>
          <w:iCs/>
          <w:color w:val="000000"/>
          <w:szCs w:val="20"/>
          <w:lang w:val="nl-NL"/>
        </w:rPr>
        <w:t xml:space="preserve">de gezondheidszorg, kantoren, </w:t>
      </w:r>
      <w:r w:rsidRPr="008935B4">
        <w:rPr>
          <w:rFonts w:asciiTheme="minorHAnsi" w:hAnsiTheme="minorHAnsi" w:cs="Arial"/>
          <w:szCs w:val="20"/>
          <w:lang w:val="nl-NL"/>
        </w:rPr>
        <w:t>hotels, scholen</w:t>
      </w:r>
      <w:r>
        <w:rPr>
          <w:rFonts w:asciiTheme="minorHAnsi" w:hAnsiTheme="minorHAnsi" w:cs="Arial"/>
          <w:szCs w:val="20"/>
          <w:lang w:val="nl-NL"/>
        </w:rPr>
        <w:t xml:space="preserve"> en het retailsegment.</w:t>
      </w:r>
    </w:p>
    <w:p w14:paraId="41830989" w14:textId="77777777" w:rsidR="00CC5E40" w:rsidRPr="008935B4" w:rsidRDefault="00CC5E40" w:rsidP="00CC5E40">
      <w:pPr>
        <w:pStyle w:val="TxBrp4"/>
        <w:spacing w:line="240" w:lineRule="auto"/>
        <w:rPr>
          <w:rFonts w:asciiTheme="minorHAnsi" w:hAnsiTheme="minorHAnsi" w:cs="Arial"/>
          <w:szCs w:val="20"/>
          <w:lang w:val="nl-NL"/>
        </w:rPr>
      </w:pPr>
    </w:p>
    <w:p w14:paraId="5B11B72B" w14:textId="77777777" w:rsidR="00CC5E40" w:rsidRDefault="00CC5E40" w:rsidP="00CC5E40">
      <w:pPr>
        <w:pStyle w:val="TxBrp4"/>
        <w:spacing w:line="240" w:lineRule="auto"/>
        <w:rPr>
          <w:rFonts w:asciiTheme="minorHAnsi" w:hAnsiTheme="minorHAnsi" w:cs="Arial"/>
          <w:szCs w:val="20"/>
          <w:lang w:val="nl-NL"/>
        </w:rPr>
      </w:pPr>
      <w:r w:rsidRPr="008935B4">
        <w:rPr>
          <w:rFonts w:asciiTheme="minorHAnsi" w:hAnsiTheme="minorHAnsi" w:cs="Arial"/>
          <w:szCs w:val="20"/>
          <w:lang w:val="nl-NL"/>
        </w:rPr>
        <w:t xml:space="preserve">Gevlokte vloeren bieden een unieke duurzaamheid, hygiëne, veerkracht en sterkte.  </w:t>
      </w:r>
    </w:p>
    <w:p w14:paraId="51ACC3C3" w14:textId="77777777" w:rsidR="00CC5E40" w:rsidRDefault="00CC5E40" w:rsidP="00CC5E40">
      <w:pPr>
        <w:pStyle w:val="TxBrp4"/>
        <w:spacing w:line="240" w:lineRule="auto"/>
        <w:rPr>
          <w:rFonts w:asciiTheme="minorHAnsi" w:hAnsiTheme="minorHAnsi" w:cs="Arial"/>
          <w:szCs w:val="20"/>
          <w:lang w:val="nl-NL"/>
        </w:rPr>
      </w:pPr>
    </w:p>
    <w:p w14:paraId="6BDEF331" w14:textId="77777777" w:rsidR="00CC5E40" w:rsidRPr="008935B4" w:rsidRDefault="00CC5E40" w:rsidP="00CC5E40">
      <w:pPr>
        <w:pStyle w:val="TxBrp4"/>
        <w:spacing w:line="240" w:lineRule="auto"/>
        <w:rPr>
          <w:rFonts w:asciiTheme="minorHAnsi" w:hAnsiTheme="minorHAnsi" w:cs="Arial"/>
          <w:szCs w:val="20"/>
          <w:lang w:val="nl-NL"/>
        </w:rPr>
      </w:pPr>
      <w:r>
        <w:rPr>
          <w:rFonts w:asciiTheme="minorHAnsi" w:hAnsiTheme="minorHAnsi" w:cs="Arial"/>
          <w:szCs w:val="20"/>
          <w:lang w:val="nl-NL"/>
        </w:rPr>
        <w:t xml:space="preserve">De vloerbedekking is specifiek afgestemd op personen met allergieën.  </w:t>
      </w:r>
      <w:r w:rsidRPr="008935B4">
        <w:rPr>
          <w:rFonts w:asciiTheme="minorHAnsi" w:hAnsiTheme="minorHAnsi" w:cs="Arial"/>
          <w:szCs w:val="20"/>
          <w:lang w:val="nl-NL"/>
        </w:rPr>
        <w:t xml:space="preserve">Het korte poolmateriaal houdt fijn stof en allergenen vast </w:t>
      </w:r>
      <w:r>
        <w:rPr>
          <w:rFonts w:asciiTheme="minorHAnsi" w:hAnsiTheme="minorHAnsi" w:cs="Arial"/>
          <w:szCs w:val="20"/>
          <w:lang w:val="nl-NL"/>
        </w:rPr>
        <w:t xml:space="preserve">die </w:t>
      </w:r>
      <w:r w:rsidRPr="008935B4">
        <w:rPr>
          <w:rFonts w:asciiTheme="minorHAnsi" w:hAnsiTheme="minorHAnsi" w:cs="Arial"/>
          <w:szCs w:val="20"/>
          <w:lang w:val="nl-NL"/>
        </w:rPr>
        <w:t xml:space="preserve">bij borstelzuigen makkelijk </w:t>
      </w:r>
      <w:r>
        <w:rPr>
          <w:rFonts w:asciiTheme="minorHAnsi" w:hAnsiTheme="minorHAnsi" w:cs="Arial"/>
          <w:szCs w:val="20"/>
          <w:lang w:val="nl-NL"/>
        </w:rPr>
        <w:t xml:space="preserve">weer </w:t>
      </w:r>
      <w:r w:rsidRPr="008935B4">
        <w:rPr>
          <w:rFonts w:asciiTheme="minorHAnsi" w:hAnsiTheme="minorHAnsi" w:cs="Arial"/>
          <w:szCs w:val="20"/>
          <w:lang w:val="nl-NL"/>
        </w:rPr>
        <w:t>verwijderd</w:t>
      </w:r>
      <w:r>
        <w:rPr>
          <w:rFonts w:asciiTheme="minorHAnsi" w:hAnsiTheme="minorHAnsi" w:cs="Arial"/>
          <w:szCs w:val="20"/>
          <w:lang w:val="nl-NL"/>
        </w:rPr>
        <w:t xml:space="preserve"> worden</w:t>
      </w:r>
      <w:r w:rsidRPr="008935B4">
        <w:rPr>
          <w:rFonts w:asciiTheme="minorHAnsi" w:hAnsiTheme="minorHAnsi" w:cs="Arial"/>
          <w:szCs w:val="20"/>
          <w:lang w:val="nl-NL"/>
        </w:rPr>
        <w:t xml:space="preserve">. De vloerbedekking is wasbaar en </w:t>
      </w:r>
      <w:r>
        <w:rPr>
          <w:rFonts w:asciiTheme="minorHAnsi" w:hAnsiTheme="minorHAnsi" w:cs="Arial"/>
          <w:szCs w:val="20"/>
          <w:lang w:val="nl-NL"/>
        </w:rPr>
        <w:t xml:space="preserve">na een dieptereiniging binnen de 10u terug volledig droog.  </w:t>
      </w:r>
      <w:r w:rsidRPr="008935B4">
        <w:rPr>
          <w:rFonts w:asciiTheme="minorHAnsi" w:hAnsiTheme="minorHAnsi" w:cs="Arial"/>
          <w:iCs/>
          <w:color w:val="000000"/>
          <w:szCs w:val="20"/>
          <w:lang w:val="nl-NL"/>
        </w:rPr>
        <w:t>De vloerbekleding bezit het “seal of approval” van de British Allergy Foundation</w:t>
      </w:r>
      <w:r>
        <w:rPr>
          <w:rFonts w:asciiTheme="minorHAnsi" w:hAnsiTheme="minorHAnsi" w:cs="Arial"/>
          <w:iCs/>
          <w:color w:val="000000"/>
          <w:szCs w:val="20"/>
          <w:lang w:val="nl-NL"/>
        </w:rPr>
        <w:t xml:space="preserve"> en beschikt over een Indoor Air Comfort Gold attest inzake emissies.</w:t>
      </w:r>
    </w:p>
    <w:p w14:paraId="48FED35B" w14:textId="77777777" w:rsidR="001468B9" w:rsidRPr="004B28D0" w:rsidRDefault="001468B9" w:rsidP="003F0520">
      <w:pPr>
        <w:rPr>
          <w:rFonts w:asciiTheme="minorHAnsi" w:hAnsiTheme="minorHAnsi" w:cs="Arial"/>
          <w:iCs/>
          <w:color w:val="000000"/>
          <w:szCs w:val="20"/>
          <w:lang w:val="nl-NL"/>
        </w:rPr>
      </w:pPr>
    </w:p>
    <w:p w14:paraId="10BAAC9D" w14:textId="789C6425" w:rsidR="003F0520" w:rsidRPr="004B28D0" w:rsidRDefault="001468B9" w:rsidP="003F0520">
      <w:pPr>
        <w:rPr>
          <w:rFonts w:asciiTheme="minorHAnsi" w:hAnsiTheme="minorHAnsi" w:cs="Arial"/>
          <w:szCs w:val="20"/>
          <w:u w:val="single"/>
          <w:lang w:val="nl-NL"/>
        </w:rPr>
      </w:pPr>
      <w:r w:rsidRPr="004B28D0">
        <w:rPr>
          <w:rFonts w:asciiTheme="minorHAnsi" w:hAnsiTheme="minorHAnsi" w:cs="Arial"/>
          <w:iCs/>
          <w:color w:val="000000"/>
          <w:szCs w:val="20"/>
          <w:lang w:val="nl-NL"/>
        </w:rPr>
        <w:t xml:space="preserve">Er is keuze uit </w:t>
      </w:r>
      <w:r w:rsidR="00CC5E40">
        <w:rPr>
          <w:rFonts w:asciiTheme="minorHAnsi" w:hAnsiTheme="minorHAnsi" w:cs="Arial"/>
          <w:iCs/>
          <w:color w:val="000000"/>
          <w:szCs w:val="20"/>
          <w:lang w:val="nl-NL"/>
        </w:rPr>
        <w:t>61</w:t>
      </w:r>
      <w:r w:rsidRPr="004B28D0">
        <w:rPr>
          <w:rFonts w:asciiTheme="minorHAnsi" w:hAnsiTheme="minorHAnsi" w:cs="Arial"/>
          <w:iCs/>
          <w:color w:val="000000"/>
          <w:szCs w:val="20"/>
          <w:lang w:val="nl-NL"/>
        </w:rPr>
        <w:t xml:space="preserve"> kleuren en </w:t>
      </w:r>
      <w:r w:rsidR="00CC5E40">
        <w:rPr>
          <w:rFonts w:asciiTheme="minorHAnsi" w:hAnsiTheme="minorHAnsi" w:cs="Arial"/>
          <w:iCs/>
          <w:color w:val="000000"/>
          <w:szCs w:val="20"/>
          <w:lang w:val="nl-NL"/>
        </w:rPr>
        <w:t>3</w:t>
      </w:r>
      <w:r w:rsidRPr="004B28D0">
        <w:rPr>
          <w:rFonts w:asciiTheme="minorHAnsi" w:hAnsiTheme="minorHAnsi" w:cs="Arial"/>
          <w:iCs/>
          <w:color w:val="000000"/>
          <w:szCs w:val="20"/>
          <w:lang w:val="nl-NL"/>
        </w:rPr>
        <w:t xml:space="preserve"> verschillende designreeksen.  </w:t>
      </w:r>
    </w:p>
    <w:p w14:paraId="647CC725" w14:textId="77777777" w:rsidR="003F0520" w:rsidRPr="004B28D0" w:rsidRDefault="003F0520" w:rsidP="003F0520">
      <w:pPr>
        <w:pStyle w:val="TxBrp4"/>
        <w:spacing w:line="240" w:lineRule="auto"/>
        <w:rPr>
          <w:rFonts w:asciiTheme="minorHAnsi" w:hAnsiTheme="minorHAnsi" w:cs="Arial"/>
          <w:iCs/>
          <w:color w:val="000000"/>
          <w:szCs w:val="20"/>
          <w:lang w:val="nl-NL"/>
        </w:rPr>
      </w:pPr>
    </w:p>
    <w:p w14:paraId="21F0B48E" w14:textId="05DFF9D2" w:rsidR="003F0520" w:rsidRPr="004B28D0" w:rsidRDefault="00800614" w:rsidP="003F0520">
      <w:pPr>
        <w:pStyle w:val="TxBrp4"/>
        <w:spacing w:line="240" w:lineRule="auto"/>
        <w:rPr>
          <w:rFonts w:asciiTheme="minorHAnsi" w:hAnsiTheme="minorHAnsi" w:cs="Arial"/>
          <w:iCs/>
          <w:color w:val="000000"/>
          <w:szCs w:val="20"/>
          <w:lang w:val="nl-NL"/>
        </w:rPr>
      </w:pPr>
      <w:r w:rsidRPr="004B28D0">
        <w:rPr>
          <w:rFonts w:asciiTheme="minorHAnsi" w:hAnsiTheme="minorHAnsi" w:cs="Arial"/>
          <w:iCs/>
          <w:color w:val="000000"/>
          <w:szCs w:val="20"/>
          <w:lang w:val="nl-NL"/>
        </w:rPr>
        <w:t xml:space="preserve">De vloerbedekking </w:t>
      </w:r>
      <w:r w:rsidR="00CC5E40">
        <w:rPr>
          <w:rFonts w:asciiTheme="minorHAnsi" w:hAnsiTheme="minorHAnsi" w:cs="Arial"/>
          <w:iCs/>
          <w:color w:val="000000"/>
          <w:szCs w:val="20"/>
          <w:lang w:val="nl-NL"/>
        </w:rPr>
        <w:t xml:space="preserve">biedt </w:t>
      </w:r>
      <w:r w:rsidRPr="004B28D0">
        <w:rPr>
          <w:rFonts w:asciiTheme="minorHAnsi" w:hAnsiTheme="minorHAnsi" w:cs="Arial"/>
          <w:iCs/>
          <w:color w:val="000000"/>
          <w:szCs w:val="20"/>
          <w:lang w:val="nl-NL"/>
        </w:rPr>
        <w:t xml:space="preserve">19db </w:t>
      </w:r>
      <w:r w:rsidR="00CC5E40">
        <w:rPr>
          <w:rFonts w:asciiTheme="minorHAnsi" w:hAnsiTheme="minorHAnsi" w:cs="Arial"/>
          <w:iCs/>
          <w:color w:val="000000"/>
          <w:szCs w:val="20"/>
          <w:lang w:val="nl-NL"/>
        </w:rPr>
        <w:t xml:space="preserve">contactgeluidsreductie </w:t>
      </w:r>
      <w:r w:rsidRPr="004B28D0">
        <w:rPr>
          <w:rFonts w:asciiTheme="minorHAnsi" w:hAnsiTheme="minorHAnsi" w:cs="Arial"/>
          <w:iCs/>
          <w:color w:val="000000"/>
          <w:szCs w:val="20"/>
          <w:lang w:val="nl-NL"/>
        </w:rPr>
        <w:t>en heeft een geluidsabsorptiewaarde van 0,10 (H)</w:t>
      </w:r>
      <w:r w:rsidR="009C39D6" w:rsidRPr="004B28D0">
        <w:rPr>
          <w:rFonts w:asciiTheme="minorHAnsi" w:hAnsiTheme="minorHAnsi" w:cs="Arial"/>
          <w:iCs/>
          <w:color w:val="000000"/>
          <w:szCs w:val="20"/>
          <w:lang w:val="nl-NL"/>
        </w:rPr>
        <w:t xml:space="preserve">.  </w:t>
      </w:r>
    </w:p>
    <w:p w14:paraId="70EEC890" w14:textId="056B291D" w:rsidR="003F0520" w:rsidRPr="004B28D0" w:rsidRDefault="003F0520" w:rsidP="003F0520">
      <w:pPr>
        <w:pStyle w:val="TxBrp4"/>
        <w:spacing w:line="240" w:lineRule="auto"/>
        <w:rPr>
          <w:rFonts w:asciiTheme="minorHAnsi" w:hAnsiTheme="minorHAnsi" w:cs="Arial"/>
          <w:iCs/>
          <w:color w:val="000000"/>
          <w:szCs w:val="20"/>
          <w:lang w:val="nl-NL"/>
        </w:rPr>
      </w:pPr>
    </w:p>
    <w:p w14:paraId="4F43254B" w14:textId="129A074E" w:rsidR="00090A47" w:rsidRPr="004B28D0" w:rsidRDefault="007C32DF" w:rsidP="003F0520">
      <w:pPr>
        <w:pStyle w:val="TxBrp4"/>
        <w:spacing w:line="240" w:lineRule="auto"/>
        <w:rPr>
          <w:rFonts w:asciiTheme="minorHAnsi" w:hAnsiTheme="minorHAnsi" w:cs="Arial"/>
          <w:iCs/>
          <w:color w:val="000000"/>
          <w:szCs w:val="20"/>
          <w:lang w:val="nl-NL"/>
        </w:rPr>
      </w:pPr>
      <w:r w:rsidRPr="004B28D0">
        <w:rPr>
          <w:rFonts w:asciiTheme="minorHAnsi" w:hAnsiTheme="minorHAnsi" w:cs="Arial"/>
          <w:iCs/>
          <w:color w:val="000000"/>
          <w:szCs w:val="20"/>
          <w:lang w:val="nl-NL"/>
        </w:rPr>
        <w:t xml:space="preserve">De </w:t>
      </w:r>
      <w:r w:rsidR="002B346C">
        <w:rPr>
          <w:rFonts w:asciiTheme="minorHAnsi" w:hAnsiTheme="minorHAnsi" w:cs="Arial"/>
          <w:iCs/>
          <w:color w:val="000000"/>
          <w:szCs w:val="20"/>
          <w:lang w:val="nl-NL"/>
        </w:rPr>
        <w:t xml:space="preserve">tegels zijn vrij van ftalaten en bestaan voor </w:t>
      </w:r>
      <w:r w:rsidRPr="004B28D0">
        <w:rPr>
          <w:rFonts w:asciiTheme="minorHAnsi" w:hAnsiTheme="minorHAnsi" w:cs="Arial"/>
          <w:iCs/>
          <w:color w:val="000000"/>
          <w:szCs w:val="20"/>
          <w:lang w:val="nl-NL"/>
        </w:rPr>
        <w:t>59% uit gerecycleerde grondstoffen</w:t>
      </w:r>
      <w:r w:rsidR="002B346C">
        <w:rPr>
          <w:rFonts w:asciiTheme="minorHAnsi" w:hAnsiTheme="minorHAnsi" w:cs="Arial"/>
          <w:iCs/>
          <w:color w:val="000000"/>
          <w:szCs w:val="20"/>
          <w:lang w:val="nl-NL"/>
        </w:rPr>
        <w:t>.</w:t>
      </w:r>
      <w:r w:rsidR="0095087C" w:rsidRPr="004B28D0">
        <w:rPr>
          <w:rFonts w:asciiTheme="minorHAnsi" w:hAnsiTheme="minorHAnsi" w:cs="Arial"/>
          <w:iCs/>
          <w:color w:val="000000"/>
          <w:szCs w:val="20"/>
          <w:lang w:val="nl-NL"/>
        </w:rPr>
        <w:t xml:space="preserve">  </w:t>
      </w:r>
      <w:r w:rsidR="00090A47">
        <w:rPr>
          <w:rFonts w:asciiTheme="minorHAnsi" w:hAnsiTheme="minorHAnsi" w:cs="Arial"/>
          <w:iCs/>
          <w:color w:val="000000"/>
          <w:szCs w:val="20"/>
          <w:lang w:val="nl-NL"/>
        </w:rPr>
        <w:t xml:space="preserve">Via het Back to the Floor programma van de fabrikant kunnen snijresten bij belangrijke werven retour worden genomen in functie van hun recyclage.  </w:t>
      </w:r>
    </w:p>
    <w:p w14:paraId="69C5D3C0" w14:textId="77777777" w:rsidR="009C39D6" w:rsidRPr="004B28D0" w:rsidRDefault="009C39D6" w:rsidP="003F0520">
      <w:pPr>
        <w:pStyle w:val="TxBrp4"/>
        <w:spacing w:line="240" w:lineRule="auto"/>
        <w:rPr>
          <w:rFonts w:asciiTheme="minorHAnsi" w:hAnsiTheme="minorHAnsi" w:cs="Arial"/>
          <w:iCs/>
          <w:color w:val="000000"/>
          <w:szCs w:val="20"/>
          <w:lang w:val="nl-NL"/>
        </w:rPr>
      </w:pPr>
    </w:p>
    <w:p w14:paraId="1CDEC1B8" w14:textId="1528A540" w:rsidR="003F0520" w:rsidRPr="004B28D0" w:rsidRDefault="009C39D6" w:rsidP="009C39D6">
      <w:pPr>
        <w:rPr>
          <w:rFonts w:asciiTheme="minorHAnsi" w:hAnsiTheme="minorHAnsi" w:cs="Arial"/>
          <w:iCs/>
          <w:color w:val="000000"/>
          <w:szCs w:val="20"/>
          <w:lang w:val="nl-BE"/>
        </w:rPr>
      </w:pPr>
      <w:r w:rsidRPr="004B28D0">
        <w:rPr>
          <w:rFonts w:ascii="Calibri" w:hAnsi="Calibri" w:cs="Arial"/>
          <w:szCs w:val="20"/>
          <w:lang w:val="nl-NL"/>
        </w:rPr>
        <w:t>Tijdens d</w:t>
      </w:r>
      <w:r w:rsidR="003F0520" w:rsidRPr="004B28D0">
        <w:rPr>
          <w:rFonts w:ascii="Calibri" w:hAnsi="Calibri" w:cs="Arial"/>
          <w:szCs w:val="20"/>
          <w:lang w:val="nl-NL"/>
        </w:rPr>
        <w:t xml:space="preserve">e productie wordt </w:t>
      </w:r>
      <w:r w:rsidRPr="004B28D0">
        <w:rPr>
          <w:rFonts w:ascii="Calibri" w:hAnsi="Calibri" w:cs="Arial"/>
          <w:szCs w:val="20"/>
          <w:lang w:val="nl-NL"/>
        </w:rPr>
        <w:t xml:space="preserve">er </w:t>
      </w:r>
      <w:r w:rsidR="003F0520" w:rsidRPr="004B28D0">
        <w:rPr>
          <w:rFonts w:ascii="Calibri" w:hAnsi="Calibri" w:cs="Arial"/>
          <w:szCs w:val="20"/>
          <w:lang w:val="nl-NL"/>
        </w:rPr>
        <w:t xml:space="preserve">uitsluitend gebruik gemaakt van groene stroom </w:t>
      </w:r>
      <w:r w:rsidRPr="004B28D0">
        <w:rPr>
          <w:rFonts w:ascii="Calibri" w:hAnsi="Calibri" w:cs="Arial"/>
          <w:szCs w:val="20"/>
          <w:lang w:val="nl-NL"/>
        </w:rPr>
        <w:t>uit h</w:t>
      </w:r>
      <w:r w:rsidR="003F0520" w:rsidRPr="004B28D0">
        <w:rPr>
          <w:rFonts w:ascii="Calibri" w:hAnsi="Calibri" w:cs="Arial"/>
          <w:szCs w:val="20"/>
          <w:lang w:val="nl-NL"/>
        </w:rPr>
        <w:t xml:space="preserve">ernieuwbare bronnen. </w:t>
      </w:r>
      <w:r w:rsidRPr="004B28D0">
        <w:rPr>
          <w:rFonts w:ascii="Calibri" w:hAnsi="Calibri" w:cs="Arial"/>
          <w:szCs w:val="20"/>
          <w:lang w:val="nl-NL"/>
        </w:rPr>
        <w:t xml:space="preserve">Er is een onafhankelijk opgestelde EPD van het product beschikbaar die de milieu-impact tijdens de levenscyclus van de vloerbedekking weergeeft.  </w:t>
      </w:r>
      <w:r w:rsidR="003F0520" w:rsidRPr="004B28D0">
        <w:rPr>
          <w:rFonts w:ascii="Calibri" w:hAnsi="Calibri" w:cs="Arial"/>
          <w:szCs w:val="20"/>
          <w:lang w:val="nl-NL"/>
        </w:rPr>
        <w:t>De fabriek die de vloerbekleding produceert</w:t>
      </w:r>
      <w:r w:rsidRPr="004B28D0">
        <w:rPr>
          <w:rFonts w:ascii="Calibri" w:hAnsi="Calibri" w:cs="Arial"/>
          <w:szCs w:val="20"/>
          <w:lang w:val="nl-NL"/>
        </w:rPr>
        <w:t xml:space="preserve"> is ISO 14001 en </w:t>
      </w:r>
      <w:r w:rsidR="003F0520" w:rsidRPr="004B28D0">
        <w:rPr>
          <w:rFonts w:ascii="Calibri" w:hAnsi="Calibri" w:cs="Arial"/>
          <w:szCs w:val="20"/>
          <w:lang w:val="nl-NL"/>
        </w:rPr>
        <w:t>ISO 9001 gecertificeerd.</w:t>
      </w:r>
    </w:p>
    <w:p w14:paraId="28BA80FE" w14:textId="77777777" w:rsidR="003F0520" w:rsidRPr="004B28D0" w:rsidRDefault="003F0520" w:rsidP="003F0520">
      <w:pPr>
        <w:pStyle w:val="TxBrp4"/>
        <w:spacing w:line="240" w:lineRule="auto"/>
        <w:rPr>
          <w:rFonts w:asciiTheme="minorHAnsi" w:hAnsiTheme="minorHAnsi" w:cs="Arial"/>
          <w:iCs/>
          <w:color w:val="000000"/>
          <w:szCs w:val="20"/>
          <w:lang w:val="nl-NL"/>
        </w:rPr>
      </w:pPr>
    </w:p>
    <w:p w14:paraId="3499DEF6" w14:textId="77777777" w:rsidR="003F0520" w:rsidRPr="004B28D0" w:rsidRDefault="003F0520" w:rsidP="003F0520">
      <w:pPr>
        <w:pStyle w:val="TxBrp4"/>
        <w:spacing w:line="240" w:lineRule="auto"/>
        <w:rPr>
          <w:rFonts w:asciiTheme="minorHAnsi" w:hAnsiTheme="minorHAnsi" w:cs="Arial"/>
          <w:b/>
          <w:bCs/>
          <w:szCs w:val="20"/>
          <w:u w:val="single"/>
          <w:lang w:val="nl-NL"/>
        </w:rPr>
      </w:pPr>
      <w:r w:rsidRPr="004B28D0">
        <w:rPr>
          <w:rFonts w:asciiTheme="minorHAnsi" w:hAnsiTheme="minorHAnsi" w:cs="Arial"/>
          <w:b/>
          <w:bCs/>
          <w:szCs w:val="20"/>
          <w:u w:val="single"/>
          <w:lang w:val="nl-NL"/>
        </w:rPr>
        <w:t>Technische eigenschappen volgens EN 1307 &amp; EN 14041</w:t>
      </w:r>
    </w:p>
    <w:p w14:paraId="628288C3" w14:textId="22F720DE" w:rsidR="003F0520" w:rsidRPr="004B28D0" w:rsidRDefault="003F0520" w:rsidP="003F0520">
      <w:pPr>
        <w:pStyle w:val="TxBrp4"/>
        <w:spacing w:line="240" w:lineRule="auto"/>
        <w:rPr>
          <w:rFonts w:asciiTheme="minorHAnsi" w:hAnsiTheme="minorHAnsi" w:cs="Arial"/>
          <w:szCs w:val="20"/>
          <w:lang w:val="nl-NL"/>
        </w:rPr>
      </w:pPr>
      <w:r w:rsidRPr="004B28D0">
        <w:rPr>
          <w:rFonts w:asciiTheme="minorHAnsi" w:hAnsiTheme="minorHAnsi" w:cs="Arial"/>
          <w:szCs w:val="20"/>
          <w:lang w:val="nl-NL"/>
        </w:rPr>
        <w:t xml:space="preserve">                                                                                          </w:t>
      </w:r>
      <w:r w:rsidR="000B38CB" w:rsidRPr="004B28D0">
        <w:rPr>
          <w:rFonts w:asciiTheme="minorHAnsi" w:hAnsiTheme="minorHAnsi" w:cs="Arial"/>
          <w:szCs w:val="20"/>
          <w:lang w:val="nl-NL"/>
        </w:rPr>
        <w:t xml:space="preserve">            </w:t>
      </w:r>
      <w:r w:rsidRPr="004B28D0">
        <w:rPr>
          <w:rFonts w:asciiTheme="minorHAnsi" w:hAnsiTheme="minorHAnsi" w:cs="Arial"/>
          <w:szCs w:val="20"/>
          <w:lang w:val="nl-NL"/>
        </w:rPr>
        <w:t xml:space="preserve">     </w:t>
      </w:r>
      <w:r w:rsidR="000B38CB" w:rsidRPr="004B28D0">
        <w:rPr>
          <w:rFonts w:asciiTheme="minorHAnsi" w:hAnsiTheme="minorHAnsi" w:cs="Arial"/>
          <w:szCs w:val="20"/>
          <w:lang w:val="nl-NL"/>
        </w:rPr>
        <w:t xml:space="preserve">                          </w:t>
      </w:r>
    </w:p>
    <w:tbl>
      <w:tblPr>
        <w:tblStyle w:val="Tabelraster"/>
        <w:tblW w:w="9493" w:type="dxa"/>
        <w:tblLook w:val="04A0" w:firstRow="1" w:lastRow="0" w:firstColumn="1" w:lastColumn="0" w:noHBand="0" w:noVBand="1"/>
      </w:tblPr>
      <w:tblGrid>
        <w:gridCol w:w="3073"/>
        <w:gridCol w:w="1895"/>
        <w:gridCol w:w="4525"/>
      </w:tblGrid>
      <w:tr w:rsidR="003F0520" w:rsidRPr="004B28D0" w14:paraId="7445E2EF"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44C59EDF"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Totale dikte</w:t>
            </w:r>
          </w:p>
        </w:tc>
        <w:tc>
          <w:tcPr>
            <w:tcW w:w="1895" w:type="dxa"/>
            <w:tcBorders>
              <w:top w:val="single" w:sz="4" w:space="0" w:color="auto"/>
              <w:left w:val="single" w:sz="4" w:space="0" w:color="auto"/>
              <w:bottom w:val="single" w:sz="4" w:space="0" w:color="auto"/>
              <w:right w:val="single" w:sz="4" w:space="0" w:color="auto"/>
            </w:tcBorders>
            <w:hideMark/>
          </w:tcPr>
          <w:p w14:paraId="6C6C986A"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ISO 1765</w:t>
            </w:r>
          </w:p>
        </w:tc>
        <w:tc>
          <w:tcPr>
            <w:tcW w:w="4525" w:type="dxa"/>
            <w:tcBorders>
              <w:top w:val="single" w:sz="4" w:space="0" w:color="auto"/>
              <w:left w:val="single" w:sz="4" w:space="0" w:color="auto"/>
              <w:bottom w:val="single" w:sz="4" w:space="0" w:color="auto"/>
              <w:right w:val="single" w:sz="4" w:space="0" w:color="auto"/>
            </w:tcBorders>
            <w:hideMark/>
          </w:tcPr>
          <w:p w14:paraId="1D201EAF" w14:textId="2733B0AA" w:rsidR="003F0520" w:rsidRPr="004B28D0" w:rsidRDefault="000B38CB"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5,0</w:t>
            </w:r>
            <w:r w:rsidR="003F0520" w:rsidRPr="004B28D0">
              <w:rPr>
                <w:rFonts w:asciiTheme="minorHAnsi" w:hAnsiTheme="minorHAnsi" w:cs="Arial"/>
                <w:color w:val="000000"/>
                <w:szCs w:val="20"/>
                <w:lang w:val="nl-NL"/>
              </w:rPr>
              <w:t xml:space="preserve"> mm</w:t>
            </w:r>
          </w:p>
        </w:tc>
      </w:tr>
      <w:tr w:rsidR="003F0520" w:rsidRPr="004B28D0" w14:paraId="1F1F0552"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381FCFFA"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szCs w:val="20"/>
              </w:rPr>
              <w:t>Commercieel gebruik</w:t>
            </w:r>
          </w:p>
        </w:tc>
        <w:tc>
          <w:tcPr>
            <w:tcW w:w="1895" w:type="dxa"/>
            <w:tcBorders>
              <w:top w:val="single" w:sz="4" w:space="0" w:color="auto"/>
              <w:left w:val="single" w:sz="4" w:space="0" w:color="auto"/>
              <w:bottom w:val="single" w:sz="4" w:space="0" w:color="auto"/>
              <w:right w:val="single" w:sz="4" w:space="0" w:color="auto"/>
            </w:tcBorders>
            <w:hideMark/>
          </w:tcPr>
          <w:p w14:paraId="377A8C0D"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EN 685</w:t>
            </w:r>
          </w:p>
        </w:tc>
        <w:tc>
          <w:tcPr>
            <w:tcW w:w="4525" w:type="dxa"/>
            <w:tcBorders>
              <w:top w:val="single" w:sz="4" w:space="0" w:color="auto"/>
              <w:left w:val="single" w:sz="4" w:space="0" w:color="auto"/>
              <w:bottom w:val="single" w:sz="4" w:space="0" w:color="auto"/>
              <w:right w:val="single" w:sz="4" w:space="0" w:color="auto"/>
            </w:tcBorders>
            <w:hideMark/>
          </w:tcPr>
          <w:p w14:paraId="735BAD94"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Klasse 33</w:t>
            </w:r>
          </w:p>
        </w:tc>
      </w:tr>
      <w:tr w:rsidR="003F0520" w:rsidRPr="004B28D0" w14:paraId="10F09541"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041BECB1" w14:textId="3EF8A9FB" w:rsidR="003F0520" w:rsidRPr="004B28D0" w:rsidRDefault="000B38CB"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Afmeting</w:t>
            </w:r>
            <w:r w:rsidR="00C42A18" w:rsidRPr="004B28D0">
              <w:rPr>
                <w:rFonts w:asciiTheme="minorHAnsi" w:hAnsiTheme="minorHAnsi" w:cs="Arial"/>
                <w:color w:val="000000"/>
                <w:szCs w:val="20"/>
                <w:lang w:val="nl-NL"/>
              </w:rPr>
              <w:t>en</w:t>
            </w:r>
          </w:p>
        </w:tc>
        <w:tc>
          <w:tcPr>
            <w:tcW w:w="1895" w:type="dxa"/>
            <w:tcBorders>
              <w:top w:val="single" w:sz="4" w:space="0" w:color="auto"/>
              <w:left w:val="single" w:sz="4" w:space="0" w:color="auto"/>
              <w:bottom w:val="single" w:sz="4" w:space="0" w:color="auto"/>
              <w:right w:val="single" w:sz="4" w:space="0" w:color="auto"/>
            </w:tcBorders>
            <w:hideMark/>
          </w:tcPr>
          <w:p w14:paraId="3E53E3DE" w14:textId="77777777" w:rsidR="003F0520" w:rsidRPr="004B28D0" w:rsidRDefault="003F0520" w:rsidP="00AC2751">
            <w:pPr>
              <w:rPr>
                <w:rFonts w:asciiTheme="minorHAnsi" w:hAnsiTheme="minorHAnsi" w:cs="Arial"/>
                <w:color w:val="000000"/>
                <w:szCs w:val="20"/>
                <w:lang w:val="nl-NL"/>
              </w:rPr>
            </w:pPr>
          </w:p>
        </w:tc>
        <w:tc>
          <w:tcPr>
            <w:tcW w:w="4525" w:type="dxa"/>
            <w:tcBorders>
              <w:top w:val="single" w:sz="4" w:space="0" w:color="auto"/>
              <w:left w:val="single" w:sz="4" w:space="0" w:color="auto"/>
              <w:bottom w:val="single" w:sz="4" w:space="0" w:color="auto"/>
              <w:right w:val="single" w:sz="4" w:space="0" w:color="auto"/>
            </w:tcBorders>
            <w:hideMark/>
          </w:tcPr>
          <w:p w14:paraId="3359A3E0" w14:textId="16EDE846" w:rsidR="003F0520" w:rsidRPr="004B28D0" w:rsidRDefault="000B38CB"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50</w:t>
            </w:r>
            <w:r w:rsidR="00254DA8" w:rsidRPr="004B28D0">
              <w:rPr>
                <w:rFonts w:asciiTheme="minorHAnsi" w:hAnsiTheme="minorHAnsi" w:cs="Arial"/>
                <w:color w:val="000000"/>
                <w:szCs w:val="20"/>
                <w:lang w:val="nl-NL"/>
              </w:rPr>
              <w:t xml:space="preserve"> </w:t>
            </w:r>
            <w:r w:rsidRPr="004B28D0">
              <w:rPr>
                <w:rFonts w:asciiTheme="minorHAnsi" w:hAnsiTheme="minorHAnsi" w:cs="Arial"/>
                <w:color w:val="000000"/>
                <w:szCs w:val="20"/>
                <w:lang w:val="nl-NL"/>
              </w:rPr>
              <w:t>X</w:t>
            </w:r>
            <w:r w:rsidR="00254DA8" w:rsidRPr="004B28D0">
              <w:rPr>
                <w:rFonts w:asciiTheme="minorHAnsi" w:hAnsiTheme="minorHAnsi" w:cs="Arial"/>
                <w:color w:val="000000"/>
                <w:szCs w:val="20"/>
                <w:lang w:val="nl-NL"/>
              </w:rPr>
              <w:t xml:space="preserve"> </w:t>
            </w:r>
            <w:r w:rsidRPr="004B28D0">
              <w:rPr>
                <w:rFonts w:asciiTheme="minorHAnsi" w:hAnsiTheme="minorHAnsi" w:cs="Arial"/>
                <w:color w:val="000000"/>
                <w:szCs w:val="20"/>
                <w:lang w:val="nl-NL"/>
              </w:rPr>
              <w:t xml:space="preserve">50 cm </w:t>
            </w:r>
            <w:r w:rsidR="00C42A18" w:rsidRPr="004B28D0">
              <w:rPr>
                <w:rFonts w:asciiTheme="minorHAnsi" w:hAnsiTheme="minorHAnsi" w:cs="Arial"/>
                <w:color w:val="000000"/>
                <w:szCs w:val="20"/>
                <w:lang w:val="nl-NL"/>
              </w:rPr>
              <w:t xml:space="preserve">tegels                </w:t>
            </w:r>
          </w:p>
        </w:tc>
      </w:tr>
      <w:tr w:rsidR="003F0520" w:rsidRPr="004B28D0" w14:paraId="3596E5FE"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0E894F1D"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Totaal gewicht</w:t>
            </w:r>
          </w:p>
        </w:tc>
        <w:tc>
          <w:tcPr>
            <w:tcW w:w="1895" w:type="dxa"/>
            <w:tcBorders>
              <w:top w:val="single" w:sz="4" w:space="0" w:color="auto"/>
              <w:left w:val="single" w:sz="4" w:space="0" w:color="auto"/>
              <w:bottom w:val="single" w:sz="4" w:space="0" w:color="auto"/>
              <w:right w:val="single" w:sz="4" w:space="0" w:color="auto"/>
            </w:tcBorders>
            <w:hideMark/>
          </w:tcPr>
          <w:p w14:paraId="44ACB4E5"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ISO 8543</w:t>
            </w:r>
          </w:p>
        </w:tc>
        <w:tc>
          <w:tcPr>
            <w:tcW w:w="4525" w:type="dxa"/>
            <w:tcBorders>
              <w:top w:val="single" w:sz="4" w:space="0" w:color="auto"/>
              <w:left w:val="single" w:sz="4" w:space="0" w:color="auto"/>
              <w:bottom w:val="single" w:sz="4" w:space="0" w:color="auto"/>
              <w:right w:val="single" w:sz="4" w:space="0" w:color="auto"/>
            </w:tcBorders>
            <w:hideMark/>
          </w:tcPr>
          <w:p w14:paraId="30A49939" w14:textId="4BFA94F1" w:rsidR="003F0520" w:rsidRPr="004B28D0" w:rsidRDefault="000B38CB"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4</w:t>
            </w:r>
            <w:r w:rsidR="003F0520" w:rsidRPr="004B28D0">
              <w:rPr>
                <w:rFonts w:asciiTheme="minorHAnsi" w:hAnsiTheme="minorHAnsi" w:cs="Arial"/>
                <w:color w:val="000000"/>
                <w:szCs w:val="20"/>
                <w:lang w:val="nl-NL"/>
              </w:rPr>
              <w:t>,8 kg/m²</w:t>
            </w:r>
          </w:p>
        </w:tc>
      </w:tr>
      <w:tr w:rsidR="003F0520" w:rsidRPr="004B28D0" w14:paraId="7481CAAF"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79020348"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szCs w:val="20"/>
                <w:lang w:val="nl-BE"/>
              </w:rPr>
              <w:t>Dimensiestabiliteit</w:t>
            </w:r>
          </w:p>
        </w:tc>
        <w:tc>
          <w:tcPr>
            <w:tcW w:w="1895" w:type="dxa"/>
            <w:tcBorders>
              <w:top w:val="single" w:sz="4" w:space="0" w:color="auto"/>
              <w:left w:val="single" w:sz="4" w:space="0" w:color="auto"/>
              <w:bottom w:val="single" w:sz="4" w:space="0" w:color="auto"/>
              <w:right w:val="single" w:sz="4" w:space="0" w:color="auto"/>
            </w:tcBorders>
            <w:hideMark/>
          </w:tcPr>
          <w:p w14:paraId="5D44E255"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ISO 2551</w:t>
            </w:r>
          </w:p>
        </w:tc>
        <w:tc>
          <w:tcPr>
            <w:tcW w:w="4525" w:type="dxa"/>
            <w:tcBorders>
              <w:top w:val="single" w:sz="4" w:space="0" w:color="auto"/>
              <w:left w:val="single" w:sz="4" w:space="0" w:color="auto"/>
              <w:bottom w:val="single" w:sz="4" w:space="0" w:color="auto"/>
              <w:right w:val="single" w:sz="4" w:space="0" w:color="auto"/>
            </w:tcBorders>
            <w:hideMark/>
          </w:tcPr>
          <w:p w14:paraId="36ABB66A" w14:textId="7003C715" w:rsidR="003F0520" w:rsidRPr="004B28D0" w:rsidRDefault="000B38CB"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 0,1</w:t>
            </w:r>
            <w:r w:rsidR="003F0520" w:rsidRPr="004B28D0">
              <w:rPr>
                <w:rFonts w:asciiTheme="minorHAnsi" w:hAnsiTheme="minorHAnsi" w:cs="Arial"/>
                <w:color w:val="000000"/>
                <w:szCs w:val="20"/>
                <w:lang w:val="nl-NL"/>
              </w:rPr>
              <w:t>%</w:t>
            </w:r>
          </w:p>
        </w:tc>
      </w:tr>
      <w:tr w:rsidR="003F0520" w:rsidRPr="004B28D0" w14:paraId="51C7F621"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32499509"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Slijtweerstand</w:t>
            </w:r>
          </w:p>
        </w:tc>
        <w:tc>
          <w:tcPr>
            <w:tcW w:w="1895" w:type="dxa"/>
            <w:tcBorders>
              <w:top w:val="single" w:sz="4" w:space="0" w:color="auto"/>
              <w:left w:val="single" w:sz="4" w:space="0" w:color="auto"/>
              <w:bottom w:val="single" w:sz="4" w:space="0" w:color="auto"/>
              <w:right w:val="single" w:sz="4" w:space="0" w:color="auto"/>
            </w:tcBorders>
            <w:hideMark/>
          </w:tcPr>
          <w:p w14:paraId="4BE73EAE"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 xml:space="preserve">EN  1307 annex F </w:t>
            </w:r>
          </w:p>
        </w:tc>
        <w:tc>
          <w:tcPr>
            <w:tcW w:w="4525" w:type="dxa"/>
            <w:tcBorders>
              <w:top w:val="single" w:sz="4" w:space="0" w:color="auto"/>
              <w:left w:val="single" w:sz="4" w:space="0" w:color="auto"/>
              <w:bottom w:val="single" w:sz="4" w:space="0" w:color="auto"/>
              <w:right w:val="single" w:sz="4" w:space="0" w:color="auto"/>
            </w:tcBorders>
            <w:hideMark/>
          </w:tcPr>
          <w:p w14:paraId="015C6CD6"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&gt; 1000 toeren</w:t>
            </w:r>
          </w:p>
        </w:tc>
      </w:tr>
      <w:tr w:rsidR="003F0520" w:rsidRPr="004B28D0" w14:paraId="73395BE4"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7F3A2627"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Rolstoel bestendigheid</w:t>
            </w:r>
          </w:p>
        </w:tc>
        <w:tc>
          <w:tcPr>
            <w:tcW w:w="1895" w:type="dxa"/>
            <w:tcBorders>
              <w:top w:val="single" w:sz="4" w:space="0" w:color="auto"/>
              <w:left w:val="single" w:sz="4" w:space="0" w:color="auto"/>
              <w:bottom w:val="single" w:sz="4" w:space="0" w:color="auto"/>
              <w:right w:val="single" w:sz="4" w:space="0" w:color="auto"/>
            </w:tcBorders>
            <w:hideMark/>
          </w:tcPr>
          <w:p w14:paraId="74D6AD7C"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EN 985</w:t>
            </w:r>
          </w:p>
        </w:tc>
        <w:tc>
          <w:tcPr>
            <w:tcW w:w="4525" w:type="dxa"/>
            <w:tcBorders>
              <w:top w:val="single" w:sz="4" w:space="0" w:color="auto"/>
              <w:left w:val="single" w:sz="4" w:space="0" w:color="auto"/>
              <w:bottom w:val="single" w:sz="4" w:space="0" w:color="auto"/>
              <w:right w:val="single" w:sz="4" w:space="0" w:color="auto"/>
            </w:tcBorders>
            <w:hideMark/>
          </w:tcPr>
          <w:p w14:paraId="6ACA700C" w14:textId="131DF299"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R ≥</w:t>
            </w:r>
            <w:r w:rsidR="009C6B60" w:rsidRPr="004B28D0">
              <w:rPr>
                <w:rFonts w:asciiTheme="minorHAnsi" w:hAnsiTheme="minorHAnsi" w:cs="Arial"/>
                <w:color w:val="000000"/>
                <w:szCs w:val="20"/>
                <w:lang w:val="nl-NL"/>
              </w:rPr>
              <w:t xml:space="preserve"> </w:t>
            </w:r>
            <w:r w:rsidRPr="004B28D0">
              <w:rPr>
                <w:rFonts w:asciiTheme="minorHAnsi" w:hAnsiTheme="minorHAnsi" w:cs="Arial"/>
                <w:color w:val="000000"/>
                <w:szCs w:val="20"/>
                <w:lang w:val="nl-NL"/>
              </w:rPr>
              <w:t>2,4 continu gebruik</w:t>
            </w:r>
          </w:p>
        </w:tc>
      </w:tr>
      <w:tr w:rsidR="003F0520" w:rsidRPr="004B28D0" w14:paraId="5507BD57"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7A872A71"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Kleurechtheid</w:t>
            </w:r>
          </w:p>
        </w:tc>
        <w:tc>
          <w:tcPr>
            <w:tcW w:w="1895" w:type="dxa"/>
            <w:tcBorders>
              <w:top w:val="single" w:sz="4" w:space="0" w:color="auto"/>
              <w:left w:val="single" w:sz="4" w:space="0" w:color="auto"/>
              <w:bottom w:val="single" w:sz="4" w:space="0" w:color="auto"/>
              <w:right w:val="single" w:sz="4" w:space="0" w:color="auto"/>
            </w:tcBorders>
            <w:hideMark/>
          </w:tcPr>
          <w:p w14:paraId="2E74318E"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EN-ISO 105-B02</w:t>
            </w:r>
          </w:p>
        </w:tc>
        <w:tc>
          <w:tcPr>
            <w:tcW w:w="4525" w:type="dxa"/>
            <w:tcBorders>
              <w:top w:val="single" w:sz="4" w:space="0" w:color="auto"/>
              <w:left w:val="single" w:sz="4" w:space="0" w:color="auto"/>
              <w:bottom w:val="single" w:sz="4" w:space="0" w:color="auto"/>
              <w:right w:val="single" w:sz="4" w:space="0" w:color="auto"/>
            </w:tcBorders>
            <w:hideMark/>
          </w:tcPr>
          <w:p w14:paraId="3A9DDBD8" w14:textId="452A6F8C"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 6</w:t>
            </w:r>
            <w:r w:rsidR="009C6B60" w:rsidRPr="004B28D0">
              <w:rPr>
                <w:rFonts w:asciiTheme="minorHAnsi" w:hAnsiTheme="minorHAnsi" w:cs="Arial"/>
                <w:color w:val="000000"/>
                <w:szCs w:val="20"/>
                <w:lang w:val="nl-NL"/>
              </w:rPr>
              <w:t xml:space="preserve"> </w:t>
            </w:r>
          </w:p>
        </w:tc>
      </w:tr>
      <w:tr w:rsidR="003F0520" w:rsidRPr="004B28D0" w14:paraId="2B4D6200"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24F7A493"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Slipweerstand</w:t>
            </w:r>
          </w:p>
        </w:tc>
        <w:tc>
          <w:tcPr>
            <w:tcW w:w="1895" w:type="dxa"/>
            <w:tcBorders>
              <w:top w:val="single" w:sz="4" w:space="0" w:color="auto"/>
              <w:left w:val="single" w:sz="4" w:space="0" w:color="auto"/>
              <w:bottom w:val="single" w:sz="4" w:space="0" w:color="auto"/>
              <w:right w:val="single" w:sz="4" w:space="0" w:color="auto"/>
            </w:tcBorders>
          </w:tcPr>
          <w:p w14:paraId="4B715971" w14:textId="77777777" w:rsidR="003F0520" w:rsidRPr="004B28D0" w:rsidRDefault="003F0520" w:rsidP="00AC2751">
            <w:pPr>
              <w:pStyle w:val="TxBrp4"/>
              <w:spacing w:line="240" w:lineRule="auto"/>
              <w:rPr>
                <w:rFonts w:asciiTheme="minorHAnsi" w:hAnsiTheme="minorHAnsi" w:cs="Arial"/>
                <w:szCs w:val="20"/>
              </w:rPr>
            </w:pPr>
            <w:r w:rsidRPr="004B28D0">
              <w:rPr>
                <w:rFonts w:asciiTheme="minorHAnsi" w:hAnsiTheme="minorHAnsi" w:cs="Arial"/>
                <w:szCs w:val="20"/>
              </w:rPr>
              <w:t>UK SRG pendulum</w:t>
            </w:r>
          </w:p>
          <w:p w14:paraId="56812D2D" w14:textId="77777777" w:rsidR="003F0520" w:rsidRPr="004B28D0" w:rsidRDefault="003F0520" w:rsidP="00AC2751">
            <w:pPr>
              <w:pStyle w:val="TxBrp4"/>
              <w:spacing w:line="240" w:lineRule="auto"/>
              <w:rPr>
                <w:rFonts w:asciiTheme="minorHAnsi" w:hAnsiTheme="minorHAnsi" w:cs="Arial"/>
                <w:szCs w:val="20"/>
              </w:rPr>
            </w:pPr>
          </w:p>
          <w:p w14:paraId="34AEEB1E"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szCs w:val="20"/>
              </w:rPr>
              <w:t>EN13893</w:t>
            </w:r>
          </w:p>
        </w:tc>
        <w:tc>
          <w:tcPr>
            <w:tcW w:w="4525" w:type="dxa"/>
            <w:tcBorders>
              <w:top w:val="single" w:sz="4" w:space="0" w:color="auto"/>
              <w:left w:val="single" w:sz="4" w:space="0" w:color="auto"/>
              <w:bottom w:val="single" w:sz="4" w:space="0" w:color="auto"/>
              <w:right w:val="single" w:sz="4" w:space="0" w:color="auto"/>
            </w:tcBorders>
            <w:hideMark/>
          </w:tcPr>
          <w:p w14:paraId="357EBA96"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Droog: zeer laag slipgevaar</w:t>
            </w:r>
          </w:p>
          <w:p w14:paraId="59C8DA6B"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Nat: laag slipgevaar</w:t>
            </w:r>
          </w:p>
          <w:p w14:paraId="0970111E"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DS: ≥ O,30</w:t>
            </w:r>
          </w:p>
        </w:tc>
      </w:tr>
      <w:tr w:rsidR="003F0520" w:rsidRPr="004B28D0" w14:paraId="1FDC3DFD"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52B55305"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Contactgeluidreductie</w:t>
            </w:r>
          </w:p>
        </w:tc>
        <w:tc>
          <w:tcPr>
            <w:tcW w:w="1895" w:type="dxa"/>
            <w:tcBorders>
              <w:top w:val="single" w:sz="4" w:space="0" w:color="auto"/>
              <w:left w:val="single" w:sz="4" w:space="0" w:color="auto"/>
              <w:bottom w:val="single" w:sz="4" w:space="0" w:color="auto"/>
              <w:right w:val="single" w:sz="4" w:space="0" w:color="auto"/>
            </w:tcBorders>
            <w:hideMark/>
          </w:tcPr>
          <w:p w14:paraId="113EC96D" w14:textId="77777777" w:rsidR="003F0520" w:rsidRPr="004B28D0" w:rsidRDefault="003F0520" w:rsidP="00AC2751">
            <w:pPr>
              <w:pStyle w:val="TxBrp4"/>
              <w:spacing w:line="240" w:lineRule="auto"/>
              <w:rPr>
                <w:rFonts w:asciiTheme="minorHAnsi" w:hAnsiTheme="minorHAnsi" w:cs="Arial"/>
                <w:szCs w:val="20"/>
              </w:rPr>
            </w:pPr>
            <w:r w:rsidRPr="004B28D0">
              <w:rPr>
                <w:rFonts w:asciiTheme="minorHAnsi" w:hAnsiTheme="minorHAnsi" w:cs="Arial"/>
                <w:szCs w:val="20"/>
              </w:rPr>
              <w:t>EN</w:t>
            </w:r>
            <w:r w:rsidRPr="004B28D0">
              <w:rPr>
                <w:rFonts w:asciiTheme="minorHAnsi" w:hAnsiTheme="minorHAnsi"/>
                <w:szCs w:val="20"/>
              </w:rPr>
              <w:t>-</w:t>
            </w:r>
            <w:r w:rsidRPr="004B28D0">
              <w:rPr>
                <w:rFonts w:asciiTheme="minorHAnsi" w:hAnsiTheme="minorHAnsi" w:cs="Arial"/>
                <w:szCs w:val="20"/>
              </w:rPr>
              <w:t>ISO 717-2</w:t>
            </w:r>
          </w:p>
        </w:tc>
        <w:tc>
          <w:tcPr>
            <w:tcW w:w="4525" w:type="dxa"/>
            <w:tcBorders>
              <w:top w:val="single" w:sz="4" w:space="0" w:color="auto"/>
              <w:left w:val="single" w:sz="4" w:space="0" w:color="auto"/>
              <w:bottom w:val="single" w:sz="4" w:space="0" w:color="auto"/>
              <w:right w:val="single" w:sz="4" w:space="0" w:color="auto"/>
            </w:tcBorders>
            <w:hideMark/>
          </w:tcPr>
          <w:p w14:paraId="30C20F93" w14:textId="5B376D23" w:rsidR="003F0520" w:rsidRPr="004B28D0" w:rsidRDefault="000B38CB" w:rsidP="00AC2751">
            <w:pPr>
              <w:pStyle w:val="TxBrp4"/>
              <w:spacing w:line="240" w:lineRule="auto"/>
              <w:rPr>
                <w:rFonts w:asciiTheme="minorHAnsi" w:hAnsiTheme="minorHAnsi" w:cs="Arial"/>
                <w:szCs w:val="20"/>
              </w:rPr>
            </w:pPr>
            <w:r w:rsidRPr="004B28D0">
              <w:rPr>
                <w:rFonts w:asciiTheme="minorHAnsi" w:hAnsiTheme="minorHAnsi" w:cs="Arial"/>
                <w:szCs w:val="20"/>
                <w:lang w:val="nl-NL"/>
              </w:rPr>
              <w:t xml:space="preserve">ΔLw </w:t>
            </w:r>
            <w:r w:rsidRPr="004B28D0">
              <w:rPr>
                <w:rFonts w:asciiTheme="minorHAnsi" w:hAnsiTheme="minorHAnsi" w:cs="Arial"/>
                <w:color w:val="000000"/>
                <w:szCs w:val="20"/>
                <w:lang w:val="nl-NL"/>
              </w:rPr>
              <w:t>≥</w:t>
            </w:r>
            <w:r w:rsidRPr="004B28D0">
              <w:rPr>
                <w:rFonts w:asciiTheme="minorHAnsi" w:hAnsiTheme="minorHAnsi" w:cs="Arial"/>
                <w:szCs w:val="20"/>
                <w:lang w:val="nl-NL"/>
              </w:rPr>
              <w:t xml:space="preserve"> 19</w:t>
            </w:r>
            <w:r w:rsidR="003F0520" w:rsidRPr="004B28D0">
              <w:rPr>
                <w:rFonts w:asciiTheme="minorHAnsi" w:hAnsiTheme="minorHAnsi" w:cs="Arial"/>
                <w:szCs w:val="20"/>
                <w:lang w:val="nl-NL"/>
              </w:rPr>
              <w:t xml:space="preserve"> dB</w:t>
            </w:r>
          </w:p>
        </w:tc>
      </w:tr>
      <w:tr w:rsidR="003F0520" w:rsidRPr="004B28D0" w14:paraId="0F402ABA"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5F42E69A"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Geluidsabsorptie</w:t>
            </w:r>
          </w:p>
        </w:tc>
        <w:tc>
          <w:tcPr>
            <w:tcW w:w="1895" w:type="dxa"/>
            <w:tcBorders>
              <w:top w:val="single" w:sz="4" w:space="0" w:color="auto"/>
              <w:left w:val="single" w:sz="4" w:space="0" w:color="auto"/>
              <w:bottom w:val="single" w:sz="4" w:space="0" w:color="auto"/>
              <w:right w:val="single" w:sz="4" w:space="0" w:color="auto"/>
            </w:tcBorders>
            <w:hideMark/>
          </w:tcPr>
          <w:p w14:paraId="24959E07"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szCs w:val="20"/>
              </w:rPr>
              <w:t>ISO 354</w:t>
            </w:r>
          </w:p>
        </w:tc>
        <w:tc>
          <w:tcPr>
            <w:tcW w:w="4525" w:type="dxa"/>
            <w:tcBorders>
              <w:top w:val="single" w:sz="4" w:space="0" w:color="auto"/>
              <w:left w:val="single" w:sz="4" w:space="0" w:color="auto"/>
              <w:bottom w:val="single" w:sz="4" w:space="0" w:color="auto"/>
              <w:right w:val="single" w:sz="4" w:space="0" w:color="auto"/>
            </w:tcBorders>
            <w:hideMark/>
          </w:tcPr>
          <w:p w14:paraId="1ADC4498" w14:textId="33304744"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 0,10</w:t>
            </w:r>
            <w:r w:rsidR="009C6B60" w:rsidRPr="004B28D0">
              <w:rPr>
                <w:rFonts w:asciiTheme="minorHAnsi" w:hAnsiTheme="minorHAnsi" w:cs="Arial"/>
                <w:color w:val="000000"/>
                <w:szCs w:val="20"/>
                <w:lang w:val="nl-NL"/>
              </w:rPr>
              <w:t xml:space="preserve"> </w:t>
            </w:r>
            <w:r w:rsidR="007F0EBA">
              <w:rPr>
                <w:rFonts w:asciiTheme="minorHAnsi" w:hAnsiTheme="minorHAnsi" w:cs="Arial"/>
                <w:color w:val="000000"/>
                <w:szCs w:val="20"/>
                <w:lang w:val="nl-NL"/>
              </w:rPr>
              <w:t>Aw</w:t>
            </w:r>
          </w:p>
        </w:tc>
      </w:tr>
      <w:tr w:rsidR="003F0520" w:rsidRPr="00CC5E40" w14:paraId="720D5F90"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0FE20DE8"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Calibri" w:hAnsi="Calibri" w:cs="Arial"/>
                <w:szCs w:val="20"/>
                <w:lang w:val="nl-NL"/>
              </w:rPr>
              <w:t>Hernieuwbare elektriciteit</w:t>
            </w:r>
          </w:p>
        </w:tc>
        <w:tc>
          <w:tcPr>
            <w:tcW w:w="1895" w:type="dxa"/>
            <w:tcBorders>
              <w:top w:val="single" w:sz="4" w:space="0" w:color="auto"/>
              <w:left w:val="single" w:sz="4" w:space="0" w:color="auto"/>
              <w:bottom w:val="single" w:sz="4" w:space="0" w:color="auto"/>
              <w:right w:val="single" w:sz="4" w:space="0" w:color="auto"/>
            </w:tcBorders>
          </w:tcPr>
          <w:p w14:paraId="6E3C2F2E" w14:textId="77777777" w:rsidR="003F0520" w:rsidRPr="004B28D0" w:rsidRDefault="003F0520" w:rsidP="00AC2751">
            <w:pPr>
              <w:pStyle w:val="TxBrp4"/>
              <w:spacing w:line="240" w:lineRule="auto"/>
              <w:rPr>
                <w:rFonts w:asciiTheme="minorHAnsi" w:hAnsiTheme="minorHAnsi" w:cs="Arial"/>
                <w:szCs w:val="20"/>
              </w:rPr>
            </w:pPr>
          </w:p>
        </w:tc>
        <w:tc>
          <w:tcPr>
            <w:tcW w:w="4525" w:type="dxa"/>
            <w:tcBorders>
              <w:top w:val="single" w:sz="4" w:space="0" w:color="auto"/>
              <w:left w:val="single" w:sz="4" w:space="0" w:color="auto"/>
              <w:bottom w:val="single" w:sz="4" w:space="0" w:color="auto"/>
              <w:right w:val="single" w:sz="4" w:space="0" w:color="auto"/>
            </w:tcBorders>
            <w:hideMark/>
          </w:tcPr>
          <w:p w14:paraId="15EAF6DE"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Calibri" w:hAnsi="Calibri" w:cs="Arial"/>
                <w:szCs w:val="20"/>
                <w:lang w:val="nl-BE"/>
              </w:rPr>
              <w:t>Productie met 100 % elektriciteit van hernieuwbare bronnen.</w:t>
            </w:r>
          </w:p>
        </w:tc>
      </w:tr>
      <w:tr w:rsidR="003F0520" w:rsidRPr="004B28D0" w14:paraId="32087F51"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06180B01"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Calibri" w:hAnsi="Calibri" w:cs="Arial"/>
                <w:szCs w:val="20"/>
                <w:lang w:val="nl-NL"/>
              </w:rPr>
              <w:t>Gerecycleerd materiaal</w:t>
            </w:r>
          </w:p>
        </w:tc>
        <w:tc>
          <w:tcPr>
            <w:tcW w:w="1895" w:type="dxa"/>
            <w:tcBorders>
              <w:top w:val="single" w:sz="4" w:space="0" w:color="auto"/>
              <w:left w:val="single" w:sz="4" w:space="0" w:color="auto"/>
              <w:bottom w:val="single" w:sz="4" w:space="0" w:color="auto"/>
              <w:right w:val="single" w:sz="4" w:space="0" w:color="auto"/>
            </w:tcBorders>
          </w:tcPr>
          <w:p w14:paraId="636AEA38" w14:textId="77777777" w:rsidR="003F0520" w:rsidRPr="004B28D0" w:rsidRDefault="003F0520" w:rsidP="00AC2751">
            <w:pPr>
              <w:pStyle w:val="TxBrp4"/>
              <w:spacing w:line="240" w:lineRule="auto"/>
              <w:rPr>
                <w:rFonts w:asciiTheme="minorHAnsi" w:hAnsiTheme="minorHAnsi" w:cs="Arial"/>
                <w:szCs w:val="20"/>
                <w:lang w:val="nl-BE"/>
              </w:rPr>
            </w:pPr>
          </w:p>
        </w:tc>
        <w:tc>
          <w:tcPr>
            <w:tcW w:w="4525" w:type="dxa"/>
            <w:tcBorders>
              <w:top w:val="single" w:sz="4" w:space="0" w:color="auto"/>
              <w:left w:val="single" w:sz="4" w:space="0" w:color="auto"/>
              <w:bottom w:val="single" w:sz="4" w:space="0" w:color="auto"/>
              <w:right w:val="single" w:sz="4" w:space="0" w:color="auto"/>
            </w:tcBorders>
            <w:hideMark/>
          </w:tcPr>
          <w:p w14:paraId="17A863C7" w14:textId="5CE22CE6" w:rsidR="003F052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Bevat 59</w:t>
            </w:r>
            <w:r w:rsidR="003F0520" w:rsidRPr="004B28D0">
              <w:rPr>
                <w:rFonts w:asciiTheme="minorHAnsi" w:hAnsiTheme="minorHAnsi" w:cs="Arial"/>
                <w:color w:val="000000"/>
                <w:szCs w:val="20"/>
                <w:lang w:val="nl-NL"/>
              </w:rPr>
              <w:t xml:space="preserve"> % gerecycleerd</w:t>
            </w:r>
            <w:r w:rsidRPr="004B28D0">
              <w:rPr>
                <w:rFonts w:asciiTheme="minorHAnsi" w:hAnsiTheme="minorHAnsi" w:cs="Arial"/>
                <w:color w:val="000000"/>
                <w:szCs w:val="20"/>
                <w:lang w:val="nl-NL"/>
              </w:rPr>
              <w:t>e grondstoffen</w:t>
            </w:r>
          </w:p>
        </w:tc>
      </w:tr>
      <w:tr w:rsidR="003F0520" w:rsidRPr="00CC5E40" w14:paraId="37F2093A"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0B091ED8" w14:textId="51D7F2DA" w:rsidR="003F052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lastRenderedPageBreak/>
              <w:t>TVOC Emissies na 28 dagen</w:t>
            </w:r>
          </w:p>
        </w:tc>
        <w:tc>
          <w:tcPr>
            <w:tcW w:w="1895" w:type="dxa"/>
            <w:tcBorders>
              <w:top w:val="single" w:sz="4" w:space="0" w:color="auto"/>
              <w:left w:val="single" w:sz="4" w:space="0" w:color="auto"/>
              <w:bottom w:val="single" w:sz="4" w:space="0" w:color="auto"/>
              <w:right w:val="single" w:sz="4" w:space="0" w:color="auto"/>
            </w:tcBorders>
            <w:hideMark/>
          </w:tcPr>
          <w:p w14:paraId="77F104D4" w14:textId="77777777" w:rsidR="003F0520" w:rsidRPr="004B28D0" w:rsidRDefault="003F0520" w:rsidP="00AC2751">
            <w:pPr>
              <w:pStyle w:val="TxBrp4"/>
              <w:spacing w:line="240" w:lineRule="auto"/>
              <w:rPr>
                <w:rFonts w:asciiTheme="minorHAnsi" w:hAnsiTheme="minorHAnsi" w:cs="Arial"/>
                <w:szCs w:val="20"/>
                <w:lang w:val="nl-BE"/>
              </w:rPr>
            </w:pPr>
            <w:r w:rsidRPr="004B28D0">
              <w:rPr>
                <w:rFonts w:asciiTheme="minorHAnsi" w:hAnsiTheme="minorHAnsi" w:cs="Arial"/>
                <w:szCs w:val="20"/>
                <w:lang w:val="nl-BE"/>
              </w:rPr>
              <w:t>ISO16000-9</w:t>
            </w:r>
          </w:p>
        </w:tc>
        <w:tc>
          <w:tcPr>
            <w:tcW w:w="4525" w:type="dxa"/>
            <w:tcBorders>
              <w:top w:val="single" w:sz="4" w:space="0" w:color="auto"/>
              <w:left w:val="single" w:sz="4" w:space="0" w:color="auto"/>
              <w:bottom w:val="single" w:sz="4" w:space="0" w:color="auto"/>
              <w:right w:val="single" w:sz="4" w:space="0" w:color="auto"/>
            </w:tcBorders>
            <w:hideMark/>
          </w:tcPr>
          <w:p w14:paraId="74533A57" w14:textId="6C76388E" w:rsidR="003F0520" w:rsidRPr="004B28D0" w:rsidRDefault="009C6B60" w:rsidP="00AC2751">
            <w:pPr>
              <w:pStyle w:val="TxBrp4"/>
              <w:spacing w:line="240" w:lineRule="auto"/>
              <w:rPr>
                <w:rFonts w:asciiTheme="minorHAnsi" w:hAnsiTheme="minorHAnsi" w:cs="Arial"/>
                <w:color w:val="000000"/>
                <w:szCs w:val="20"/>
                <w:lang w:val="en-US"/>
              </w:rPr>
            </w:pPr>
            <w:r w:rsidRPr="004B28D0">
              <w:rPr>
                <w:rFonts w:asciiTheme="minorHAnsi" w:hAnsiTheme="minorHAnsi" w:cstheme="minorHAnsi"/>
                <w:color w:val="000000"/>
                <w:szCs w:val="20"/>
                <w:lang w:val="en-US"/>
              </w:rPr>
              <w:t>≤</w:t>
            </w:r>
            <w:r w:rsidRPr="004B28D0">
              <w:rPr>
                <w:rFonts w:asciiTheme="minorHAnsi" w:hAnsiTheme="minorHAnsi" w:cs="Arial"/>
                <w:color w:val="000000"/>
                <w:szCs w:val="20"/>
                <w:lang w:val="en-US"/>
              </w:rPr>
              <w:t xml:space="preserve"> 0.1 mg/m³ - Indoor Air Comfort Gold</w:t>
            </w:r>
          </w:p>
        </w:tc>
      </w:tr>
      <w:tr w:rsidR="003F0520" w:rsidRPr="004B28D0" w14:paraId="1708F877" w14:textId="77777777" w:rsidTr="004B28D0">
        <w:tc>
          <w:tcPr>
            <w:tcW w:w="3073" w:type="dxa"/>
            <w:tcBorders>
              <w:top w:val="single" w:sz="4" w:space="0" w:color="auto"/>
              <w:left w:val="single" w:sz="4" w:space="0" w:color="auto"/>
              <w:bottom w:val="single" w:sz="4" w:space="0" w:color="auto"/>
              <w:right w:val="single" w:sz="4" w:space="0" w:color="auto"/>
            </w:tcBorders>
          </w:tcPr>
          <w:p w14:paraId="5B58C604" w14:textId="03370B2C" w:rsidR="003F052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Waterdichtheid</w:t>
            </w:r>
          </w:p>
        </w:tc>
        <w:tc>
          <w:tcPr>
            <w:tcW w:w="1895" w:type="dxa"/>
            <w:tcBorders>
              <w:top w:val="single" w:sz="4" w:space="0" w:color="auto"/>
              <w:left w:val="single" w:sz="4" w:space="0" w:color="auto"/>
              <w:bottom w:val="single" w:sz="4" w:space="0" w:color="auto"/>
              <w:right w:val="single" w:sz="4" w:space="0" w:color="auto"/>
            </w:tcBorders>
          </w:tcPr>
          <w:p w14:paraId="77B18062" w14:textId="0A0366C0" w:rsidR="003F0520" w:rsidRPr="004B28D0" w:rsidRDefault="009C6B60" w:rsidP="00AC2751">
            <w:pPr>
              <w:pStyle w:val="TxBrp4"/>
              <w:spacing w:line="240" w:lineRule="auto"/>
              <w:rPr>
                <w:rFonts w:asciiTheme="minorHAnsi" w:hAnsiTheme="minorHAnsi" w:cs="Arial"/>
                <w:szCs w:val="20"/>
                <w:lang w:val="nl-BE"/>
              </w:rPr>
            </w:pPr>
            <w:r w:rsidRPr="004B28D0">
              <w:rPr>
                <w:rFonts w:asciiTheme="minorHAnsi" w:hAnsiTheme="minorHAnsi" w:cs="Arial"/>
                <w:szCs w:val="20"/>
                <w:lang w:val="nl-BE"/>
              </w:rPr>
              <w:t>EN 1307 annex G</w:t>
            </w:r>
          </w:p>
        </w:tc>
        <w:tc>
          <w:tcPr>
            <w:tcW w:w="4525" w:type="dxa"/>
            <w:tcBorders>
              <w:top w:val="single" w:sz="4" w:space="0" w:color="auto"/>
              <w:left w:val="single" w:sz="4" w:space="0" w:color="auto"/>
              <w:bottom w:val="single" w:sz="4" w:space="0" w:color="auto"/>
              <w:right w:val="single" w:sz="4" w:space="0" w:color="auto"/>
            </w:tcBorders>
          </w:tcPr>
          <w:p w14:paraId="6F97363F" w14:textId="1FA2996A" w:rsidR="003F052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Conform</w:t>
            </w:r>
          </w:p>
        </w:tc>
      </w:tr>
      <w:tr w:rsidR="003F0520" w:rsidRPr="00CC5E40" w14:paraId="5BBA203D"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4E309E28"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Calibri" w:hAnsi="Calibri" w:cs="Arial"/>
                <w:szCs w:val="20"/>
                <w:lang w:val="nl-NL"/>
              </w:rPr>
              <w:t>Levenscyclusanalyse (LCA)</w:t>
            </w:r>
          </w:p>
        </w:tc>
        <w:tc>
          <w:tcPr>
            <w:tcW w:w="1895" w:type="dxa"/>
            <w:tcBorders>
              <w:top w:val="single" w:sz="4" w:space="0" w:color="auto"/>
              <w:left w:val="single" w:sz="4" w:space="0" w:color="auto"/>
              <w:bottom w:val="single" w:sz="4" w:space="0" w:color="auto"/>
              <w:right w:val="single" w:sz="4" w:space="0" w:color="auto"/>
            </w:tcBorders>
          </w:tcPr>
          <w:p w14:paraId="3A3055D3" w14:textId="77777777" w:rsidR="003F0520" w:rsidRPr="004B28D0" w:rsidRDefault="003F0520" w:rsidP="00AC2751">
            <w:pPr>
              <w:pStyle w:val="TxBrp4"/>
              <w:spacing w:line="240" w:lineRule="auto"/>
              <w:rPr>
                <w:rFonts w:asciiTheme="minorHAnsi" w:hAnsiTheme="minorHAnsi" w:cs="Arial"/>
                <w:szCs w:val="20"/>
                <w:lang w:val="nl-BE"/>
              </w:rPr>
            </w:pPr>
          </w:p>
        </w:tc>
        <w:tc>
          <w:tcPr>
            <w:tcW w:w="4525" w:type="dxa"/>
            <w:tcBorders>
              <w:top w:val="single" w:sz="4" w:space="0" w:color="auto"/>
              <w:left w:val="single" w:sz="4" w:space="0" w:color="auto"/>
              <w:bottom w:val="single" w:sz="4" w:space="0" w:color="auto"/>
              <w:right w:val="single" w:sz="4" w:space="0" w:color="auto"/>
            </w:tcBorders>
            <w:hideMark/>
          </w:tcPr>
          <w:p w14:paraId="6B594BB4" w14:textId="032002E8" w:rsidR="003F0520" w:rsidRPr="004B28D0" w:rsidRDefault="00254DA8" w:rsidP="00AC2751">
            <w:pPr>
              <w:pStyle w:val="TxBrp4"/>
              <w:spacing w:line="240" w:lineRule="auto"/>
              <w:rPr>
                <w:rFonts w:asciiTheme="minorHAnsi" w:hAnsiTheme="minorHAnsi" w:cs="Arial"/>
                <w:color w:val="000000"/>
                <w:szCs w:val="20"/>
                <w:lang w:val="nl-NL"/>
              </w:rPr>
            </w:pPr>
            <w:r w:rsidRPr="004B28D0">
              <w:rPr>
                <w:rFonts w:ascii="Calibri" w:hAnsi="Calibri" w:cs="Arial"/>
                <w:szCs w:val="20"/>
                <w:lang w:val="nl-BE"/>
              </w:rPr>
              <w:t xml:space="preserve">EPD op basis van </w:t>
            </w:r>
            <w:r w:rsidR="003F0520" w:rsidRPr="004B28D0">
              <w:rPr>
                <w:rFonts w:ascii="Calibri" w:hAnsi="Calibri" w:cs="Arial"/>
                <w:szCs w:val="20"/>
                <w:lang w:val="nl-BE"/>
              </w:rPr>
              <w:t xml:space="preserve">LCA </w:t>
            </w:r>
          </w:p>
        </w:tc>
      </w:tr>
      <w:tr w:rsidR="009C6B60" w:rsidRPr="004B28D0" w14:paraId="73452BB3" w14:textId="77777777" w:rsidTr="004B28D0">
        <w:tc>
          <w:tcPr>
            <w:tcW w:w="3073" w:type="dxa"/>
            <w:tcBorders>
              <w:top w:val="single" w:sz="4" w:space="0" w:color="auto"/>
              <w:left w:val="single" w:sz="4" w:space="0" w:color="auto"/>
              <w:bottom w:val="single" w:sz="4" w:space="0" w:color="auto"/>
              <w:right w:val="single" w:sz="4" w:space="0" w:color="auto"/>
            </w:tcBorders>
          </w:tcPr>
          <w:p w14:paraId="74D4AA32" w14:textId="3E505199" w:rsidR="009C6B60" w:rsidRPr="004B28D0" w:rsidRDefault="009C6B60" w:rsidP="00AC2751">
            <w:pPr>
              <w:pStyle w:val="TxBrp4"/>
              <w:spacing w:line="240" w:lineRule="auto"/>
              <w:rPr>
                <w:rFonts w:ascii="Calibri" w:hAnsi="Calibri" w:cs="Arial"/>
                <w:szCs w:val="20"/>
                <w:lang w:val="nl-NL"/>
              </w:rPr>
            </w:pPr>
            <w:r w:rsidRPr="004B28D0">
              <w:rPr>
                <w:rFonts w:ascii="Calibri" w:hAnsi="Calibri" w:cs="Arial"/>
                <w:szCs w:val="20"/>
                <w:lang w:val="nl-NL"/>
              </w:rPr>
              <w:t>CE Label</w:t>
            </w:r>
          </w:p>
        </w:tc>
        <w:tc>
          <w:tcPr>
            <w:tcW w:w="1895" w:type="dxa"/>
            <w:tcBorders>
              <w:top w:val="single" w:sz="4" w:space="0" w:color="auto"/>
              <w:left w:val="single" w:sz="4" w:space="0" w:color="auto"/>
              <w:bottom w:val="single" w:sz="4" w:space="0" w:color="auto"/>
              <w:right w:val="single" w:sz="4" w:space="0" w:color="auto"/>
            </w:tcBorders>
          </w:tcPr>
          <w:p w14:paraId="1D9238BA" w14:textId="77777777" w:rsidR="009C6B60" w:rsidRPr="004B28D0" w:rsidRDefault="009C6B60" w:rsidP="00AC2751">
            <w:pPr>
              <w:pStyle w:val="TxBrp4"/>
              <w:spacing w:line="240" w:lineRule="auto"/>
              <w:rPr>
                <w:rFonts w:asciiTheme="minorHAnsi" w:hAnsiTheme="minorHAnsi" w:cs="Arial"/>
                <w:szCs w:val="20"/>
                <w:lang w:val="nl-BE"/>
              </w:rPr>
            </w:pPr>
          </w:p>
        </w:tc>
        <w:tc>
          <w:tcPr>
            <w:tcW w:w="4525" w:type="dxa"/>
            <w:tcBorders>
              <w:top w:val="single" w:sz="4" w:space="0" w:color="auto"/>
              <w:left w:val="single" w:sz="4" w:space="0" w:color="auto"/>
              <w:bottom w:val="single" w:sz="4" w:space="0" w:color="auto"/>
              <w:right w:val="single" w:sz="4" w:space="0" w:color="auto"/>
            </w:tcBorders>
          </w:tcPr>
          <w:p w14:paraId="0D96F517" w14:textId="6E26E90B" w:rsidR="009C6B60" w:rsidRPr="004B28D0" w:rsidRDefault="009C6B60" w:rsidP="00AC2751">
            <w:pPr>
              <w:pStyle w:val="TxBrp4"/>
              <w:spacing w:line="240" w:lineRule="auto"/>
              <w:rPr>
                <w:rFonts w:ascii="Calibri" w:hAnsi="Calibri" w:cs="Arial"/>
                <w:szCs w:val="20"/>
                <w:lang w:val="nl-BE"/>
              </w:rPr>
            </w:pPr>
            <w:r w:rsidRPr="004B28D0">
              <w:rPr>
                <w:rFonts w:ascii="Calibri" w:hAnsi="Calibri" w:cs="Arial"/>
                <w:szCs w:val="20"/>
                <w:lang w:val="nl-BE"/>
              </w:rPr>
              <w:t>Ja</w:t>
            </w:r>
          </w:p>
        </w:tc>
      </w:tr>
    </w:tbl>
    <w:p w14:paraId="0E73BB13" w14:textId="77777777" w:rsidR="003F0520" w:rsidRPr="004B28D0" w:rsidRDefault="003F0520" w:rsidP="003F0520">
      <w:pPr>
        <w:pStyle w:val="TxBrp4"/>
        <w:spacing w:line="240" w:lineRule="auto"/>
        <w:rPr>
          <w:rFonts w:asciiTheme="minorHAnsi" w:hAnsiTheme="minorHAnsi" w:cs="Arial"/>
          <w:szCs w:val="20"/>
          <w:u w:val="single"/>
          <w:lang w:val="nl-NL"/>
        </w:rPr>
      </w:pPr>
    </w:p>
    <w:p w14:paraId="08DC857F" w14:textId="59189C06" w:rsidR="003F0520" w:rsidRPr="004B28D0" w:rsidRDefault="003F0520" w:rsidP="003F0520">
      <w:pPr>
        <w:pStyle w:val="TxBrp4"/>
        <w:spacing w:line="240" w:lineRule="auto"/>
        <w:rPr>
          <w:rFonts w:asciiTheme="minorHAnsi" w:hAnsiTheme="minorHAnsi" w:cs="Arial"/>
          <w:szCs w:val="20"/>
          <w:u w:val="single"/>
          <w:lang w:val="nl-NL"/>
        </w:rPr>
      </w:pPr>
      <w:r w:rsidRPr="004B28D0">
        <w:rPr>
          <w:rFonts w:asciiTheme="minorHAnsi" w:hAnsiTheme="minorHAnsi" w:cs="Arial"/>
          <w:szCs w:val="20"/>
          <w:u w:val="single"/>
          <w:lang w:val="nl-NL"/>
        </w:rPr>
        <w:t>Voldoet aan de eisen v</w:t>
      </w:r>
      <w:r w:rsidR="00C42A18" w:rsidRPr="004B28D0">
        <w:rPr>
          <w:rFonts w:asciiTheme="minorHAnsi" w:hAnsiTheme="minorHAnsi" w:cs="Arial"/>
          <w:szCs w:val="20"/>
          <w:u w:val="single"/>
          <w:lang w:val="nl-NL"/>
        </w:rPr>
        <w:t>an  EN14041</w:t>
      </w:r>
    </w:p>
    <w:p w14:paraId="0EFA1874" w14:textId="77777777" w:rsidR="003F0520" w:rsidRPr="004B28D0" w:rsidRDefault="003F0520" w:rsidP="003F0520">
      <w:pPr>
        <w:pStyle w:val="TxBrp4"/>
        <w:spacing w:line="240" w:lineRule="auto"/>
        <w:rPr>
          <w:rFonts w:asciiTheme="minorHAnsi" w:hAnsiTheme="minorHAnsi" w:cs="Arial"/>
          <w:szCs w:val="20"/>
          <w:u w:val="single"/>
          <w:lang w:val="nl-NL"/>
        </w:rPr>
      </w:pPr>
    </w:p>
    <w:tbl>
      <w:tblPr>
        <w:tblStyle w:val="Tabelraster"/>
        <w:tblW w:w="9519" w:type="dxa"/>
        <w:tblLook w:val="04A0" w:firstRow="1" w:lastRow="0" w:firstColumn="1" w:lastColumn="0" w:noHBand="0" w:noVBand="1"/>
      </w:tblPr>
      <w:tblGrid>
        <w:gridCol w:w="3226"/>
        <w:gridCol w:w="1843"/>
        <w:gridCol w:w="4450"/>
      </w:tblGrid>
      <w:tr w:rsidR="003F0520" w:rsidRPr="004B28D0" w14:paraId="26F0B22D" w14:textId="77777777" w:rsidTr="00AC2751">
        <w:tc>
          <w:tcPr>
            <w:tcW w:w="3226" w:type="dxa"/>
            <w:tcBorders>
              <w:top w:val="single" w:sz="4" w:space="0" w:color="auto"/>
              <w:left w:val="single" w:sz="4" w:space="0" w:color="auto"/>
              <w:bottom w:val="single" w:sz="4" w:space="0" w:color="auto"/>
              <w:right w:val="single" w:sz="4" w:space="0" w:color="auto"/>
            </w:tcBorders>
            <w:hideMark/>
          </w:tcPr>
          <w:p w14:paraId="2B88E046"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Brandveiligheid</w:t>
            </w:r>
          </w:p>
        </w:tc>
        <w:tc>
          <w:tcPr>
            <w:tcW w:w="1843" w:type="dxa"/>
            <w:tcBorders>
              <w:top w:val="single" w:sz="4" w:space="0" w:color="auto"/>
              <w:left w:val="single" w:sz="4" w:space="0" w:color="auto"/>
              <w:bottom w:val="single" w:sz="4" w:space="0" w:color="auto"/>
              <w:right w:val="single" w:sz="4" w:space="0" w:color="auto"/>
            </w:tcBorders>
            <w:hideMark/>
          </w:tcPr>
          <w:p w14:paraId="3D10B7DE"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EN 13501</w:t>
            </w:r>
          </w:p>
        </w:tc>
        <w:tc>
          <w:tcPr>
            <w:tcW w:w="4450" w:type="dxa"/>
            <w:tcBorders>
              <w:top w:val="single" w:sz="4" w:space="0" w:color="auto"/>
              <w:left w:val="single" w:sz="4" w:space="0" w:color="auto"/>
              <w:bottom w:val="single" w:sz="4" w:space="0" w:color="auto"/>
              <w:right w:val="single" w:sz="4" w:space="0" w:color="auto"/>
            </w:tcBorders>
            <w:hideMark/>
          </w:tcPr>
          <w:p w14:paraId="456AA2B4" w14:textId="7022B2BB"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szCs w:val="20"/>
              </w:rPr>
              <w:t>B</w:t>
            </w:r>
            <w:r w:rsidRPr="004B28D0">
              <w:rPr>
                <w:rFonts w:asciiTheme="minorHAnsi" w:hAnsiTheme="minorHAnsi" w:cs="Arial"/>
                <w:szCs w:val="20"/>
                <w:vertAlign w:val="subscript"/>
              </w:rPr>
              <w:t>fl</w:t>
            </w:r>
            <w:r w:rsidRPr="004B28D0">
              <w:rPr>
                <w:rFonts w:asciiTheme="minorHAnsi" w:hAnsiTheme="minorHAnsi" w:cs="Arial"/>
                <w:szCs w:val="20"/>
              </w:rPr>
              <w:t xml:space="preserve"> -s1</w:t>
            </w:r>
            <w:r w:rsidR="004B28D0">
              <w:rPr>
                <w:rFonts w:asciiTheme="minorHAnsi" w:hAnsiTheme="minorHAnsi" w:cs="Arial"/>
                <w:szCs w:val="20"/>
              </w:rPr>
              <w:t>, L, CS</w:t>
            </w:r>
          </w:p>
        </w:tc>
      </w:tr>
      <w:tr w:rsidR="003F0520" w:rsidRPr="004B28D0" w14:paraId="42DEDF2A" w14:textId="77777777" w:rsidTr="00AC2751">
        <w:tc>
          <w:tcPr>
            <w:tcW w:w="3226" w:type="dxa"/>
            <w:tcBorders>
              <w:top w:val="single" w:sz="4" w:space="0" w:color="auto"/>
              <w:left w:val="single" w:sz="4" w:space="0" w:color="auto"/>
              <w:bottom w:val="single" w:sz="4" w:space="0" w:color="auto"/>
              <w:right w:val="single" w:sz="4" w:space="0" w:color="auto"/>
            </w:tcBorders>
          </w:tcPr>
          <w:p w14:paraId="7AF03991"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Slipweerstand</w:t>
            </w:r>
          </w:p>
        </w:tc>
        <w:tc>
          <w:tcPr>
            <w:tcW w:w="1843" w:type="dxa"/>
            <w:tcBorders>
              <w:top w:val="single" w:sz="4" w:space="0" w:color="auto"/>
              <w:left w:val="single" w:sz="4" w:space="0" w:color="auto"/>
              <w:bottom w:val="single" w:sz="4" w:space="0" w:color="auto"/>
              <w:right w:val="single" w:sz="4" w:space="0" w:color="auto"/>
            </w:tcBorders>
          </w:tcPr>
          <w:p w14:paraId="6CDD6BFB"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EN13893</w:t>
            </w:r>
          </w:p>
        </w:tc>
        <w:tc>
          <w:tcPr>
            <w:tcW w:w="4450" w:type="dxa"/>
            <w:tcBorders>
              <w:top w:val="single" w:sz="4" w:space="0" w:color="auto"/>
              <w:left w:val="single" w:sz="4" w:space="0" w:color="auto"/>
              <w:bottom w:val="single" w:sz="4" w:space="0" w:color="auto"/>
              <w:right w:val="single" w:sz="4" w:space="0" w:color="auto"/>
            </w:tcBorders>
          </w:tcPr>
          <w:p w14:paraId="05846337" w14:textId="77777777" w:rsidR="003F0520" w:rsidRPr="004B28D0" w:rsidRDefault="003F0520" w:rsidP="00AC2751">
            <w:pPr>
              <w:pStyle w:val="TxBrp4"/>
              <w:spacing w:line="240" w:lineRule="auto"/>
              <w:rPr>
                <w:rFonts w:asciiTheme="minorHAnsi" w:hAnsiTheme="minorHAnsi" w:cs="Arial"/>
                <w:szCs w:val="20"/>
              </w:rPr>
            </w:pPr>
            <w:r w:rsidRPr="004B28D0">
              <w:rPr>
                <w:rFonts w:asciiTheme="minorHAnsi" w:hAnsiTheme="minorHAnsi" w:cs="Arial"/>
                <w:szCs w:val="20"/>
              </w:rPr>
              <w:t>µ ≥ 0,30</w:t>
            </w:r>
          </w:p>
        </w:tc>
      </w:tr>
      <w:tr w:rsidR="003F0520" w:rsidRPr="004B28D0" w14:paraId="7311B754" w14:textId="77777777" w:rsidTr="00AC2751">
        <w:tc>
          <w:tcPr>
            <w:tcW w:w="3226" w:type="dxa"/>
            <w:tcBorders>
              <w:top w:val="single" w:sz="4" w:space="0" w:color="auto"/>
              <w:left w:val="single" w:sz="4" w:space="0" w:color="auto"/>
              <w:bottom w:val="single" w:sz="4" w:space="0" w:color="auto"/>
              <w:right w:val="single" w:sz="4" w:space="0" w:color="auto"/>
            </w:tcBorders>
            <w:hideMark/>
          </w:tcPr>
          <w:p w14:paraId="7B243235"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Statische elektriciteit</w:t>
            </w:r>
          </w:p>
        </w:tc>
        <w:tc>
          <w:tcPr>
            <w:tcW w:w="1843" w:type="dxa"/>
            <w:tcBorders>
              <w:top w:val="single" w:sz="4" w:space="0" w:color="auto"/>
              <w:left w:val="single" w:sz="4" w:space="0" w:color="auto"/>
              <w:bottom w:val="single" w:sz="4" w:space="0" w:color="auto"/>
              <w:right w:val="single" w:sz="4" w:space="0" w:color="auto"/>
            </w:tcBorders>
            <w:hideMark/>
          </w:tcPr>
          <w:p w14:paraId="36A7274C"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ISO 6536</w:t>
            </w:r>
          </w:p>
        </w:tc>
        <w:tc>
          <w:tcPr>
            <w:tcW w:w="4450" w:type="dxa"/>
            <w:tcBorders>
              <w:top w:val="single" w:sz="4" w:space="0" w:color="auto"/>
              <w:left w:val="single" w:sz="4" w:space="0" w:color="auto"/>
              <w:bottom w:val="single" w:sz="4" w:space="0" w:color="auto"/>
              <w:right w:val="single" w:sz="4" w:space="0" w:color="auto"/>
            </w:tcBorders>
            <w:hideMark/>
          </w:tcPr>
          <w:p w14:paraId="459B54D1" w14:textId="2BAE06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 2 kV</w:t>
            </w:r>
            <w:r w:rsidR="009C6B60" w:rsidRPr="004B28D0">
              <w:rPr>
                <w:rFonts w:asciiTheme="minorHAnsi" w:hAnsiTheme="minorHAnsi" w:cs="Arial"/>
                <w:color w:val="000000"/>
                <w:szCs w:val="20"/>
                <w:lang w:val="nl-NL"/>
              </w:rPr>
              <w:t xml:space="preserve"> (antistatisch)</w:t>
            </w:r>
          </w:p>
        </w:tc>
      </w:tr>
      <w:tr w:rsidR="003F0520" w:rsidRPr="004B28D0" w14:paraId="75B80BDF" w14:textId="77777777" w:rsidTr="00AC2751">
        <w:tc>
          <w:tcPr>
            <w:tcW w:w="3226" w:type="dxa"/>
            <w:tcBorders>
              <w:top w:val="single" w:sz="4" w:space="0" w:color="auto"/>
              <w:left w:val="single" w:sz="4" w:space="0" w:color="auto"/>
              <w:bottom w:val="single" w:sz="4" w:space="0" w:color="auto"/>
              <w:right w:val="single" w:sz="4" w:space="0" w:color="auto"/>
            </w:tcBorders>
            <w:hideMark/>
          </w:tcPr>
          <w:p w14:paraId="09B316D1" w14:textId="409505E2" w:rsidR="003F052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Warmtegeleidingscoëfficiënt</w:t>
            </w:r>
          </w:p>
        </w:tc>
        <w:tc>
          <w:tcPr>
            <w:tcW w:w="1843" w:type="dxa"/>
            <w:tcBorders>
              <w:top w:val="single" w:sz="4" w:space="0" w:color="auto"/>
              <w:left w:val="single" w:sz="4" w:space="0" w:color="auto"/>
              <w:bottom w:val="single" w:sz="4" w:space="0" w:color="auto"/>
              <w:right w:val="single" w:sz="4" w:space="0" w:color="auto"/>
            </w:tcBorders>
            <w:hideMark/>
          </w:tcPr>
          <w:p w14:paraId="367F08CC" w14:textId="1F3E5F72" w:rsidR="003F052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EN 12524</w:t>
            </w:r>
          </w:p>
        </w:tc>
        <w:tc>
          <w:tcPr>
            <w:tcW w:w="4450" w:type="dxa"/>
            <w:tcBorders>
              <w:top w:val="single" w:sz="4" w:space="0" w:color="auto"/>
              <w:left w:val="single" w:sz="4" w:space="0" w:color="auto"/>
              <w:bottom w:val="single" w:sz="4" w:space="0" w:color="auto"/>
              <w:right w:val="single" w:sz="4" w:space="0" w:color="auto"/>
            </w:tcBorders>
            <w:hideMark/>
          </w:tcPr>
          <w:p w14:paraId="42814EC7" w14:textId="78BC0BA9"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szCs w:val="20"/>
              </w:rPr>
              <w:t>0,0</w:t>
            </w:r>
            <w:r w:rsidR="009C6B60" w:rsidRPr="004B28D0">
              <w:rPr>
                <w:rFonts w:asciiTheme="minorHAnsi" w:hAnsiTheme="minorHAnsi" w:cs="Arial"/>
                <w:szCs w:val="20"/>
              </w:rPr>
              <w:t>6 W/mK</w:t>
            </w:r>
          </w:p>
        </w:tc>
      </w:tr>
      <w:tr w:rsidR="009C6B60" w:rsidRPr="004B28D0" w14:paraId="2757186D" w14:textId="77777777" w:rsidTr="00AC2751">
        <w:tc>
          <w:tcPr>
            <w:tcW w:w="3226" w:type="dxa"/>
            <w:tcBorders>
              <w:top w:val="single" w:sz="4" w:space="0" w:color="auto"/>
              <w:left w:val="single" w:sz="4" w:space="0" w:color="auto"/>
              <w:bottom w:val="single" w:sz="4" w:space="0" w:color="auto"/>
              <w:right w:val="single" w:sz="4" w:space="0" w:color="auto"/>
            </w:tcBorders>
          </w:tcPr>
          <w:p w14:paraId="30AC5336" w14:textId="5DF3FF2F" w:rsidR="009C6B6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Gevaarlijke substanties</w:t>
            </w:r>
          </w:p>
        </w:tc>
        <w:tc>
          <w:tcPr>
            <w:tcW w:w="1843" w:type="dxa"/>
            <w:tcBorders>
              <w:top w:val="single" w:sz="4" w:space="0" w:color="auto"/>
              <w:left w:val="single" w:sz="4" w:space="0" w:color="auto"/>
              <w:bottom w:val="single" w:sz="4" w:space="0" w:color="auto"/>
              <w:right w:val="single" w:sz="4" w:space="0" w:color="auto"/>
            </w:tcBorders>
          </w:tcPr>
          <w:p w14:paraId="5E01195B" w14:textId="74919D44" w:rsidR="009C6B6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EN 14041</w:t>
            </w:r>
          </w:p>
        </w:tc>
        <w:tc>
          <w:tcPr>
            <w:tcW w:w="4450" w:type="dxa"/>
            <w:tcBorders>
              <w:top w:val="single" w:sz="4" w:space="0" w:color="auto"/>
              <w:left w:val="single" w:sz="4" w:space="0" w:color="auto"/>
              <w:bottom w:val="single" w:sz="4" w:space="0" w:color="auto"/>
              <w:right w:val="single" w:sz="4" w:space="0" w:color="auto"/>
            </w:tcBorders>
          </w:tcPr>
          <w:p w14:paraId="6B36909F" w14:textId="114B28D3" w:rsidR="009C6B60" w:rsidRPr="004B28D0" w:rsidRDefault="009C6B60" w:rsidP="00AC2751">
            <w:pPr>
              <w:pStyle w:val="TxBrp4"/>
              <w:spacing w:line="240" w:lineRule="auto"/>
              <w:rPr>
                <w:rFonts w:asciiTheme="minorHAnsi" w:hAnsiTheme="minorHAnsi" w:cs="Arial"/>
                <w:szCs w:val="20"/>
              </w:rPr>
            </w:pPr>
            <w:r w:rsidRPr="004B28D0">
              <w:rPr>
                <w:rFonts w:asciiTheme="minorHAnsi" w:hAnsiTheme="minorHAnsi" w:cs="Arial"/>
                <w:szCs w:val="20"/>
              </w:rPr>
              <w:t>EU Reach compliant</w:t>
            </w:r>
          </w:p>
        </w:tc>
      </w:tr>
    </w:tbl>
    <w:p w14:paraId="46ABB132" w14:textId="77777777" w:rsidR="003F0520" w:rsidRPr="004B28D0" w:rsidRDefault="003F0520" w:rsidP="00EE0425">
      <w:pPr>
        <w:pStyle w:val="TxBrp3"/>
        <w:spacing w:line="240" w:lineRule="auto"/>
        <w:rPr>
          <w:rFonts w:asciiTheme="minorHAnsi" w:hAnsiTheme="minorHAnsi"/>
          <w:noProof/>
          <w:szCs w:val="20"/>
          <w:lang w:val="nl-BE" w:eastAsia="nl-BE"/>
        </w:rPr>
      </w:pPr>
    </w:p>
    <w:p w14:paraId="55B6833A" w14:textId="77777777" w:rsidR="00EE0425" w:rsidRPr="004B28D0" w:rsidRDefault="00024603" w:rsidP="002E3003">
      <w:pPr>
        <w:widowControl/>
        <w:autoSpaceDE/>
        <w:autoSpaceDN/>
        <w:adjustRightInd/>
        <w:spacing w:after="160" w:line="259" w:lineRule="auto"/>
        <w:rPr>
          <w:rFonts w:asciiTheme="minorHAnsi" w:hAnsiTheme="minorHAnsi" w:cs="Arial"/>
          <w:szCs w:val="20"/>
          <w:u w:val="single"/>
          <w:lang w:val="nl-NL"/>
        </w:rPr>
      </w:pPr>
      <w:r w:rsidRPr="004B28D0">
        <w:rPr>
          <w:rFonts w:asciiTheme="minorHAnsi" w:hAnsiTheme="minorHAnsi" w:cs="Arial"/>
          <w:szCs w:val="20"/>
          <w:u w:val="single"/>
          <w:lang w:val="nl-NL"/>
        </w:rPr>
        <w:t>Uitvoering en p</w:t>
      </w:r>
      <w:r w:rsidR="00EE0425" w:rsidRPr="004B28D0">
        <w:rPr>
          <w:rFonts w:asciiTheme="minorHAnsi" w:hAnsiTheme="minorHAnsi" w:cs="Arial"/>
          <w:szCs w:val="20"/>
          <w:u w:val="single"/>
          <w:lang w:val="nl-NL"/>
        </w:rPr>
        <w:t>laatsing</w:t>
      </w:r>
    </w:p>
    <w:p w14:paraId="55B6833B" w14:textId="62CC669A" w:rsidR="00EE0425" w:rsidRPr="004B28D0" w:rsidRDefault="00EE0425" w:rsidP="00EE0425">
      <w:pPr>
        <w:pStyle w:val="TxBrp4"/>
        <w:spacing w:line="240" w:lineRule="auto"/>
        <w:rPr>
          <w:rFonts w:asciiTheme="minorHAnsi" w:hAnsiTheme="minorHAnsi" w:cs="Arial"/>
          <w:iCs/>
          <w:color w:val="000000"/>
          <w:szCs w:val="20"/>
          <w:lang w:val="nl-NL"/>
        </w:rPr>
      </w:pPr>
      <w:r w:rsidRPr="004B28D0">
        <w:rPr>
          <w:rFonts w:asciiTheme="minorHAnsi" w:hAnsiTheme="minorHAnsi" w:cs="Arial"/>
          <w:iCs/>
          <w:color w:val="000000"/>
          <w:szCs w:val="20"/>
          <w:lang w:val="nl-NL"/>
        </w:rPr>
        <w:t xml:space="preserve">De plaatsing van de gevlokte vloerbekleding </w:t>
      </w:r>
      <w:r w:rsidR="00254DA8" w:rsidRPr="004B28D0">
        <w:rPr>
          <w:rFonts w:asciiTheme="minorHAnsi" w:hAnsiTheme="minorHAnsi" w:cs="Arial"/>
          <w:iCs/>
          <w:color w:val="000000"/>
          <w:szCs w:val="20"/>
          <w:lang w:val="nl-NL"/>
        </w:rPr>
        <w:t xml:space="preserve">in tegels </w:t>
      </w:r>
      <w:r w:rsidRPr="004B28D0">
        <w:rPr>
          <w:rFonts w:asciiTheme="minorHAnsi" w:hAnsiTheme="minorHAnsi" w:cs="Arial"/>
          <w:iCs/>
          <w:color w:val="000000"/>
          <w:szCs w:val="20"/>
          <w:lang w:val="nl-NL"/>
        </w:rPr>
        <w:t>beantwoordt aan de leidraad TV 241, hoofdstuk 7, voor de goede uitvoering van soepele vloerbekleding van het WTCB.</w:t>
      </w:r>
    </w:p>
    <w:p w14:paraId="55B6833C" w14:textId="77777777" w:rsidR="00024603" w:rsidRPr="004B28D0" w:rsidRDefault="00024603" w:rsidP="00EE0425">
      <w:pPr>
        <w:pStyle w:val="TxBrp4"/>
        <w:spacing w:line="240" w:lineRule="auto"/>
        <w:rPr>
          <w:rFonts w:asciiTheme="minorHAnsi" w:hAnsiTheme="minorHAnsi" w:cs="Arial"/>
          <w:iCs/>
          <w:color w:val="000000"/>
          <w:szCs w:val="20"/>
          <w:lang w:val="nl-NL"/>
        </w:rPr>
      </w:pPr>
    </w:p>
    <w:p w14:paraId="55B6833D" w14:textId="77777777" w:rsidR="00EE0425" w:rsidRPr="004B28D0" w:rsidRDefault="00EE0425" w:rsidP="00EE0425">
      <w:pPr>
        <w:pStyle w:val="TxBrp4"/>
        <w:spacing w:line="240" w:lineRule="auto"/>
        <w:rPr>
          <w:rFonts w:asciiTheme="minorHAnsi" w:hAnsiTheme="minorHAnsi" w:cs="Arial"/>
          <w:szCs w:val="20"/>
          <w:lang w:val="nl-NL"/>
        </w:rPr>
      </w:pPr>
      <w:r w:rsidRPr="004B28D0">
        <w:rPr>
          <w:rFonts w:asciiTheme="minorHAnsi" w:hAnsiTheme="minorHAnsi" w:cs="Arial"/>
          <w:szCs w:val="20"/>
          <w:lang w:val="nl-NL"/>
        </w:rPr>
        <w:t>Indien de tegels geplaatst worden op een verhoogde vloer dient deze conform te zijn aan de leidraad TV 230 van het WTCB.</w:t>
      </w:r>
    </w:p>
    <w:p w14:paraId="55B6833E" w14:textId="77777777" w:rsidR="00024603" w:rsidRPr="004B28D0" w:rsidRDefault="00024603" w:rsidP="00EE0425">
      <w:pPr>
        <w:pStyle w:val="TxBrp4"/>
        <w:spacing w:line="240" w:lineRule="auto"/>
        <w:rPr>
          <w:rFonts w:asciiTheme="minorHAnsi" w:hAnsiTheme="minorHAnsi" w:cs="Arial"/>
          <w:szCs w:val="20"/>
          <w:lang w:val="nl-NL"/>
        </w:rPr>
      </w:pPr>
    </w:p>
    <w:p w14:paraId="55B6833F" w14:textId="79F3C3DE" w:rsidR="00EE0425" w:rsidRPr="004B28D0" w:rsidRDefault="00EE0425" w:rsidP="00EE0425">
      <w:pPr>
        <w:pStyle w:val="TxBrp4"/>
        <w:spacing w:line="240" w:lineRule="auto"/>
        <w:rPr>
          <w:rFonts w:asciiTheme="minorHAnsi" w:eastAsia="MS Mincho" w:hAnsiTheme="minorHAnsi" w:cs="Arial"/>
          <w:szCs w:val="20"/>
          <w:lang w:val="nl-NL" w:eastAsia="ja-JP"/>
        </w:rPr>
      </w:pPr>
      <w:r w:rsidRPr="004B28D0">
        <w:rPr>
          <w:rFonts w:asciiTheme="minorHAnsi" w:eastAsia="MS Mincho" w:hAnsiTheme="minorHAnsi" w:cs="Arial"/>
          <w:szCs w:val="20"/>
          <w:lang w:val="nl-NL" w:eastAsia="ja-JP"/>
        </w:rPr>
        <w:t>De bouwheer voorziet een ruimte om het product horizontaal te stockeren in een droog en verlucht lokaal waar de temperatuur minstens 17</w:t>
      </w:r>
      <w:r w:rsidR="00024603" w:rsidRPr="004B28D0">
        <w:rPr>
          <w:rFonts w:asciiTheme="minorHAnsi" w:eastAsia="MS Mincho" w:hAnsiTheme="minorHAnsi" w:cs="Arial"/>
          <w:szCs w:val="20"/>
          <w:lang w:val="nl-NL" w:eastAsia="ja-JP"/>
        </w:rPr>
        <w:t xml:space="preserve"> </w:t>
      </w:r>
      <w:r w:rsidRPr="004B28D0">
        <w:rPr>
          <w:rFonts w:asciiTheme="minorHAnsi" w:eastAsia="MS Mincho" w:hAnsiTheme="minorHAnsi" w:cs="Arial"/>
          <w:szCs w:val="20"/>
          <w:lang w:val="nl-NL" w:eastAsia="ja-JP"/>
        </w:rPr>
        <w:t>°C bedraagt. Tijdens de opslag moet men ervoor zorgen dat de dozen plat liggen en regelmatig gestapeld zijn</w:t>
      </w:r>
      <w:r w:rsidR="00283337">
        <w:rPr>
          <w:rFonts w:asciiTheme="minorHAnsi" w:eastAsia="MS Mincho" w:hAnsiTheme="minorHAnsi" w:cs="Arial"/>
          <w:szCs w:val="20"/>
          <w:lang w:val="nl-NL" w:eastAsia="ja-JP"/>
        </w:rPr>
        <w:t xml:space="preserve">.  </w:t>
      </w:r>
      <w:r w:rsidRPr="004B28D0">
        <w:rPr>
          <w:rFonts w:asciiTheme="minorHAnsi" w:eastAsia="MS Mincho" w:hAnsiTheme="minorHAnsi" w:cs="Arial"/>
          <w:szCs w:val="20"/>
          <w:lang w:val="nl-NL" w:eastAsia="ja-JP"/>
        </w:rPr>
        <w:t>Stapel geen kartons rechtop.</w:t>
      </w:r>
    </w:p>
    <w:p w14:paraId="55B68340" w14:textId="77777777" w:rsidR="00024603" w:rsidRPr="004B28D0" w:rsidRDefault="00024603" w:rsidP="00EE0425">
      <w:pPr>
        <w:pStyle w:val="TxBrp4"/>
        <w:spacing w:line="240" w:lineRule="auto"/>
        <w:rPr>
          <w:rFonts w:asciiTheme="minorHAnsi" w:hAnsiTheme="minorHAnsi" w:cs="Arial"/>
          <w:szCs w:val="20"/>
          <w:lang w:val="nl-NL"/>
        </w:rPr>
      </w:pPr>
    </w:p>
    <w:p w14:paraId="55B68341" w14:textId="3DE6CC3B" w:rsidR="00EE0425" w:rsidRDefault="00EE0425" w:rsidP="00EE0425">
      <w:pPr>
        <w:pStyle w:val="TxBrp4"/>
        <w:spacing w:line="240" w:lineRule="auto"/>
        <w:rPr>
          <w:rFonts w:asciiTheme="minorHAnsi" w:hAnsiTheme="minorHAnsi" w:cs="Arial"/>
          <w:szCs w:val="20"/>
          <w:lang w:val="nl-NL"/>
        </w:rPr>
      </w:pPr>
      <w:r w:rsidRPr="004B28D0">
        <w:rPr>
          <w:rFonts w:asciiTheme="minorHAnsi" w:hAnsiTheme="minorHAnsi" w:cs="Arial"/>
          <w:szCs w:val="20"/>
          <w:lang w:val="nl-NL"/>
        </w:rPr>
        <w:t>Indien de temperatuur lager dan 1</w:t>
      </w:r>
      <w:r w:rsidR="00CB0DD8">
        <w:rPr>
          <w:rFonts w:asciiTheme="minorHAnsi" w:hAnsiTheme="minorHAnsi" w:cs="Arial"/>
          <w:szCs w:val="20"/>
          <w:lang w:val="nl-NL"/>
        </w:rPr>
        <w:t>8</w:t>
      </w:r>
      <w:r w:rsidRPr="004B28D0">
        <w:rPr>
          <w:rFonts w:asciiTheme="minorHAnsi" w:hAnsiTheme="minorHAnsi" w:cs="Arial"/>
          <w:szCs w:val="20"/>
          <w:lang w:val="nl-NL"/>
        </w:rPr>
        <w:t xml:space="preserve"> °C is, mag de vloerbekleding niet geplaatst worden. Zorg voor een minimale vloertemperatuur van 15 °C en een relatieve luchtvochtigheid van maximaal 75</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xml:space="preserve">%, bij het egaliseren en het verlijmen. De ondervloer moet conform de WTCB adviezen zijn, te weten TV 189 en TV 193 en volledig vrij zijn om de werkzaamheden te kunnen starten. </w:t>
      </w:r>
    </w:p>
    <w:p w14:paraId="5A35D8E3" w14:textId="5ECE540E" w:rsidR="00CB0DD8" w:rsidRDefault="00CB0DD8" w:rsidP="00EE0425">
      <w:pPr>
        <w:pStyle w:val="TxBrp4"/>
        <w:spacing w:line="240" w:lineRule="auto"/>
        <w:rPr>
          <w:rFonts w:asciiTheme="minorHAnsi" w:hAnsiTheme="minorHAnsi" w:cs="Arial"/>
          <w:szCs w:val="20"/>
          <w:lang w:val="nl-NL"/>
        </w:rPr>
      </w:pPr>
    </w:p>
    <w:p w14:paraId="2C7B83E4" w14:textId="51625AEA" w:rsidR="00CB0DD8" w:rsidRPr="004B28D0" w:rsidRDefault="00CB0DD8" w:rsidP="00EE0425">
      <w:pPr>
        <w:pStyle w:val="TxBrp4"/>
        <w:spacing w:line="240" w:lineRule="auto"/>
        <w:rPr>
          <w:rFonts w:asciiTheme="minorHAnsi" w:hAnsiTheme="minorHAnsi" w:cs="Arial"/>
          <w:szCs w:val="20"/>
          <w:lang w:val="nl-NL"/>
        </w:rPr>
      </w:pPr>
      <w:r>
        <w:rPr>
          <w:rFonts w:asciiTheme="minorHAnsi" w:hAnsiTheme="minorHAnsi" w:cs="Arial"/>
          <w:szCs w:val="20"/>
          <w:lang w:val="nl-NL"/>
        </w:rPr>
        <w:t>Acclimatiseer de tegels in open dozen gedurende minimaal 24u.  Leg niet meer dan 5 dozen tegels op elkaar tijdens het acclimatiseren.  Indien de tegels kort voor hun installatie werden blootgesteld aan temperaturen lager dan 10°C dient de acclimatisatie periode verlengd te worden tot 48u.</w:t>
      </w:r>
    </w:p>
    <w:p w14:paraId="62078A7B" w14:textId="77777777" w:rsidR="00254DA8" w:rsidRPr="004B28D0" w:rsidRDefault="00254DA8" w:rsidP="00EE0425">
      <w:pPr>
        <w:pStyle w:val="TxBrp4"/>
        <w:spacing w:line="240" w:lineRule="auto"/>
        <w:rPr>
          <w:rFonts w:asciiTheme="minorHAnsi" w:hAnsiTheme="minorHAnsi" w:cs="Arial"/>
          <w:szCs w:val="20"/>
          <w:lang w:val="nl-NL"/>
        </w:rPr>
      </w:pPr>
    </w:p>
    <w:p w14:paraId="55B68342" w14:textId="565878C2" w:rsidR="00EE0425" w:rsidRPr="004B28D0" w:rsidRDefault="00EE0425" w:rsidP="00EE0425">
      <w:pPr>
        <w:pStyle w:val="TxBrp4"/>
        <w:spacing w:line="240" w:lineRule="auto"/>
        <w:rPr>
          <w:rFonts w:asciiTheme="minorHAnsi" w:hAnsiTheme="minorHAnsi" w:cs="Arial"/>
          <w:b/>
          <w:bCs/>
          <w:szCs w:val="20"/>
          <w:lang w:val="nl-NL"/>
        </w:rPr>
      </w:pPr>
      <w:r w:rsidRPr="004B28D0">
        <w:rPr>
          <w:rFonts w:asciiTheme="minorHAnsi" w:hAnsiTheme="minorHAnsi" w:cs="Arial"/>
          <w:b/>
          <w:bCs/>
          <w:szCs w:val="20"/>
          <w:lang w:val="nl-NL"/>
        </w:rPr>
        <w:t>De plaatsing van de vloerbekleding omvat eveneens:</w:t>
      </w:r>
    </w:p>
    <w:p w14:paraId="1B1D8FC8" w14:textId="77777777" w:rsidR="00254DA8" w:rsidRPr="004B28D0" w:rsidRDefault="00254DA8" w:rsidP="00EE0425">
      <w:pPr>
        <w:pStyle w:val="TxBrp4"/>
        <w:spacing w:line="240" w:lineRule="auto"/>
        <w:rPr>
          <w:rFonts w:asciiTheme="minorHAnsi" w:hAnsiTheme="minorHAnsi" w:cs="Arial"/>
          <w:b/>
          <w:bCs/>
          <w:szCs w:val="20"/>
          <w:lang w:val="nl-NL"/>
        </w:rPr>
      </w:pPr>
    </w:p>
    <w:p w14:paraId="55B68343" w14:textId="4CBBE0DE" w:rsidR="00EE0425" w:rsidRPr="004B28D0" w:rsidRDefault="00EE0425" w:rsidP="007805D3">
      <w:pPr>
        <w:pStyle w:val="TxBrp6"/>
        <w:numPr>
          <w:ilvl w:val="0"/>
          <w:numId w:val="8"/>
        </w:numPr>
        <w:tabs>
          <w:tab w:val="left" w:pos="323"/>
        </w:tabs>
        <w:spacing w:line="240" w:lineRule="auto"/>
        <w:rPr>
          <w:rFonts w:asciiTheme="minorHAnsi" w:hAnsiTheme="minorHAnsi" w:cs="Arial"/>
          <w:szCs w:val="20"/>
          <w:lang w:val="nl-NL"/>
        </w:rPr>
      </w:pPr>
      <w:r w:rsidRPr="004B28D0">
        <w:rPr>
          <w:rFonts w:asciiTheme="minorHAnsi" w:hAnsiTheme="minorHAnsi" w:cs="Arial"/>
          <w:szCs w:val="20"/>
          <w:lang w:val="nl-NL"/>
        </w:rPr>
        <w:t>Het herstellen van zandcement dekvloeren met aangepaste reparatiemortels met een drukvastheid van ≥ 30 N/mm</w:t>
      </w:r>
      <w:r w:rsidRPr="004B28D0">
        <w:rPr>
          <w:rFonts w:asciiTheme="minorHAnsi" w:hAnsiTheme="minorHAnsi" w:cs="Arial"/>
          <w:szCs w:val="20"/>
          <w:vertAlign w:val="superscript"/>
          <w:lang w:val="nl-NL"/>
        </w:rPr>
        <w:t xml:space="preserve">2 </w:t>
      </w:r>
      <w:r w:rsidRPr="004B28D0">
        <w:rPr>
          <w:rFonts w:asciiTheme="minorHAnsi" w:hAnsiTheme="minorHAnsi" w:cs="Arial"/>
          <w:szCs w:val="20"/>
          <w:lang w:val="nl-NL"/>
        </w:rPr>
        <w:t xml:space="preserve"> en een buigsterkte van ≥ 8 N/mm²</w:t>
      </w:r>
      <w:r w:rsidR="004B28D0">
        <w:rPr>
          <w:rFonts w:asciiTheme="minorHAnsi" w:hAnsiTheme="minorHAnsi" w:cs="Arial"/>
          <w:szCs w:val="20"/>
          <w:lang w:val="nl-NL"/>
        </w:rPr>
        <w:t xml:space="preserve">.  </w:t>
      </w:r>
      <w:r w:rsidRPr="004B28D0">
        <w:rPr>
          <w:rFonts w:asciiTheme="minorHAnsi" w:hAnsiTheme="minorHAnsi" w:cs="Arial"/>
          <w:szCs w:val="20"/>
          <w:lang w:val="nl-NL"/>
        </w:rPr>
        <w:t xml:space="preserve">Deze hoeft tevens </w:t>
      </w:r>
      <w:r w:rsidR="002B346C">
        <w:rPr>
          <w:rFonts w:asciiTheme="minorHAnsi" w:hAnsiTheme="minorHAnsi" w:cs="Arial"/>
          <w:szCs w:val="20"/>
          <w:lang w:val="nl-NL"/>
        </w:rPr>
        <w:t xml:space="preserve">over </w:t>
      </w:r>
      <w:r w:rsidR="00F669E3">
        <w:rPr>
          <w:rFonts w:asciiTheme="minorHAnsi" w:hAnsiTheme="minorHAnsi" w:cs="Arial"/>
          <w:szCs w:val="20"/>
          <w:lang w:val="nl-NL"/>
        </w:rPr>
        <w:t xml:space="preserve">de Emicode </w:t>
      </w:r>
      <w:r w:rsidRPr="004B28D0">
        <w:rPr>
          <w:rFonts w:asciiTheme="minorHAnsi" w:hAnsiTheme="minorHAnsi" w:cs="Arial"/>
          <w:szCs w:val="20"/>
          <w:lang w:val="nl-NL"/>
        </w:rPr>
        <w:t>EC1+ alsook het</w:t>
      </w:r>
      <w:r w:rsidR="00024603" w:rsidRPr="004B28D0">
        <w:rPr>
          <w:rFonts w:asciiTheme="minorHAnsi" w:hAnsiTheme="minorHAnsi" w:cs="Arial"/>
          <w:szCs w:val="20"/>
          <w:lang w:val="nl-NL"/>
        </w:rPr>
        <w:t xml:space="preserve"> label “</w:t>
      </w:r>
      <w:r w:rsidRPr="004B28D0">
        <w:rPr>
          <w:rFonts w:asciiTheme="minorHAnsi" w:hAnsiTheme="minorHAnsi" w:cs="Arial"/>
          <w:szCs w:val="20"/>
          <w:lang w:val="nl-NL"/>
        </w:rPr>
        <w:t>90</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minder stof</w:t>
      </w:r>
      <w:r w:rsidR="00024603" w:rsidRPr="004B28D0">
        <w:rPr>
          <w:rFonts w:asciiTheme="minorHAnsi" w:hAnsiTheme="minorHAnsi" w:cs="Arial"/>
          <w:szCs w:val="20"/>
          <w:lang w:val="nl-NL"/>
        </w:rPr>
        <w:t>”</w:t>
      </w:r>
      <w:r w:rsidRPr="004B28D0">
        <w:rPr>
          <w:rFonts w:asciiTheme="minorHAnsi" w:hAnsiTheme="minorHAnsi" w:cs="Arial"/>
          <w:szCs w:val="20"/>
          <w:lang w:val="nl-NL"/>
        </w:rPr>
        <w:t xml:space="preserve"> te</w:t>
      </w:r>
      <w:r w:rsidR="00F669E3">
        <w:rPr>
          <w:rFonts w:asciiTheme="minorHAnsi" w:hAnsiTheme="minorHAnsi" w:cs="Arial"/>
          <w:szCs w:val="20"/>
          <w:lang w:val="nl-NL"/>
        </w:rPr>
        <w:t xml:space="preserve"> beschikken</w:t>
      </w:r>
      <w:r w:rsidRPr="004B28D0">
        <w:rPr>
          <w:rFonts w:asciiTheme="minorHAnsi" w:hAnsiTheme="minorHAnsi" w:cs="Arial"/>
          <w:szCs w:val="20"/>
          <w:lang w:val="nl-NL"/>
        </w:rPr>
        <w:t>.</w:t>
      </w:r>
    </w:p>
    <w:p w14:paraId="55B68344" w14:textId="348A5172" w:rsidR="00EE0425" w:rsidRPr="004B28D0" w:rsidRDefault="00EE0425" w:rsidP="007805D3">
      <w:pPr>
        <w:pStyle w:val="TxBrp6"/>
        <w:numPr>
          <w:ilvl w:val="0"/>
          <w:numId w:val="8"/>
        </w:numPr>
        <w:tabs>
          <w:tab w:val="left" w:pos="323"/>
        </w:tabs>
        <w:spacing w:line="240" w:lineRule="auto"/>
        <w:rPr>
          <w:rFonts w:asciiTheme="minorHAnsi" w:hAnsiTheme="minorHAnsi" w:cs="Arial"/>
          <w:szCs w:val="20"/>
          <w:lang w:val="nl-NL"/>
        </w:rPr>
      </w:pPr>
      <w:r w:rsidRPr="004B28D0">
        <w:rPr>
          <w:rFonts w:asciiTheme="minorHAnsi" w:hAnsiTheme="minorHAnsi" w:cs="Arial"/>
          <w:szCs w:val="20"/>
          <w:lang w:val="nl-NL"/>
        </w:rPr>
        <w:t xml:space="preserve">Het herstellen van anhydriet dekvloeren met aangepaste reparatiemortels op basis van Calciumsulfaat met een drukvastheid van &gt; 20,0 </w:t>
      </w:r>
      <w:r w:rsidR="00024603" w:rsidRPr="004B28D0">
        <w:rPr>
          <w:rFonts w:asciiTheme="minorHAnsi" w:hAnsiTheme="minorHAnsi" w:cs="Arial"/>
          <w:szCs w:val="20"/>
          <w:lang w:val="nl-NL"/>
        </w:rPr>
        <w:t>N</w:t>
      </w:r>
      <w:r w:rsidRPr="004B28D0">
        <w:rPr>
          <w:rFonts w:asciiTheme="minorHAnsi" w:hAnsiTheme="minorHAnsi" w:cs="Arial"/>
          <w:szCs w:val="20"/>
          <w:lang w:val="nl-NL"/>
        </w:rPr>
        <w:t xml:space="preserve">/mm² en buigsterkte van 8,0 </w:t>
      </w:r>
      <w:r w:rsidR="00024603" w:rsidRPr="004B28D0">
        <w:rPr>
          <w:rFonts w:asciiTheme="minorHAnsi" w:hAnsiTheme="minorHAnsi" w:cs="Arial"/>
          <w:szCs w:val="20"/>
          <w:lang w:val="nl-NL"/>
        </w:rPr>
        <w:t>N</w:t>
      </w:r>
      <w:r w:rsidRPr="004B28D0">
        <w:rPr>
          <w:rFonts w:asciiTheme="minorHAnsi" w:hAnsiTheme="minorHAnsi" w:cs="Arial"/>
          <w:szCs w:val="20"/>
          <w:lang w:val="nl-NL"/>
        </w:rPr>
        <w:t>/mm²</w:t>
      </w:r>
      <w:r w:rsidR="004B28D0">
        <w:rPr>
          <w:rFonts w:asciiTheme="minorHAnsi" w:hAnsiTheme="minorHAnsi" w:cs="Arial"/>
          <w:szCs w:val="20"/>
          <w:lang w:val="nl-NL"/>
        </w:rPr>
        <w:t>.  Deze dient over de</w:t>
      </w:r>
      <w:r w:rsidR="00F669E3">
        <w:rPr>
          <w:rFonts w:asciiTheme="minorHAnsi" w:hAnsiTheme="minorHAnsi" w:cs="Arial"/>
          <w:szCs w:val="20"/>
          <w:lang w:val="nl-NL"/>
        </w:rPr>
        <w:t xml:space="preserve"> Emicode</w:t>
      </w:r>
      <w:r w:rsidR="004B28D0">
        <w:rPr>
          <w:rFonts w:asciiTheme="minorHAnsi" w:hAnsiTheme="minorHAnsi" w:cs="Arial"/>
          <w:szCs w:val="20"/>
          <w:lang w:val="nl-NL"/>
        </w:rPr>
        <w:t xml:space="preserve"> </w:t>
      </w:r>
      <w:r w:rsidRPr="004B28D0">
        <w:rPr>
          <w:rFonts w:asciiTheme="minorHAnsi" w:hAnsiTheme="minorHAnsi" w:cs="Arial"/>
          <w:szCs w:val="20"/>
          <w:lang w:val="nl-NL"/>
        </w:rPr>
        <w:t xml:space="preserve">EC1+ </w:t>
      </w:r>
      <w:r w:rsidR="00F669E3">
        <w:rPr>
          <w:rFonts w:asciiTheme="minorHAnsi" w:hAnsiTheme="minorHAnsi" w:cs="Arial"/>
          <w:szCs w:val="20"/>
          <w:lang w:val="nl-NL"/>
        </w:rPr>
        <w:t xml:space="preserve">te beschikken </w:t>
      </w:r>
      <w:r w:rsidRPr="004B28D0">
        <w:rPr>
          <w:rFonts w:asciiTheme="minorHAnsi" w:hAnsiTheme="minorHAnsi" w:cs="Arial"/>
          <w:szCs w:val="20"/>
          <w:lang w:val="nl-NL"/>
        </w:rPr>
        <w:t xml:space="preserve">alsook het </w:t>
      </w:r>
      <w:r w:rsidR="00024603" w:rsidRPr="004B28D0">
        <w:rPr>
          <w:rFonts w:asciiTheme="minorHAnsi" w:hAnsiTheme="minorHAnsi" w:cs="Arial"/>
          <w:szCs w:val="20"/>
          <w:lang w:val="nl-NL"/>
        </w:rPr>
        <w:t>label “</w:t>
      </w:r>
      <w:r w:rsidRPr="004B28D0">
        <w:rPr>
          <w:rFonts w:asciiTheme="minorHAnsi" w:hAnsiTheme="minorHAnsi" w:cs="Arial"/>
          <w:szCs w:val="20"/>
          <w:lang w:val="nl-NL"/>
        </w:rPr>
        <w:t>90</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minder stof</w:t>
      </w:r>
      <w:r w:rsidR="00024603" w:rsidRPr="004B28D0">
        <w:rPr>
          <w:rFonts w:asciiTheme="minorHAnsi" w:hAnsiTheme="minorHAnsi" w:cs="Arial"/>
          <w:szCs w:val="20"/>
          <w:lang w:val="nl-NL"/>
        </w:rPr>
        <w:t>”</w:t>
      </w:r>
      <w:r w:rsidRPr="004B28D0">
        <w:rPr>
          <w:rFonts w:asciiTheme="minorHAnsi" w:hAnsiTheme="minorHAnsi" w:cs="Arial"/>
          <w:szCs w:val="20"/>
          <w:lang w:val="nl-NL"/>
        </w:rPr>
        <w:t xml:space="preserve"> te hebben.</w:t>
      </w:r>
    </w:p>
    <w:p w14:paraId="55B68345" w14:textId="77777777" w:rsidR="00EE0425" w:rsidRPr="004B28D0" w:rsidRDefault="00EE0425" w:rsidP="007805D3">
      <w:pPr>
        <w:pStyle w:val="TxBrp6"/>
        <w:numPr>
          <w:ilvl w:val="0"/>
          <w:numId w:val="8"/>
        </w:numPr>
        <w:tabs>
          <w:tab w:val="left" w:pos="323"/>
        </w:tabs>
        <w:spacing w:line="240" w:lineRule="auto"/>
        <w:rPr>
          <w:rFonts w:asciiTheme="minorHAnsi" w:hAnsiTheme="minorHAnsi" w:cs="Arial"/>
          <w:szCs w:val="20"/>
          <w:lang w:val="nl-NL"/>
        </w:rPr>
      </w:pPr>
      <w:r w:rsidRPr="004B28D0">
        <w:rPr>
          <w:rFonts w:asciiTheme="minorHAnsi" w:hAnsiTheme="minorHAnsi" w:cs="Arial"/>
          <w:szCs w:val="20"/>
          <w:lang w:val="nl-NL"/>
        </w:rPr>
        <w:t>Het controleren volgens de C.M.-methode van het vochtigheidsgehalte van de dekvloer. Voor een hechtende dekvloer moet eveneens het vochtigheidsgehalte bepaald worden van het isolatiebeton en van de draagvloer.</w:t>
      </w:r>
    </w:p>
    <w:p w14:paraId="55B68346" w14:textId="77777777" w:rsidR="00EE0425" w:rsidRPr="004B28D0" w:rsidRDefault="00EE0425" w:rsidP="007805D3">
      <w:pPr>
        <w:pStyle w:val="TxBrp5"/>
        <w:numPr>
          <w:ilvl w:val="0"/>
          <w:numId w:val="8"/>
        </w:numPr>
        <w:spacing w:line="240" w:lineRule="auto"/>
        <w:rPr>
          <w:rFonts w:asciiTheme="minorHAnsi" w:hAnsiTheme="minorHAnsi" w:cs="Arial"/>
          <w:szCs w:val="20"/>
          <w:lang w:val="nl-NL"/>
        </w:rPr>
      </w:pPr>
      <w:r w:rsidRPr="004B28D0">
        <w:rPr>
          <w:rFonts w:asciiTheme="minorHAnsi" w:hAnsiTheme="minorHAnsi" w:cs="Arial"/>
          <w:szCs w:val="20"/>
          <w:lang w:val="nl-NL"/>
        </w:rPr>
        <w:t>Het maximaal toegelaten vochtgehalte is 2,0</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voor cementgebonden dekvloeren en 0,5</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voor anhydriet dekvloeren.</w:t>
      </w:r>
    </w:p>
    <w:p w14:paraId="55B68347" w14:textId="77777777" w:rsidR="00EE0425" w:rsidRPr="004B28D0" w:rsidRDefault="00EE0425" w:rsidP="007805D3">
      <w:pPr>
        <w:pStyle w:val="TxBrp5"/>
        <w:numPr>
          <w:ilvl w:val="0"/>
          <w:numId w:val="8"/>
        </w:numPr>
        <w:spacing w:line="240" w:lineRule="auto"/>
        <w:rPr>
          <w:rFonts w:asciiTheme="minorHAnsi" w:hAnsiTheme="minorHAnsi" w:cs="Arial"/>
          <w:szCs w:val="20"/>
          <w:lang w:val="nl-NL"/>
        </w:rPr>
      </w:pPr>
      <w:r w:rsidRPr="004B28D0">
        <w:rPr>
          <w:rFonts w:asciiTheme="minorHAnsi" w:hAnsiTheme="minorHAnsi" w:cs="Arial"/>
          <w:szCs w:val="20"/>
          <w:lang w:val="nl-NL"/>
        </w:rPr>
        <w:t>Bij het gebruik van vloerverwarming is het maximaal toegelaten vochtgehalte 1,8</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voor cementgebonden dekvloeren en 0,3</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voor anhydriet dekvloeren.</w:t>
      </w:r>
    </w:p>
    <w:p w14:paraId="55B68348" w14:textId="77777777" w:rsidR="00EE0425" w:rsidRPr="004B28D0" w:rsidRDefault="00EE0425" w:rsidP="007805D3">
      <w:pPr>
        <w:pStyle w:val="TxBrp4"/>
        <w:numPr>
          <w:ilvl w:val="0"/>
          <w:numId w:val="8"/>
        </w:numPr>
        <w:spacing w:line="240" w:lineRule="auto"/>
        <w:rPr>
          <w:rFonts w:asciiTheme="minorHAnsi" w:hAnsiTheme="minorHAnsi" w:cs="Arial"/>
          <w:szCs w:val="20"/>
          <w:lang w:val="nl-NL"/>
        </w:rPr>
      </w:pPr>
      <w:r w:rsidRPr="004B28D0">
        <w:rPr>
          <w:rFonts w:asciiTheme="minorHAnsi" w:hAnsiTheme="minorHAnsi" w:cs="Arial"/>
          <w:szCs w:val="20"/>
          <w:lang w:val="nl-NL"/>
        </w:rPr>
        <w:t xml:space="preserve">Bij plaatsing op vloerverwarming dient het opstartprotocol van de vloerverwarming volledig te zijn uitgevoerd conform de richtlijnen van de leverancier en de TV241 punt 7.2.6. Een dag voor het egaliseren de verwarming uitschakelen; minimaal 24 uur na het plaatsen van de vloerbekleding de verwarming weer inschakelen, in </w:t>
      </w:r>
      <w:r w:rsidRPr="004B28D0">
        <w:rPr>
          <w:rFonts w:asciiTheme="minorHAnsi" w:hAnsiTheme="minorHAnsi" w:cs="Arial"/>
          <w:szCs w:val="20"/>
          <w:lang w:val="nl-NL"/>
        </w:rPr>
        <w:lastRenderedPageBreak/>
        <w:t>stappen van maximaal 5 °C watertemperatuur per dag. De voegen van de chape dienen in de vloerbekleding overgenomen te worden conform de richtlijnen van de TV 241 punt 7.2.5.</w:t>
      </w:r>
    </w:p>
    <w:p w14:paraId="55B68349" w14:textId="5821B54F" w:rsidR="00EE0425" w:rsidRPr="004B28D0" w:rsidRDefault="00EE0425" w:rsidP="007805D3">
      <w:pPr>
        <w:pStyle w:val="TxBrp5"/>
        <w:numPr>
          <w:ilvl w:val="0"/>
          <w:numId w:val="8"/>
        </w:numPr>
        <w:spacing w:line="240" w:lineRule="auto"/>
        <w:rPr>
          <w:rFonts w:asciiTheme="minorHAnsi" w:hAnsiTheme="minorHAnsi" w:cs="Arial"/>
          <w:szCs w:val="20"/>
          <w:lang w:val="nl-NL"/>
        </w:rPr>
      </w:pPr>
      <w:r w:rsidRPr="004B28D0">
        <w:rPr>
          <w:rFonts w:asciiTheme="minorHAnsi" w:hAnsiTheme="minorHAnsi" w:cs="Arial"/>
          <w:szCs w:val="20"/>
          <w:lang w:val="nl-NL"/>
        </w:rPr>
        <w:t>De dekvloer wordt gereinigd en stofvrij gemaakt alvorens de primer aan te brengen.</w:t>
      </w:r>
    </w:p>
    <w:p w14:paraId="203586BF" w14:textId="77777777" w:rsidR="00254DA8" w:rsidRPr="004B28D0" w:rsidRDefault="00254DA8" w:rsidP="00254DA8">
      <w:pPr>
        <w:pStyle w:val="TxBrp5"/>
        <w:spacing w:line="240" w:lineRule="auto"/>
        <w:ind w:left="683" w:firstLine="0"/>
        <w:rPr>
          <w:rFonts w:asciiTheme="minorHAnsi" w:hAnsiTheme="minorHAnsi" w:cs="Arial"/>
          <w:szCs w:val="20"/>
          <w:lang w:val="nl-NL"/>
        </w:rPr>
      </w:pPr>
    </w:p>
    <w:p w14:paraId="61A1EB74" w14:textId="77777777" w:rsidR="00A9781B" w:rsidRDefault="00A9781B" w:rsidP="00254DA8">
      <w:pPr>
        <w:pStyle w:val="TxBrp5"/>
        <w:spacing w:line="240" w:lineRule="auto"/>
        <w:ind w:left="683" w:firstLine="0"/>
        <w:rPr>
          <w:rFonts w:asciiTheme="minorHAnsi" w:hAnsiTheme="minorHAnsi" w:cs="Arial"/>
          <w:b/>
          <w:bCs/>
          <w:szCs w:val="20"/>
          <w:u w:val="single"/>
          <w:lang w:val="nl-NL"/>
        </w:rPr>
      </w:pPr>
    </w:p>
    <w:p w14:paraId="55B6834A" w14:textId="3AB234D7" w:rsidR="00EE0425" w:rsidRPr="004B28D0" w:rsidRDefault="00EE0425" w:rsidP="00254DA8">
      <w:pPr>
        <w:pStyle w:val="TxBrp5"/>
        <w:spacing w:line="240" w:lineRule="auto"/>
        <w:ind w:left="683" w:firstLine="0"/>
        <w:rPr>
          <w:rFonts w:asciiTheme="minorHAnsi" w:hAnsiTheme="minorHAnsi" w:cs="Arial"/>
          <w:b/>
          <w:bCs/>
          <w:szCs w:val="20"/>
          <w:u w:val="single"/>
          <w:lang w:val="nl-NL"/>
        </w:rPr>
      </w:pPr>
      <w:r w:rsidRPr="004B28D0">
        <w:rPr>
          <w:rFonts w:asciiTheme="minorHAnsi" w:hAnsiTheme="minorHAnsi" w:cs="Arial"/>
          <w:b/>
          <w:bCs/>
          <w:szCs w:val="20"/>
          <w:u w:val="single"/>
          <w:lang w:val="nl-NL"/>
        </w:rPr>
        <w:t>Zandcement dekvloer</w:t>
      </w:r>
      <w:r w:rsidR="00254DA8" w:rsidRPr="004B28D0">
        <w:rPr>
          <w:rFonts w:asciiTheme="minorHAnsi" w:hAnsiTheme="minorHAnsi" w:cs="Arial"/>
          <w:b/>
          <w:bCs/>
          <w:szCs w:val="20"/>
          <w:u w:val="single"/>
          <w:lang w:val="nl-NL"/>
        </w:rPr>
        <w:t>en</w:t>
      </w:r>
    </w:p>
    <w:p w14:paraId="41EDAA6F" w14:textId="77777777" w:rsidR="00254DA8" w:rsidRPr="004B28D0" w:rsidRDefault="00254DA8" w:rsidP="00254DA8">
      <w:pPr>
        <w:pStyle w:val="TxBrp5"/>
        <w:spacing w:line="240" w:lineRule="auto"/>
        <w:ind w:left="0" w:firstLine="0"/>
        <w:rPr>
          <w:rFonts w:asciiTheme="minorHAnsi" w:hAnsiTheme="minorHAnsi" w:cs="Arial"/>
          <w:szCs w:val="20"/>
          <w:lang w:val="nl-NL"/>
        </w:rPr>
      </w:pPr>
    </w:p>
    <w:p w14:paraId="55B6834B" w14:textId="084A1A46" w:rsidR="00EE0425" w:rsidRPr="004B28D0" w:rsidRDefault="00EE0425" w:rsidP="00EE0425">
      <w:pPr>
        <w:pStyle w:val="TxBrp5"/>
        <w:numPr>
          <w:ilvl w:val="3"/>
          <w:numId w:val="3"/>
        </w:numPr>
        <w:spacing w:line="240" w:lineRule="auto"/>
        <w:rPr>
          <w:rFonts w:asciiTheme="minorHAnsi" w:hAnsiTheme="minorHAnsi" w:cs="Arial"/>
          <w:szCs w:val="20"/>
          <w:lang w:val="nl-NL"/>
        </w:rPr>
      </w:pPr>
      <w:r w:rsidRPr="004B28D0">
        <w:rPr>
          <w:rFonts w:asciiTheme="minorHAnsi" w:hAnsiTheme="minorHAnsi" w:cs="Arial"/>
          <w:szCs w:val="20"/>
          <w:lang w:val="nl-NL"/>
        </w:rPr>
        <w:t>Er wordt steeds een primer aangebracht</w:t>
      </w:r>
      <w:r w:rsidR="00F669E3">
        <w:rPr>
          <w:rFonts w:asciiTheme="minorHAnsi" w:hAnsiTheme="minorHAnsi" w:cs="Arial"/>
          <w:szCs w:val="20"/>
          <w:lang w:val="nl-NL"/>
        </w:rPr>
        <w:t xml:space="preserve"> die </w:t>
      </w:r>
      <w:r w:rsidRPr="004B28D0">
        <w:rPr>
          <w:rFonts w:asciiTheme="minorHAnsi" w:hAnsiTheme="minorHAnsi" w:cs="Arial"/>
          <w:szCs w:val="20"/>
          <w:lang w:val="nl-NL"/>
        </w:rPr>
        <w:t xml:space="preserve">aangepast </w:t>
      </w:r>
      <w:r w:rsidR="00F669E3">
        <w:rPr>
          <w:rFonts w:asciiTheme="minorHAnsi" w:hAnsiTheme="minorHAnsi" w:cs="Arial"/>
          <w:szCs w:val="20"/>
          <w:lang w:val="nl-NL"/>
        </w:rPr>
        <w:t xml:space="preserve">is </w:t>
      </w:r>
      <w:r w:rsidRPr="004B28D0">
        <w:rPr>
          <w:rFonts w:asciiTheme="minorHAnsi" w:hAnsiTheme="minorHAnsi" w:cs="Arial"/>
          <w:szCs w:val="20"/>
          <w:lang w:val="nl-NL"/>
        </w:rPr>
        <w:t>aan de aard van de dekvloer en aan de aard van de egalisatieproducten. De primer heeft een soortelijk gewicht van 1,01 kg/l en een verbruik van 100-200 gr/m²</w:t>
      </w:r>
      <w:r w:rsidR="00F669E3">
        <w:rPr>
          <w:rFonts w:asciiTheme="minorHAnsi" w:hAnsiTheme="minorHAnsi" w:cs="Arial"/>
          <w:szCs w:val="20"/>
          <w:lang w:val="nl-NL"/>
        </w:rPr>
        <w:t xml:space="preserve">.  Deze dient tevens te beschikken over de </w:t>
      </w:r>
      <w:r w:rsidRPr="004B28D0">
        <w:rPr>
          <w:rFonts w:asciiTheme="minorHAnsi" w:hAnsiTheme="minorHAnsi" w:cs="Arial"/>
          <w:szCs w:val="20"/>
          <w:lang w:val="nl-NL"/>
        </w:rPr>
        <w:t xml:space="preserve">EC1+ </w:t>
      </w:r>
      <w:r w:rsidR="00F669E3">
        <w:rPr>
          <w:rFonts w:asciiTheme="minorHAnsi" w:hAnsiTheme="minorHAnsi" w:cs="Arial"/>
          <w:szCs w:val="20"/>
          <w:lang w:val="nl-NL"/>
        </w:rPr>
        <w:t>Emicode</w:t>
      </w:r>
      <w:r w:rsidRPr="004B28D0">
        <w:rPr>
          <w:rFonts w:asciiTheme="minorHAnsi" w:hAnsiTheme="minorHAnsi" w:cs="Arial"/>
          <w:szCs w:val="20"/>
          <w:lang w:val="nl-NL"/>
        </w:rPr>
        <w:t xml:space="preserve"> alsook </w:t>
      </w:r>
      <w:r w:rsidR="00F669E3">
        <w:rPr>
          <w:rFonts w:asciiTheme="minorHAnsi" w:hAnsiTheme="minorHAnsi" w:cs="Arial"/>
          <w:szCs w:val="20"/>
          <w:lang w:val="nl-NL"/>
        </w:rPr>
        <w:t xml:space="preserve">over </w:t>
      </w:r>
      <w:r w:rsidRPr="004B28D0">
        <w:rPr>
          <w:rFonts w:asciiTheme="minorHAnsi" w:hAnsiTheme="minorHAnsi" w:cs="Arial"/>
          <w:szCs w:val="20"/>
          <w:lang w:val="nl-NL"/>
        </w:rPr>
        <w:t xml:space="preserve">het </w:t>
      </w:r>
      <w:r w:rsidR="00024603" w:rsidRPr="004B28D0">
        <w:rPr>
          <w:rFonts w:asciiTheme="minorHAnsi" w:hAnsiTheme="minorHAnsi" w:cs="Arial"/>
          <w:szCs w:val="20"/>
          <w:lang w:val="nl-NL"/>
        </w:rPr>
        <w:t>“</w:t>
      </w:r>
      <w:r w:rsidRPr="004B28D0">
        <w:rPr>
          <w:rFonts w:asciiTheme="minorHAnsi" w:hAnsiTheme="minorHAnsi" w:cs="Arial"/>
          <w:szCs w:val="20"/>
          <w:lang w:val="nl-NL"/>
        </w:rPr>
        <w:t>eco</w:t>
      </w:r>
      <w:r w:rsidR="00024603" w:rsidRPr="004B28D0">
        <w:rPr>
          <w:rFonts w:asciiTheme="minorHAnsi" w:hAnsiTheme="minorHAnsi" w:cs="Arial"/>
          <w:szCs w:val="20"/>
          <w:lang w:val="nl-NL"/>
        </w:rPr>
        <w:t>”</w:t>
      </w:r>
      <w:r w:rsidRPr="004B28D0">
        <w:rPr>
          <w:rFonts w:asciiTheme="minorHAnsi" w:hAnsiTheme="minorHAnsi" w:cs="Arial"/>
          <w:szCs w:val="20"/>
          <w:lang w:val="nl-NL"/>
        </w:rPr>
        <w:t>-label.</w:t>
      </w:r>
    </w:p>
    <w:p w14:paraId="55B6834C" w14:textId="59DB9040" w:rsidR="00EE0425" w:rsidRPr="004B28D0" w:rsidRDefault="00EE0425" w:rsidP="00EE0425">
      <w:pPr>
        <w:pStyle w:val="TxBrp5"/>
        <w:numPr>
          <w:ilvl w:val="3"/>
          <w:numId w:val="3"/>
        </w:numPr>
        <w:spacing w:line="240" w:lineRule="auto"/>
        <w:rPr>
          <w:rFonts w:asciiTheme="minorHAnsi" w:hAnsiTheme="minorHAnsi" w:cs="Arial"/>
          <w:szCs w:val="20"/>
          <w:lang w:val="nl-NL"/>
        </w:rPr>
      </w:pPr>
      <w:r w:rsidRPr="004B28D0">
        <w:rPr>
          <w:rFonts w:asciiTheme="minorHAnsi" w:hAnsiTheme="minorHAnsi" w:cs="Arial"/>
          <w:szCs w:val="20"/>
          <w:lang w:val="nl-NL"/>
        </w:rPr>
        <w:t xml:space="preserve">Het verplicht egaliseren van de volledige oppervlakte in een minimale laagdikte van 2 mm, met een drukvastheid van &gt; 34,0 </w:t>
      </w:r>
      <w:r w:rsidR="00024603" w:rsidRPr="004B28D0">
        <w:rPr>
          <w:rFonts w:asciiTheme="minorHAnsi" w:hAnsiTheme="minorHAnsi" w:cs="Arial"/>
          <w:szCs w:val="20"/>
          <w:lang w:val="nl-NL"/>
        </w:rPr>
        <w:t>N</w:t>
      </w:r>
      <w:r w:rsidRPr="004B28D0">
        <w:rPr>
          <w:rFonts w:asciiTheme="minorHAnsi" w:hAnsiTheme="minorHAnsi" w:cs="Arial"/>
          <w:szCs w:val="20"/>
          <w:lang w:val="nl-NL"/>
        </w:rPr>
        <w:t xml:space="preserve">/mm² en </w:t>
      </w:r>
      <w:r w:rsidR="00F669E3">
        <w:rPr>
          <w:rFonts w:asciiTheme="minorHAnsi" w:hAnsiTheme="minorHAnsi" w:cs="Arial"/>
          <w:szCs w:val="20"/>
          <w:lang w:val="nl-NL"/>
        </w:rPr>
        <w:t xml:space="preserve">een </w:t>
      </w:r>
      <w:r w:rsidRPr="004B28D0">
        <w:rPr>
          <w:rFonts w:asciiTheme="minorHAnsi" w:hAnsiTheme="minorHAnsi" w:cs="Arial"/>
          <w:szCs w:val="20"/>
          <w:lang w:val="nl-NL"/>
        </w:rPr>
        <w:t xml:space="preserve">buigsterkte van 9,0 </w:t>
      </w:r>
      <w:r w:rsidR="00024603" w:rsidRPr="004B28D0">
        <w:rPr>
          <w:rFonts w:asciiTheme="minorHAnsi" w:hAnsiTheme="minorHAnsi" w:cs="Arial"/>
          <w:szCs w:val="20"/>
          <w:lang w:val="nl-NL"/>
        </w:rPr>
        <w:t>N</w:t>
      </w:r>
      <w:r w:rsidRPr="004B28D0">
        <w:rPr>
          <w:rFonts w:asciiTheme="minorHAnsi" w:hAnsiTheme="minorHAnsi" w:cs="Arial"/>
          <w:szCs w:val="20"/>
          <w:lang w:val="nl-NL"/>
        </w:rPr>
        <w:t>/mm²</w:t>
      </w:r>
      <w:r w:rsidR="00F669E3">
        <w:rPr>
          <w:rFonts w:asciiTheme="minorHAnsi" w:hAnsiTheme="minorHAnsi" w:cs="Arial"/>
          <w:szCs w:val="20"/>
          <w:lang w:val="nl-NL"/>
        </w:rPr>
        <w:t xml:space="preserve">.  Tevens dient deze te beschikken over de </w:t>
      </w:r>
      <w:r w:rsidRPr="004B28D0">
        <w:rPr>
          <w:rFonts w:asciiTheme="minorHAnsi" w:hAnsiTheme="minorHAnsi" w:cs="Arial"/>
          <w:szCs w:val="20"/>
          <w:lang w:val="nl-NL"/>
        </w:rPr>
        <w:t xml:space="preserve">EC1+ </w:t>
      </w:r>
      <w:r w:rsidR="00F669E3">
        <w:rPr>
          <w:rFonts w:asciiTheme="minorHAnsi" w:hAnsiTheme="minorHAnsi" w:cs="Arial"/>
          <w:szCs w:val="20"/>
          <w:lang w:val="nl-NL"/>
        </w:rPr>
        <w:t xml:space="preserve">Emicode </w:t>
      </w:r>
      <w:r w:rsidRPr="004B28D0">
        <w:rPr>
          <w:rFonts w:asciiTheme="minorHAnsi" w:hAnsiTheme="minorHAnsi" w:cs="Arial"/>
          <w:szCs w:val="20"/>
          <w:lang w:val="nl-NL"/>
        </w:rPr>
        <w:t xml:space="preserve">alsook </w:t>
      </w:r>
      <w:r w:rsidR="00F669E3">
        <w:rPr>
          <w:rFonts w:asciiTheme="minorHAnsi" w:hAnsiTheme="minorHAnsi" w:cs="Arial"/>
          <w:szCs w:val="20"/>
          <w:lang w:val="nl-NL"/>
        </w:rPr>
        <w:t xml:space="preserve">over </w:t>
      </w:r>
      <w:r w:rsidRPr="004B28D0">
        <w:rPr>
          <w:rFonts w:asciiTheme="minorHAnsi" w:hAnsiTheme="minorHAnsi" w:cs="Arial"/>
          <w:szCs w:val="20"/>
          <w:lang w:val="nl-NL"/>
        </w:rPr>
        <w:t xml:space="preserve">het </w:t>
      </w:r>
      <w:r w:rsidR="00024603" w:rsidRPr="004B28D0">
        <w:rPr>
          <w:rFonts w:asciiTheme="minorHAnsi" w:hAnsiTheme="minorHAnsi" w:cs="Arial"/>
          <w:szCs w:val="20"/>
          <w:lang w:val="nl-NL"/>
        </w:rPr>
        <w:t>label “</w:t>
      </w:r>
      <w:r w:rsidRPr="004B28D0">
        <w:rPr>
          <w:rFonts w:asciiTheme="minorHAnsi" w:hAnsiTheme="minorHAnsi" w:cs="Arial"/>
          <w:szCs w:val="20"/>
          <w:lang w:val="nl-NL"/>
        </w:rPr>
        <w:t>90</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minder stof</w:t>
      </w:r>
      <w:r w:rsidR="00024603" w:rsidRPr="004B28D0">
        <w:rPr>
          <w:rFonts w:asciiTheme="minorHAnsi" w:hAnsiTheme="minorHAnsi" w:cs="Arial"/>
          <w:szCs w:val="20"/>
          <w:lang w:val="nl-NL"/>
        </w:rPr>
        <w:t>”</w:t>
      </w:r>
      <w:r w:rsidR="00F669E3">
        <w:rPr>
          <w:rFonts w:asciiTheme="minorHAnsi" w:hAnsiTheme="minorHAnsi" w:cs="Arial"/>
          <w:szCs w:val="20"/>
          <w:lang w:val="nl-NL"/>
        </w:rPr>
        <w:t>.</w:t>
      </w:r>
      <w:r w:rsidRPr="004B28D0">
        <w:rPr>
          <w:rFonts w:asciiTheme="minorHAnsi" w:hAnsiTheme="minorHAnsi" w:cs="Arial"/>
          <w:szCs w:val="20"/>
          <w:lang w:val="nl-NL"/>
        </w:rPr>
        <w:t xml:space="preserve"> </w:t>
      </w:r>
    </w:p>
    <w:p w14:paraId="4F1137E0" w14:textId="5739D6BE" w:rsidR="00254DA8" w:rsidRDefault="00EE0425" w:rsidP="00F669E3">
      <w:pPr>
        <w:pStyle w:val="TxBrp5"/>
        <w:numPr>
          <w:ilvl w:val="3"/>
          <w:numId w:val="3"/>
        </w:numPr>
        <w:spacing w:line="240" w:lineRule="auto"/>
        <w:rPr>
          <w:rFonts w:asciiTheme="minorHAnsi" w:hAnsiTheme="minorHAnsi" w:cs="Arial"/>
          <w:szCs w:val="20"/>
          <w:lang w:val="nl-NL"/>
        </w:rPr>
      </w:pPr>
      <w:r w:rsidRPr="00F669E3">
        <w:rPr>
          <w:rFonts w:asciiTheme="minorHAnsi" w:hAnsiTheme="minorHAnsi" w:cs="Arial"/>
          <w:szCs w:val="20"/>
          <w:lang w:val="nl-NL"/>
        </w:rPr>
        <w:t xml:space="preserve">Bestaande egalisatieproducten die geen primer behoeven met een drukvastheid van &gt; 33,0 </w:t>
      </w:r>
      <w:r w:rsidR="00024603" w:rsidRPr="00F669E3">
        <w:rPr>
          <w:rFonts w:asciiTheme="minorHAnsi" w:hAnsiTheme="minorHAnsi" w:cs="Arial"/>
          <w:szCs w:val="20"/>
          <w:lang w:val="nl-NL"/>
        </w:rPr>
        <w:t>N</w:t>
      </w:r>
      <w:r w:rsidRPr="00F669E3">
        <w:rPr>
          <w:rFonts w:asciiTheme="minorHAnsi" w:hAnsiTheme="minorHAnsi" w:cs="Arial"/>
          <w:szCs w:val="20"/>
          <w:lang w:val="nl-NL"/>
        </w:rPr>
        <w:t xml:space="preserve">/mm² en buigsterkte van 11,0 </w:t>
      </w:r>
      <w:r w:rsidR="00024603" w:rsidRPr="00F669E3">
        <w:rPr>
          <w:rFonts w:asciiTheme="minorHAnsi" w:hAnsiTheme="minorHAnsi" w:cs="Arial"/>
          <w:szCs w:val="20"/>
          <w:lang w:val="nl-NL"/>
        </w:rPr>
        <w:t>N</w:t>
      </w:r>
      <w:r w:rsidRPr="00F669E3">
        <w:rPr>
          <w:rFonts w:asciiTheme="minorHAnsi" w:hAnsiTheme="minorHAnsi" w:cs="Arial"/>
          <w:szCs w:val="20"/>
          <w:lang w:val="nl-NL"/>
        </w:rPr>
        <w:t>/mm</w:t>
      </w:r>
      <w:r w:rsidR="00F669E3" w:rsidRPr="00F669E3">
        <w:rPr>
          <w:rFonts w:asciiTheme="minorHAnsi" w:hAnsiTheme="minorHAnsi" w:cs="Arial"/>
          <w:szCs w:val="20"/>
          <w:lang w:val="nl-NL"/>
        </w:rPr>
        <w:t xml:space="preserve">.  Tevens dient deze over de Emicode </w:t>
      </w:r>
      <w:r w:rsidRPr="00F669E3">
        <w:rPr>
          <w:rFonts w:asciiTheme="minorHAnsi" w:hAnsiTheme="minorHAnsi" w:cs="Arial"/>
          <w:szCs w:val="20"/>
          <w:lang w:val="nl-NL"/>
        </w:rPr>
        <w:t xml:space="preserve">EC1+ alsook </w:t>
      </w:r>
      <w:r w:rsidR="00F669E3" w:rsidRPr="00F669E3">
        <w:rPr>
          <w:rFonts w:asciiTheme="minorHAnsi" w:hAnsiTheme="minorHAnsi" w:cs="Arial"/>
          <w:szCs w:val="20"/>
          <w:lang w:val="nl-NL"/>
        </w:rPr>
        <w:t xml:space="preserve">over </w:t>
      </w:r>
      <w:r w:rsidRPr="00F669E3">
        <w:rPr>
          <w:rFonts w:asciiTheme="minorHAnsi" w:hAnsiTheme="minorHAnsi" w:cs="Arial"/>
          <w:szCs w:val="20"/>
          <w:lang w:val="nl-NL"/>
        </w:rPr>
        <w:t xml:space="preserve">het </w:t>
      </w:r>
      <w:r w:rsidR="00024603" w:rsidRPr="00F669E3">
        <w:rPr>
          <w:rFonts w:asciiTheme="minorHAnsi" w:hAnsiTheme="minorHAnsi" w:cs="Arial"/>
          <w:szCs w:val="20"/>
          <w:lang w:val="nl-NL"/>
        </w:rPr>
        <w:t>label “</w:t>
      </w:r>
      <w:r w:rsidRPr="00F669E3">
        <w:rPr>
          <w:rFonts w:asciiTheme="minorHAnsi" w:hAnsiTheme="minorHAnsi" w:cs="Arial"/>
          <w:szCs w:val="20"/>
          <w:lang w:val="nl-NL"/>
        </w:rPr>
        <w:t>90</w:t>
      </w:r>
      <w:r w:rsidR="00024603" w:rsidRPr="00F669E3">
        <w:rPr>
          <w:rFonts w:asciiTheme="minorHAnsi" w:hAnsiTheme="minorHAnsi" w:cs="Arial"/>
          <w:szCs w:val="20"/>
          <w:lang w:val="nl-NL"/>
        </w:rPr>
        <w:t xml:space="preserve"> </w:t>
      </w:r>
      <w:r w:rsidRPr="00F669E3">
        <w:rPr>
          <w:rFonts w:asciiTheme="minorHAnsi" w:hAnsiTheme="minorHAnsi" w:cs="Arial"/>
          <w:szCs w:val="20"/>
          <w:lang w:val="nl-NL"/>
        </w:rPr>
        <w:t>% minder stof</w:t>
      </w:r>
      <w:r w:rsidR="00024603" w:rsidRPr="00F669E3">
        <w:rPr>
          <w:rFonts w:asciiTheme="minorHAnsi" w:hAnsiTheme="minorHAnsi" w:cs="Arial"/>
          <w:szCs w:val="20"/>
          <w:lang w:val="nl-NL"/>
        </w:rPr>
        <w:t xml:space="preserve">” te </w:t>
      </w:r>
      <w:r w:rsidR="00F669E3" w:rsidRPr="00F669E3">
        <w:rPr>
          <w:rFonts w:asciiTheme="minorHAnsi" w:hAnsiTheme="minorHAnsi" w:cs="Arial"/>
          <w:szCs w:val="20"/>
          <w:lang w:val="nl-NL"/>
        </w:rPr>
        <w:t xml:space="preserve">beschikken.  </w:t>
      </w:r>
    </w:p>
    <w:p w14:paraId="7D045CA4" w14:textId="77777777" w:rsidR="00F669E3" w:rsidRPr="00F669E3" w:rsidRDefault="00F669E3" w:rsidP="00F669E3">
      <w:pPr>
        <w:pStyle w:val="TxBrp5"/>
        <w:spacing w:line="240" w:lineRule="auto"/>
        <w:ind w:left="1073" w:firstLine="0"/>
        <w:rPr>
          <w:rFonts w:asciiTheme="minorHAnsi" w:hAnsiTheme="minorHAnsi" w:cs="Arial"/>
          <w:szCs w:val="20"/>
          <w:lang w:val="nl-NL"/>
        </w:rPr>
      </w:pPr>
    </w:p>
    <w:p w14:paraId="55B6834E" w14:textId="071A1467" w:rsidR="00EE0425" w:rsidRPr="004B28D0" w:rsidRDefault="00EE0425" w:rsidP="00254DA8">
      <w:pPr>
        <w:pStyle w:val="TxBrp5"/>
        <w:spacing w:line="240" w:lineRule="auto"/>
        <w:ind w:left="683" w:firstLine="0"/>
        <w:rPr>
          <w:rFonts w:asciiTheme="minorHAnsi" w:hAnsiTheme="minorHAnsi" w:cs="Arial"/>
          <w:b/>
          <w:bCs/>
          <w:szCs w:val="20"/>
          <w:u w:val="single"/>
          <w:lang w:val="nl-NL"/>
        </w:rPr>
      </w:pPr>
      <w:r w:rsidRPr="004B28D0">
        <w:rPr>
          <w:rFonts w:asciiTheme="minorHAnsi" w:hAnsiTheme="minorHAnsi" w:cs="Arial"/>
          <w:b/>
          <w:bCs/>
          <w:szCs w:val="20"/>
          <w:u w:val="single"/>
          <w:lang w:val="nl-NL"/>
        </w:rPr>
        <w:t>Anhydriet dekvloer</w:t>
      </w:r>
      <w:r w:rsidR="00254DA8" w:rsidRPr="004B28D0">
        <w:rPr>
          <w:rFonts w:asciiTheme="minorHAnsi" w:hAnsiTheme="minorHAnsi" w:cs="Arial"/>
          <w:b/>
          <w:bCs/>
          <w:szCs w:val="20"/>
          <w:u w:val="single"/>
          <w:lang w:val="nl-NL"/>
        </w:rPr>
        <w:t>en</w:t>
      </w:r>
    </w:p>
    <w:p w14:paraId="33210714" w14:textId="77777777" w:rsidR="00254DA8" w:rsidRPr="004B28D0" w:rsidRDefault="00254DA8" w:rsidP="00254DA8">
      <w:pPr>
        <w:pStyle w:val="TxBrp5"/>
        <w:spacing w:line="240" w:lineRule="auto"/>
        <w:ind w:left="683" w:firstLine="0"/>
        <w:rPr>
          <w:rFonts w:asciiTheme="minorHAnsi" w:hAnsiTheme="minorHAnsi" w:cs="Arial"/>
          <w:b/>
          <w:bCs/>
          <w:szCs w:val="20"/>
          <w:u w:val="single"/>
          <w:lang w:val="nl-NL"/>
        </w:rPr>
      </w:pPr>
    </w:p>
    <w:p w14:paraId="55B6834F" w14:textId="00268B2F" w:rsidR="00EE0425" w:rsidRPr="00F669E3" w:rsidRDefault="00EE0425" w:rsidP="00DF7692">
      <w:pPr>
        <w:pStyle w:val="TxBrp5"/>
        <w:numPr>
          <w:ilvl w:val="3"/>
          <w:numId w:val="3"/>
        </w:numPr>
        <w:spacing w:line="240" w:lineRule="auto"/>
        <w:rPr>
          <w:rFonts w:asciiTheme="minorHAnsi" w:hAnsiTheme="minorHAnsi" w:cs="Arial"/>
          <w:szCs w:val="20"/>
          <w:lang w:val="nl-NL"/>
        </w:rPr>
      </w:pPr>
      <w:r w:rsidRPr="00F669E3">
        <w:rPr>
          <w:rFonts w:asciiTheme="minorHAnsi" w:hAnsiTheme="minorHAnsi" w:cs="Arial"/>
          <w:szCs w:val="20"/>
          <w:lang w:val="nl-NL"/>
        </w:rPr>
        <w:t xml:space="preserve">Het voorstrijken van de dekvloer uit synthetisch </w:t>
      </w:r>
      <w:r w:rsidRPr="00F669E3">
        <w:rPr>
          <w:rFonts w:asciiTheme="minorHAnsi" w:hAnsiTheme="minorHAnsi" w:cs="Arial"/>
          <w:szCs w:val="20"/>
          <w:lang w:val="nl-BE"/>
        </w:rPr>
        <w:t>anhydriet</w:t>
      </w:r>
      <w:r w:rsidRPr="00F669E3">
        <w:rPr>
          <w:rFonts w:asciiTheme="minorHAnsi" w:hAnsiTheme="minorHAnsi" w:cs="Arial"/>
          <w:szCs w:val="20"/>
          <w:lang w:val="nl-NL"/>
        </w:rPr>
        <w:t xml:space="preserve"> met een aangepast voorstrijkmiddel op basis van acrylaatdispersie en een soortelijk gewicht van 1,01 kg/l en een verbruik van 100-200 gr/m²</w:t>
      </w:r>
      <w:r w:rsidR="00F669E3" w:rsidRPr="00F669E3">
        <w:rPr>
          <w:rFonts w:asciiTheme="minorHAnsi" w:hAnsiTheme="minorHAnsi" w:cs="Arial"/>
          <w:szCs w:val="20"/>
          <w:lang w:val="nl-NL"/>
        </w:rPr>
        <w:t xml:space="preserve">.  </w:t>
      </w:r>
      <w:r w:rsidRPr="00F669E3">
        <w:rPr>
          <w:rFonts w:asciiTheme="minorHAnsi" w:hAnsiTheme="minorHAnsi" w:cs="Arial"/>
          <w:szCs w:val="20"/>
          <w:lang w:val="nl-NL"/>
        </w:rPr>
        <w:t xml:space="preserve"> </w:t>
      </w:r>
      <w:r w:rsidR="00F669E3" w:rsidRPr="00F669E3">
        <w:rPr>
          <w:rFonts w:asciiTheme="minorHAnsi" w:hAnsiTheme="minorHAnsi" w:cs="Arial"/>
          <w:szCs w:val="20"/>
          <w:lang w:val="nl-NL"/>
        </w:rPr>
        <w:t>Deze dient tevens te beschikken over de EC1+ Emicode alsook over het “eco”-label.</w:t>
      </w:r>
    </w:p>
    <w:p w14:paraId="55B68351" w14:textId="281E37CA" w:rsidR="00EE0425" w:rsidRPr="00CC35F5" w:rsidRDefault="00EE0425" w:rsidP="00CC35F5">
      <w:pPr>
        <w:pStyle w:val="TxBrp5"/>
        <w:numPr>
          <w:ilvl w:val="3"/>
          <w:numId w:val="3"/>
        </w:numPr>
        <w:spacing w:line="240" w:lineRule="auto"/>
        <w:rPr>
          <w:rFonts w:asciiTheme="minorHAnsi" w:hAnsiTheme="minorHAnsi" w:cs="Arial"/>
          <w:szCs w:val="20"/>
          <w:lang w:val="nl-NL"/>
        </w:rPr>
      </w:pPr>
      <w:r w:rsidRPr="004B28D0">
        <w:rPr>
          <w:rFonts w:asciiTheme="minorHAnsi" w:hAnsiTheme="minorHAnsi" w:cs="Arial"/>
          <w:szCs w:val="20"/>
          <w:lang w:val="nl-NL"/>
        </w:rPr>
        <w:t xml:space="preserve">Het verplicht egaliseren van de volledige oppervlakte in een minimale laagdikte van 2 mm, met een egalisatie op basis van Calciumsulfaat met een drukvastheid van &gt; 35,0 </w:t>
      </w:r>
      <w:r w:rsidR="00024603" w:rsidRPr="004B28D0">
        <w:rPr>
          <w:rFonts w:asciiTheme="minorHAnsi" w:hAnsiTheme="minorHAnsi" w:cs="Arial"/>
          <w:szCs w:val="20"/>
          <w:lang w:val="nl-NL"/>
        </w:rPr>
        <w:t>N</w:t>
      </w:r>
      <w:r w:rsidRPr="004B28D0">
        <w:rPr>
          <w:rFonts w:asciiTheme="minorHAnsi" w:hAnsiTheme="minorHAnsi" w:cs="Arial"/>
          <w:szCs w:val="20"/>
          <w:lang w:val="nl-NL"/>
        </w:rPr>
        <w:t xml:space="preserve">/mm² en buigsterkte van 9,0 </w:t>
      </w:r>
      <w:r w:rsidR="00024603" w:rsidRPr="004B28D0">
        <w:rPr>
          <w:rFonts w:asciiTheme="minorHAnsi" w:hAnsiTheme="minorHAnsi" w:cs="Arial"/>
          <w:szCs w:val="20"/>
          <w:lang w:val="nl-NL"/>
        </w:rPr>
        <w:t>N</w:t>
      </w:r>
      <w:r w:rsidRPr="004B28D0">
        <w:rPr>
          <w:rFonts w:asciiTheme="minorHAnsi" w:hAnsiTheme="minorHAnsi" w:cs="Arial"/>
          <w:szCs w:val="20"/>
          <w:lang w:val="nl-NL"/>
        </w:rPr>
        <w:t>/mm²</w:t>
      </w:r>
      <w:r w:rsidR="00F669E3">
        <w:rPr>
          <w:rFonts w:asciiTheme="minorHAnsi" w:hAnsiTheme="minorHAnsi" w:cs="Arial"/>
          <w:szCs w:val="20"/>
          <w:lang w:val="nl-NL"/>
        </w:rPr>
        <w:t xml:space="preserve">.  Tevens dient deze te beschikken over de </w:t>
      </w:r>
      <w:r w:rsidR="00F669E3" w:rsidRPr="004B28D0">
        <w:rPr>
          <w:rFonts w:asciiTheme="minorHAnsi" w:hAnsiTheme="minorHAnsi" w:cs="Arial"/>
          <w:szCs w:val="20"/>
          <w:lang w:val="nl-NL"/>
        </w:rPr>
        <w:t xml:space="preserve">EC1+ </w:t>
      </w:r>
      <w:r w:rsidR="00F669E3">
        <w:rPr>
          <w:rFonts w:asciiTheme="minorHAnsi" w:hAnsiTheme="minorHAnsi" w:cs="Arial"/>
          <w:szCs w:val="20"/>
          <w:lang w:val="nl-NL"/>
        </w:rPr>
        <w:t xml:space="preserve">Emicode </w:t>
      </w:r>
      <w:r w:rsidR="00F669E3" w:rsidRPr="004B28D0">
        <w:rPr>
          <w:rFonts w:asciiTheme="minorHAnsi" w:hAnsiTheme="minorHAnsi" w:cs="Arial"/>
          <w:szCs w:val="20"/>
          <w:lang w:val="nl-NL"/>
        </w:rPr>
        <w:t xml:space="preserve">alsook </w:t>
      </w:r>
      <w:r w:rsidR="00F669E3">
        <w:rPr>
          <w:rFonts w:asciiTheme="minorHAnsi" w:hAnsiTheme="minorHAnsi" w:cs="Arial"/>
          <w:szCs w:val="20"/>
          <w:lang w:val="nl-NL"/>
        </w:rPr>
        <w:t xml:space="preserve">over </w:t>
      </w:r>
      <w:r w:rsidR="00F669E3" w:rsidRPr="004B28D0">
        <w:rPr>
          <w:rFonts w:asciiTheme="minorHAnsi" w:hAnsiTheme="minorHAnsi" w:cs="Arial"/>
          <w:szCs w:val="20"/>
          <w:lang w:val="nl-NL"/>
        </w:rPr>
        <w:t>het label “90 % minder stof”</w:t>
      </w:r>
      <w:r w:rsidR="00F669E3">
        <w:rPr>
          <w:rFonts w:asciiTheme="minorHAnsi" w:hAnsiTheme="minorHAnsi" w:cs="Arial"/>
          <w:szCs w:val="20"/>
          <w:lang w:val="nl-NL"/>
        </w:rPr>
        <w:t>.</w:t>
      </w:r>
      <w:r w:rsidR="00F669E3" w:rsidRPr="004B28D0">
        <w:rPr>
          <w:rFonts w:asciiTheme="minorHAnsi" w:hAnsiTheme="minorHAnsi" w:cs="Arial"/>
          <w:szCs w:val="20"/>
          <w:lang w:val="nl-NL"/>
        </w:rPr>
        <w:t xml:space="preserve"> </w:t>
      </w:r>
    </w:p>
    <w:p w14:paraId="61A5B161" w14:textId="77777777" w:rsidR="00254DA8" w:rsidRPr="004B28D0" w:rsidRDefault="00254DA8" w:rsidP="00254DA8">
      <w:pPr>
        <w:pStyle w:val="TxBrp5"/>
        <w:spacing w:line="240" w:lineRule="auto"/>
        <w:ind w:left="1073" w:firstLine="0"/>
        <w:rPr>
          <w:rFonts w:asciiTheme="minorHAnsi" w:hAnsiTheme="minorHAnsi" w:cs="Arial"/>
          <w:szCs w:val="20"/>
          <w:lang w:val="nl-NL"/>
        </w:rPr>
      </w:pPr>
    </w:p>
    <w:p w14:paraId="55B68353" w14:textId="77777777" w:rsidR="00EE0425" w:rsidRPr="004B28D0"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szCs w:val="20"/>
          <w:lang w:val="nl-NL"/>
        </w:rPr>
        <w:t>De laagdikte en weerstand van de egalisatie is in functie van de permanente puntbelasting en de aard van het verkeer.</w:t>
      </w:r>
    </w:p>
    <w:p w14:paraId="55B68354" w14:textId="77777777" w:rsidR="00EE0425" w:rsidRPr="004B28D0"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szCs w:val="20"/>
          <w:lang w:val="nl-NL"/>
        </w:rPr>
        <w:t>Voor het bekomen van een effen oppervlakte zal de egalisatielaag worden opgeschuurd.</w:t>
      </w:r>
    </w:p>
    <w:p w14:paraId="55B68355" w14:textId="511EE721" w:rsidR="00EE0425" w:rsidRPr="00CC35F5"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szCs w:val="20"/>
          <w:lang w:val="nl-NL"/>
        </w:rPr>
        <w:t>G</w:t>
      </w:r>
      <w:r w:rsidRPr="004B28D0">
        <w:rPr>
          <w:rFonts w:asciiTheme="minorHAnsi" w:hAnsiTheme="minorHAnsi" w:cs="Arial"/>
          <w:szCs w:val="20"/>
          <w:lang w:val="nl-BE"/>
        </w:rPr>
        <w:t>ebruik in één ruimte bij één kleur, dezelfde batchnum</w:t>
      </w:r>
      <w:r w:rsidR="00024603" w:rsidRPr="004B28D0">
        <w:rPr>
          <w:rFonts w:asciiTheme="minorHAnsi" w:hAnsiTheme="minorHAnsi" w:cs="Arial"/>
          <w:szCs w:val="20"/>
          <w:lang w:val="nl-BE"/>
        </w:rPr>
        <w:t>mers</w:t>
      </w:r>
      <w:r w:rsidRPr="004B28D0">
        <w:rPr>
          <w:rFonts w:asciiTheme="minorHAnsi" w:hAnsiTheme="minorHAnsi" w:cs="Arial"/>
          <w:szCs w:val="20"/>
          <w:lang w:val="nl-BE"/>
        </w:rPr>
        <w:t xml:space="preserve"> om kleurverschillen te voorkomen.</w:t>
      </w:r>
    </w:p>
    <w:p w14:paraId="2995C417" w14:textId="74EED4E0" w:rsidR="00CC35F5" w:rsidRPr="004B28D0" w:rsidRDefault="00CC35F5" w:rsidP="007805D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BE"/>
        </w:rPr>
        <w:t>De pijlrichting op de rugzijde van de tegels wijst steeds in de richting van de voornaamste lichtbron in de ruimte.</w:t>
      </w:r>
    </w:p>
    <w:p w14:paraId="55B68356" w14:textId="77777777" w:rsidR="00EE0425" w:rsidRPr="004B28D0"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szCs w:val="20"/>
          <w:lang w:val="nl-NL"/>
        </w:rPr>
        <w:t>De  tegels worden geplaatst volgens het gevraagde patroon.</w:t>
      </w:r>
    </w:p>
    <w:p w14:paraId="55B68358" w14:textId="4310135E" w:rsidR="00EE0425" w:rsidRPr="00CC35F5" w:rsidRDefault="00EE0425" w:rsidP="007D4DB7">
      <w:pPr>
        <w:pStyle w:val="TxBrp5"/>
        <w:numPr>
          <w:ilvl w:val="0"/>
          <w:numId w:val="7"/>
        </w:numPr>
        <w:spacing w:line="240" w:lineRule="auto"/>
        <w:rPr>
          <w:rFonts w:asciiTheme="minorHAnsi" w:hAnsiTheme="minorHAnsi" w:cs="Arial"/>
          <w:szCs w:val="20"/>
          <w:lang w:val="nl-NL"/>
        </w:rPr>
      </w:pPr>
      <w:r w:rsidRPr="00CC35F5">
        <w:rPr>
          <w:rFonts w:asciiTheme="minorHAnsi" w:hAnsiTheme="minorHAnsi" w:cs="Arial"/>
          <w:szCs w:val="20"/>
          <w:lang w:val="nl-NL"/>
        </w:rPr>
        <w:t xml:space="preserve">De tegels dienen verlijmd te worden met een daartoe geschikte </w:t>
      </w:r>
      <w:r w:rsidR="00CC35F5" w:rsidRPr="00CC35F5">
        <w:rPr>
          <w:rFonts w:asciiTheme="minorHAnsi" w:hAnsiTheme="minorHAnsi" w:cs="Arial"/>
          <w:szCs w:val="20"/>
          <w:lang w:val="nl-NL"/>
        </w:rPr>
        <w:t>fixeerlijm</w:t>
      </w:r>
      <w:r w:rsidR="00CC35F5">
        <w:rPr>
          <w:rFonts w:asciiTheme="minorHAnsi" w:hAnsiTheme="minorHAnsi" w:cs="Arial"/>
          <w:szCs w:val="20"/>
          <w:lang w:val="nl-NL"/>
        </w:rPr>
        <w:t xml:space="preserve"> met hoge eindkleefkracht</w:t>
      </w:r>
      <w:r w:rsidRPr="00CC35F5">
        <w:rPr>
          <w:rFonts w:asciiTheme="minorHAnsi" w:hAnsiTheme="minorHAnsi" w:cs="Arial"/>
          <w:szCs w:val="20"/>
          <w:lang w:val="nl-NL"/>
        </w:rPr>
        <w:t xml:space="preserve"> volgens de richtlijnen van de fabrikant. De lijm bestaande uit een arcrylaatdispersie, heeft een soortelijk gewicht van 1,04 kg/l en een verbruik van 50-100 gr/m² voor gesloten ondergronden en 100-150 gr/m² voor poreuze ondergronden. Tevens dient de lijm </w:t>
      </w:r>
      <w:r w:rsidR="00CC35F5">
        <w:rPr>
          <w:rFonts w:asciiTheme="minorHAnsi" w:hAnsiTheme="minorHAnsi" w:cs="Arial"/>
          <w:szCs w:val="20"/>
          <w:lang w:val="nl-NL"/>
        </w:rPr>
        <w:t xml:space="preserve">te beschikken over de Emicode </w:t>
      </w:r>
      <w:r w:rsidRPr="00CC35F5">
        <w:rPr>
          <w:rFonts w:asciiTheme="minorHAnsi" w:hAnsiTheme="minorHAnsi" w:cs="Arial"/>
          <w:szCs w:val="20"/>
          <w:lang w:val="nl-NL"/>
        </w:rPr>
        <w:t>EC1</w:t>
      </w:r>
      <w:r w:rsidR="00CC35F5">
        <w:rPr>
          <w:rFonts w:asciiTheme="minorHAnsi" w:hAnsiTheme="minorHAnsi" w:cs="Arial"/>
          <w:szCs w:val="20"/>
          <w:lang w:val="nl-NL"/>
        </w:rPr>
        <w:t>+</w:t>
      </w:r>
      <w:r w:rsidRPr="00CC35F5">
        <w:rPr>
          <w:rFonts w:asciiTheme="minorHAnsi" w:hAnsiTheme="minorHAnsi" w:cs="Arial"/>
          <w:szCs w:val="20"/>
          <w:lang w:val="nl-NL"/>
        </w:rPr>
        <w:t>.</w:t>
      </w:r>
      <w:r w:rsidRPr="00CC35F5">
        <w:rPr>
          <w:rFonts w:asciiTheme="minorHAnsi" w:hAnsiTheme="minorHAnsi" w:cs="Arial"/>
          <w:iCs/>
          <w:color w:val="000000"/>
          <w:szCs w:val="20"/>
          <w:lang w:val="nl-NL"/>
        </w:rPr>
        <w:t xml:space="preserve"> Het lijmbed dient volledig transparant opgedroogd te zijn alvorens de tegels geplaatst worden  waarna deze nog zorgvuldig aangewalst worden.</w:t>
      </w:r>
    </w:p>
    <w:p w14:paraId="55B68359" w14:textId="25672A4D" w:rsidR="00EE0425" w:rsidRPr="004B28D0"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iCs/>
          <w:color w:val="000000"/>
          <w:szCs w:val="20"/>
          <w:lang w:val="nl-NL"/>
        </w:rPr>
        <w:t>Bij extreem zware belasting is een vast</w:t>
      </w:r>
      <w:r w:rsidR="00EF2B4D" w:rsidRPr="004B28D0">
        <w:rPr>
          <w:rFonts w:asciiTheme="minorHAnsi" w:hAnsiTheme="minorHAnsi" w:cs="Arial"/>
          <w:iCs/>
          <w:color w:val="000000"/>
          <w:szCs w:val="20"/>
          <w:lang w:val="nl-NL"/>
        </w:rPr>
        <w:t>e</w:t>
      </w:r>
      <w:r w:rsidRPr="004B28D0">
        <w:rPr>
          <w:rFonts w:asciiTheme="minorHAnsi" w:hAnsiTheme="minorHAnsi" w:cs="Arial"/>
          <w:iCs/>
          <w:color w:val="000000"/>
          <w:szCs w:val="20"/>
          <w:lang w:val="nl-NL"/>
        </w:rPr>
        <w:t xml:space="preserve"> verlijming aanbevolen.</w:t>
      </w:r>
    </w:p>
    <w:p w14:paraId="55B6835A" w14:textId="77777777" w:rsidR="00EE0425" w:rsidRPr="004B28D0"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szCs w:val="20"/>
          <w:lang w:val="nl-NL"/>
        </w:rPr>
        <w:t>Opkuisen en reinigen van de vloerbekleding, inbegrepen het verwijderen van de overtollige kit.</w:t>
      </w:r>
    </w:p>
    <w:p w14:paraId="55B6835B" w14:textId="12C8152F" w:rsidR="00EE0425" w:rsidRPr="004B28D0"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szCs w:val="20"/>
          <w:lang w:val="nl-NL"/>
        </w:rPr>
        <w:t xml:space="preserve">De </w:t>
      </w:r>
      <w:r w:rsidRPr="004B28D0">
        <w:rPr>
          <w:rFonts w:asciiTheme="minorHAnsi" w:hAnsiTheme="minorHAnsi" w:cs="Arial"/>
          <w:iCs/>
          <w:color w:val="000000"/>
          <w:szCs w:val="20"/>
          <w:lang w:val="nl-NL"/>
        </w:rPr>
        <w:t xml:space="preserve">gevlokte vloerbekleding </w:t>
      </w:r>
      <w:r w:rsidRPr="004B28D0">
        <w:rPr>
          <w:rFonts w:asciiTheme="minorHAnsi" w:hAnsiTheme="minorHAnsi" w:cs="Arial"/>
          <w:szCs w:val="20"/>
          <w:lang w:val="nl-NL"/>
        </w:rPr>
        <w:t>wordt tegen de wand afgewerkt in functie van de gekozen plint.</w:t>
      </w:r>
    </w:p>
    <w:p w14:paraId="20E15763" w14:textId="7FE223FD" w:rsidR="00254DA8" w:rsidRPr="004B28D0" w:rsidRDefault="00254DA8" w:rsidP="00254DA8">
      <w:pPr>
        <w:pStyle w:val="TxBrp5"/>
        <w:spacing w:line="240" w:lineRule="auto"/>
        <w:rPr>
          <w:rFonts w:asciiTheme="minorHAnsi" w:hAnsiTheme="minorHAnsi" w:cs="Arial"/>
          <w:szCs w:val="20"/>
          <w:lang w:val="nl-NL"/>
        </w:rPr>
      </w:pPr>
    </w:p>
    <w:p w14:paraId="218B9580" w14:textId="3FF87745" w:rsidR="00254DA8" w:rsidRPr="004B28D0" w:rsidRDefault="007805D3" w:rsidP="00CC35F5">
      <w:pPr>
        <w:pStyle w:val="TxBrp5"/>
        <w:spacing w:line="240" w:lineRule="auto"/>
        <w:ind w:left="1006"/>
        <w:rPr>
          <w:rFonts w:asciiTheme="minorHAnsi" w:hAnsiTheme="minorHAnsi" w:cs="Arial"/>
          <w:b/>
          <w:bCs/>
          <w:szCs w:val="20"/>
          <w:u w:val="single"/>
          <w:lang w:val="nl-NL"/>
        </w:rPr>
      </w:pPr>
      <w:r w:rsidRPr="004B28D0">
        <w:rPr>
          <w:rFonts w:asciiTheme="minorHAnsi" w:hAnsiTheme="minorHAnsi" w:cs="Arial"/>
          <w:b/>
          <w:bCs/>
          <w:szCs w:val="20"/>
          <w:u w:val="single"/>
          <w:lang w:val="nl-NL"/>
        </w:rPr>
        <w:t>Verhoogde vloeren :</w:t>
      </w:r>
    </w:p>
    <w:p w14:paraId="55B6835C" w14:textId="2C92C01D" w:rsidR="00EE0425" w:rsidRPr="004B28D0" w:rsidRDefault="00EE0425" w:rsidP="00EE0425">
      <w:pPr>
        <w:pStyle w:val="TxBrp5"/>
        <w:spacing w:line="240" w:lineRule="auto"/>
        <w:rPr>
          <w:rFonts w:asciiTheme="minorHAnsi" w:hAnsiTheme="minorHAnsi" w:cs="Arial"/>
          <w:szCs w:val="20"/>
          <w:lang w:val="nl-NL"/>
        </w:rPr>
      </w:pPr>
    </w:p>
    <w:p w14:paraId="14E0E544" w14:textId="0A7CA906" w:rsidR="00254DA8" w:rsidRPr="004B28D0" w:rsidRDefault="007805D3" w:rsidP="00CC35F5">
      <w:pPr>
        <w:pStyle w:val="TxBrp5"/>
        <w:numPr>
          <w:ilvl w:val="0"/>
          <w:numId w:val="9"/>
        </w:numPr>
        <w:spacing w:line="240" w:lineRule="auto"/>
        <w:rPr>
          <w:rFonts w:asciiTheme="minorHAnsi" w:hAnsiTheme="minorHAnsi" w:cs="Arial"/>
          <w:szCs w:val="20"/>
          <w:lang w:val="nl-NL"/>
        </w:rPr>
      </w:pPr>
      <w:r w:rsidRPr="004B28D0">
        <w:rPr>
          <w:rFonts w:asciiTheme="minorHAnsi" w:hAnsiTheme="minorHAnsi" w:cs="Arial"/>
          <w:szCs w:val="20"/>
          <w:lang w:val="nl-NL"/>
        </w:rPr>
        <w:t>Verhoogde vloeren hebben de neiging zich enigszins te zetten kort na hun installatie.  Hou hier rekening mee bij het beoordelen van het uitzicht van de vloerbedekking na zijn installatie op ondervloeren van dit type.</w:t>
      </w:r>
    </w:p>
    <w:p w14:paraId="6B6CF1B1" w14:textId="375A932F" w:rsidR="007805D3" w:rsidRPr="004B28D0" w:rsidRDefault="007805D3" w:rsidP="00CC35F5">
      <w:pPr>
        <w:pStyle w:val="TxBrp5"/>
        <w:numPr>
          <w:ilvl w:val="0"/>
          <w:numId w:val="9"/>
        </w:numPr>
        <w:spacing w:line="240" w:lineRule="auto"/>
        <w:rPr>
          <w:rFonts w:asciiTheme="minorHAnsi" w:hAnsiTheme="minorHAnsi" w:cs="Arial"/>
          <w:szCs w:val="20"/>
          <w:lang w:val="nl-NL"/>
        </w:rPr>
      </w:pPr>
      <w:r w:rsidRPr="004B28D0">
        <w:rPr>
          <w:rFonts w:asciiTheme="minorHAnsi" w:hAnsiTheme="minorHAnsi" w:cs="Arial"/>
          <w:szCs w:val="20"/>
          <w:lang w:val="nl-NL"/>
        </w:rPr>
        <w:t xml:space="preserve">Opstaande tegelranden tussen verhoogde vloerpanelen zullen zichtbaar zijn éénmaal de gevlokte vloertegels zijn geplaatst.  </w:t>
      </w:r>
    </w:p>
    <w:p w14:paraId="28CD3EA7" w14:textId="0DFE6BB7" w:rsidR="007805D3" w:rsidRPr="002F5A0E" w:rsidRDefault="007805D3" w:rsidP="00CC35F5">
      <w:pPr>
        <w:pStyle w:val="TxBrp5"/>
        <w:numPr>
          <w:ilvl w:val="0"/>
          <w:numId w:val="9"/>
        </w:numPr>
        <w:spacing w:line="240" w:lineRule="auto"/>
        <w:rPr>
          <w:rFonts w:asciiTheme="minorHAnsi" w:hAnsiTheme="minorHAnsi" w:cs="Arial"/>
          <w:sz w:val="22"/>
          <w:szCs w:val="22"/>
          <w:lang w:val="nl-NL"/>
        </w:rPr>
      </w:pPr>
      <w:r w:rsidRPr="004B28D0">
        <w:rPr>
          <w:rFonts w:asciiTheme="minorHAnsi" w:hAnsiTheme="minorHAnsi" w:cs="Arial"/>
          <w:szCs w:val="20"/>
          <w:lang w:val="nl-NL"/>
        </w:rPr>
        <w:t>Oneffen verhoogde vloerdelen moet zorgvuldig afgeregeld of lokaal uitgevlakt worden voor er met de installatie van de gevlokte vloertegels wordt gestart.</w:t>
      </w:r>
    </w:p>
    <w:p w14:paraId="6776903C" w14:textId="26F80A8C" w:rsidR="002B346C" w:rsidRPr="00283337" w:rsidRDefault="002F5A0E" w:rsidP="002F5A0E">
      <w:pPr>
        <w:pStyle w:val="TxBrp5"/>
        <w:numPr>
          <w:ilvl w:val="0"/>
          <w:numId w:val="9"/>
        </w:numPr>
        <w:spacing w:line="240" w:lineRule="auto"/>
        <w:rPr>
          <w:rFonts w:asciiTheme="minorHAnsi" w:hAnsiTheme="minorHAnsi" w:cs="Arial"/>
          <w:sz w:val="22"/>
          <w:szCs w:val="22"/>
          <w:lang w:val="nl-NL"/>
        </w:rPr>
      </w:pPr>
      <w:r>
        <w:rPr>
          <w:rFonts w:asciiTheme="minorHAnsi" w:hAnsiTheme="minorHAnsi" w:cs="Arial"/>
          <w:szCs w:val="20"/>
          <w:lang w:val="nl-NL"/>
        </w:rPr>
        <w:t>De pijlen op de rugzijde van de tegels moeten in de richting van de voornaamste lichtbron in de ruimte verwerkt worden.</w:t>
      </w:r>
    </w:p>
    <w:p w14:paraId="55B6835E" w14:textId="77777777" w:rsidR="00BD5814" w:rsidRPr="004B28D0" w:rsidRDefault="00BD5814" w:rsidP="00BD5814">
      <w:pPr>
        <w:pStyle w:val="TxBrp4"/>
        <w:spacing w:line="240" w:lineRule="auto"/>
        <w:rPr>
          <w:rFonts w:asciiTheme="minorHAnsi" w:hAnsiTheme="minorHAnsi" w:cs="Arial"/>
          <w:szCs w:val="20"/>
          <w:u w:val="single"/>
          <w:lang w:val="nl-NL"/>
        </w:rPr>
      </w:pPr>
      <w:r w:rsidRPr="004B28D0">
        <w:rPr>
          <w:rFonts w:asciiTheme="minorHAnsi" w:hAnsiTheme="minorHAnsi" w:cs="Arial"/>
          <w:szCs w:val="20"/>
          <w:u w:val="single"/>
          <w:lang w:val="nl-NL"/>
        </w:rPr>
        <w:lastRenderedPageBreak/>
        <w:t>Bescherming</w:t>
      </w:r>
    </w:p>
    <w:p w14:paraId="55B6835F" w14:textId="77777777" w:rsidR="00BD5814" w:rsidRPr="004B28D0" w:rsidRDefault="00BD5814" w:rsidP="00BD5814">
      <w:pPr>
        <w:pStyle w:val="TxBrp4"/>
        <w:spacing w:line="240" w:lineRule="auto"/>
        <w:rPr>
          <w:rFonts w:asciiTheme="minorHAnsi" w:hAnsiTheme="minorHAnsi" w:cs="Arial"/>
          <w:szCs w:val="20"/>
          <w:u w:val="single"/>
          <w:lang w:val="nl-NL"/>
        </w:rPr>
      </w:pPr>
    </w:p>
    <w:p w14:paraId="55B68361" w14:textId="353FBB5D" w:rsidR="00BD5814" w:rsidRPr="004B28D0" w:rsidRDefault="00BD5814" w:rsidP="007805D3">
      <w:pPr>
        <w:rPr>
          <w:rFonts w:asciiTheme="minorHAnsi" w:hAnsiTheme="minorHAnsi" w:cs="Arial"/>
          <w:szCs w:val="20"/>
          <w:lang w:val="nl-NL"/>
        </w:rPr>
      </w:pPr>
      <w:r w:rsidRPr="004B28D0">
        <w:rPr>
          <w:rFonts w:asciiTheme="minorHAnsi" w:eastAsia="MS Mincho" w:hAnsiTheme="minorHAnsi" w:cs="ArialMT"/>
          <w:szCs w:val="20"/>
          <w:lang w:val="nl-NL" w:eastAsia="ja-JP"/>
        </w:rPr>
        <w:t>De vloerbekleding dient gedurende de volledige duur van de werfwerkzaamheden beschermd te worden. De aannemer kiest hiertoe een aangepaste beschermfolie of gelijkwaardig, in functie</w:t>
      </w:r>
      <w:r w:rsidR="007805D3" w:rsidRPr="004B28D0">
        <w:rPr>
          <w:rFonts w:asciiTheme="minorHAnsi" w:eastAsia="MS Mincho" w:hAnsiTheme="minorHAnsi" w:cs="ArialMT"/>
          <w:szCs w:val="20"/>
          <w:lang w:val="nl-NL" w:eastAsia="ja-JP"/>
        </w:rPr>
        <w:t xml:space="preserve"> </w:t>
      </w:r>
      <w:r w:rsidRPr="004B28D0">
        <w:rPr>
          <w:rFonts w:asciiTheme="minorHAnsi" w:eastAsia="MS Mincho" w:hAnsiTheme="minorHAnsi" w:cs="ArialMT"/>
          <w:szCs w:val="20"/>
          <w:lang w:val="nl-NL" w:eastAsia="ja-JP"/>
        </w:rPr>
        <w:t xml:space="preserve">van de te verwachten belasting en </w:t>
      </w:r>
      <w:r w:rsidR="007805D3" w:rsidRPr="004B28D0">
        <w:rPr>
          <w:rFonts w:asciiTheme="minorHAnsi" w:eastAsia="MS Mincho" w:hAnsiTheme="minorHAnsi" w:cs="ArialMT"/>
          <w:szCs w:val="20"/>
          <w:lang w:val="nl-NL" w:eastAsia="ja-JP"/>
        </w:rPr>
        <w:t xml:space="preserve">het </w:t>
      </w:r>
      <w:r w:rsidRPr="004B28D0">
        <w:rPr>
          <w:rFonts w:asciiTheme="minorHAnsi" w:eastAsia="MS Mincho" w:hAnsiTheme="minorHAnsi" w:cs="ArialMT"/>
          <w:szCs w:val="20"/>
          <w:lang w:val="nl-NL" w:eastAsia="ja-JP"/>
        </w:rPr>
        <w:t>werfverkeer. Doel is het behouden van het nieuwe karakter van de vloerbekleding, zonder krassen of andere mechanische beschadigingen.</w:t>
      </w:r>
    </w:p>
    <w:p w14:paraId="55B68362" w14:textId="77777777" w:rsidR="00BD5814" w:rsidRDefault="00BD5814" w:rsidP="00BD5814">
      <w:pPr>
        <w:pStyle w:val="TxBrp11"/>
        <w:tabs>
          <w:tab w:val="left" w:pos="204"/>
        </w:tabs>
        <w:spacing w:line="240" w:lineRule="auto"/>
        <w:rPr>
          <w:rFonts w:asciiTheme="minorHAnsi" w:hAnsiTheme="minorHAnsi" w:cs="Arial"/>
          <w:sz w:val="22"/>
          <w:szCs w:val="22"/>
          <w:lang w:val="nl-NL"/>
        </w:rPr>
      </w:pPr>
    </w:p>
    <w:p w14:paraId="01D6609B" w14:textId="77777777" w:rsidR="004B28D0" w:rsidRPr="00F130AB" w:rsidRDefault="004B28D0" w:rsidP="004B28D0">
      <w:pPr>
        <w:rPr>
          <w:rFonts w:ascii="Calibri" w:hAnsi="Calibri" w:cs="Calibri"/>
          <w:szCs w:val="20"/>
          <w:u w:val="single"/>
          <w:lang w:val="nl-NL"/>
        </w:rPr>
      </w:pPr>
      <w:r w:rsidRPr="00F130AB">
        <w:rPr>
          <w:rFonts w:ascii="Calibri" w:hAnsi="Calibri" w:cs="Calibri"/>
          <w:szCs w:val="20"/>
          <w:u w:val="single"/>
          <w:lang w:val="nl-NL"/>
        </w:rPr>
        <w:t>Onderhoud &amp; vloerverzorging</w:t>
      </w:r>
    </w:p>
    <w:p w14:paraId="1844CADD" w14:textId="77777777" w:rsidR="004B28D0" w:rsidRPr="00F130AB" w:rsidRDefault="004B28D0" w:rsidP="004B28D0">
      <w:pPr>
        <w:rPr>
          <w:rFonts w:ascii="Calibri" w:hAnsi="Calibri" w:cs="Calibri"/>
          <w:szCs w:val="20"/>
          <w:u w:val="single"/>
          <w:lang w:val="nl-NL"/>
        </w:rPr>
      </w:pPr>
    </w:p>
    <w:p w14:paraId="0DF7EFA1" w14:textId="33F5780D" w:rsidR="004B28D0" w:rsidRPr="004B28D0" w:rsidRDefault="004B28D0" w:rsidP="004B28D0">
      <w:pPr>
        <w:pStyle w:val="TxBrp4"/>
        <w:spacing w:line="240" w:lineRule="auto"/>
        <w:rPr>
          <w:rFonts w:ascii="Calibri" w:hAnsi="Calibri" w:cs="Calibri"/>
          <w:szCs w:val="20"/>
          <w:lang w:val="nl-NL"/>
        </w:rPr>
      </w:pPr>
      <w:r w:rsidRPr="00F130AB">
        <w:rPr>
          <w:rFonts w:ascii="Calibri" w:hAnsi="Calibri" w:cs="Calibri"/>
          <w:szCs w:val="20"/>
          <w:lang w:val="nl-NL"/>
        </w:rPr>
        <w:t>De technische fiche met schoonmaakinstructies moet aan de architect en de bouwheer bezorgd worden tijdens de werfvergadering. Schoonmaakinstructies, door de fabrikant voorgeschreven, moeten accuraat opgevolgd worden</w:t>
      </w:r>
      <w:r>
        <w:rPr>
          <w:rFonts w:ascii="Calibri" w:hAnsi="Calibri" w:cs="Calibri"/>
          <w:szCs w:val="20"/>
          <w:lang w:val="nl-NL"/>
        </w:rPr>
        <w:t xml:space="preserve"> in functie van de 10-jarige productgarantie.  </w:t>
      </w:r>
      <w:r w:rsidRPr="00BD25CC">
        <w:rPr>
          <w:rFonts w:ascii="Calibri" w:hAnsi="Calibri" w:cs="Calibri"/>
          <w:b/>
          <w:bCs/>
          <w:szCs w:val="20"/>
          <w:lang w:val="nl-NL"/>
        </w:rPr>
        <w:t>Stem de onderhoudsfrequentie af op de mate van vervuiling</w:t>
      </w:r>
      <w:r>
        <w:rPr>
          <w:rFonts w:ascii="Calibri" w:hAnsi="Calibri" w:cs="Calibri"/>
          <w:szCs w:val="20"/>
          <w:lang w:val="nl-NL"/>
        </w:rPr>
        <w:t>.</w:t>
      </w:r>
    </w:p>
    <w:p w14:paraId="42BD2682" w14:textId="77777777" w:rsidR="004B28D0" w:rsidRDefault="004B28D0" w:rsidP="004B28D0">
      <w:pPr>
        <w:rPr>
          <w:rFonts w:ascii="Calibri" w:hAnsi="Calibri" w:cs="Calibri"/>
          <w:szCs w:val="20"/>
          <w:u w:val="single"/>
          <w:lang w:val="nl-BE"/>
        </w:rPr>
      </w:pPr>
    </w:p>
    <w:p w14:paraId="1BC788EB" w14:textId="7BB0A52A" w:rsidR="004B28D0" w:rsidRPr="00F130AB" w:rsidRDefault="004B28D0" w:rsidP="004B28D0">
      <w:pPr>
        <w:rPr>
          <w:rFonts w:ascii="Calibri" w:hAnsi="Calibri" w:cs="Calibri"/>
          <w:szCs w:val="20"/>
          <w:u w:val="single"/>
          <w:lang w:val="nl-BE"/>
        </w:rPr>
      </w:pPr>
      <w:r w:rsidRPr="00F130AB">
        <w:rPr>
          <w:rFonts w:ascii="Calibri" w:hAnsi="Calibri" w:cs="Calibri"/>
          <w:szCs w:val="20"/>
          <w:u w:val="single"/>
          <w:lang w:val="nl-BE"/>
        </w:rPr>
        <w:t>Preventieve maatregelen</w:t>
      </w:r>
    </w:p>
    <w:p w14:paraId="50DC5BD6" w14:textId="77777777" w:rsidR="004B28D0" w:rsidRPr="00F130AB" w:rsidRDefault="004B28D0" w:rsidP="004B28D0">
      <w:pPr>
        <w:rPr>
          <w:rFonts w:ascii="Calibri" w:hAnsi="Calibri" w:cs="Calibri"/>
          <w:szCs w:val="20"/>
          <w:lang w:val="nl-BE"/>
        </w:rPr>
      </w:pPr>
    </w:p>
    <w:p w14:paraId="55B6836B" w14:textId="3DF74517" w:rsidR="00BD5814" w:rsidRPr="006A70F7" w:rsidRDefault="004B28D0" w:rsidP="00CC5E40">
      <w:pPr>
        <w:pStyle w:val="TxBrp4"/>
        <w:spacing w:line="240" w:lineRule="auto"/>
        <w:rPr>
          <w:rFonts w:ascii="Calibri" w:hAnsi="Calibri" w:cs="Arial"/>
          <w:sz w:val="22"/>
          <w:szCs w:val="22"/>
          <w:lang w:val="nl-NL"/>
        </w:rPr>
      </w:pPr>
      <w:r w:rsidRPr="00F130AB">
        <w:rPr>
          <w:rFonts w:ascii="Calibri" w:hAnsi="Calibri" w:cs="Calibri"/>
          <w:szCs w:val="20"/>
          <w:lang w:val="nl-NL"/>
        </w:rPr>
        <w:t xml:space="preserve">Voorzie een getuft </w:t>
      </w:r>
      <w:r w:rsidRPr="00FA6963">
        <w:rPr>
          <w:rFonts w:ascii="Calibri" w:hAnsi="Calibri" w:cs="Calibri"/>
          <w:b/>
          <w:bCs/>
          <w:szCs w:val="20"/>
          <w:lang w:val="nl-NL"/>
        </w:rPr>
        <w:t>schoonlooptapijt</w:t>
      </w:r>
      <w:r w:rsidRPr="00F130AB">
        <w:rPr>
          <w:rFonts w:ascii="Calibri" w:hAnsi="Calibri" w:cs="Calibri"/>
          <w:szCs w:val="20"/>
          <w:lang w:val="nl-NL"/>
        </w:rPr>
        <w:t xml:space="preserve"> met transparante schraapgarens van ca. 10 mm dik en ca. 3.700 gram/m² met een 5/32” gesneden pool van 100% polyamide BCF Laufaron 20 en 420 dtex, pigment gekleurd en verankerd in een soepele en waterdichte vinyl backing. Het schoonlooptapijt is te voorzien aan alle ingangen van het gebouw, is aangepast aan de intensiteit van het verkeer en bij voorkeur telkens minimum 6 m lang.  </w:t>
      </w:r>
      <w:r>
        <w:rPr>
          <w:rFonts w:ascii="Calibri" w:hAnsi="Calibri" w:cs="Calibri"/>
          <w:szCs w:val="20"/>
          <w:lang w:val="nl-NL"/>
        </w:rPr>
        <w:t xml:space="preserve">  </w:t>
      </w:r>
    </w:p>
    <w:p w14:paraId="55B6836C" w14:textId="77777777" w:rsidR="00BD5814" w:rsidRDefault="00BD5814" w:rsidP="00BD5814">
      <w:pPr>
        <w:pStyle w:val="TxBrp4"/>
        <w:spacing w:line="240" w:lineRule="auto"/>
        <w:rPr>
          <w:rFonts w:ascii="Calibri" w:hAnsi="Calibri" w:cs="Arial"/>
          <w:sz w:val="22"/>
          <w:szCs w:val="22"/>
          <w:u w:val="single"/>
          <w:lang w:val="nl-NL"/>
        </w:rPr>
      </w:pPr>
    </w:p>
    <w:p w14:paraId="55B6836E" w14:textId="77777777" w:rsidR="00BD5814" w:rsidRPr="004B28D0" w:rsidRDefault="00BD5814" w:rsidP="00BD5814">
      <w:pPr>
        <w:rPr>
          <w:rFonts w:ascii="Calibri" w:hAnsi="Calibri" w:cs="Arial"/>
          <w:szCs w:val="20"/>
          <w:u w:val="single"/>
          <w:lang w:val="nl-BE"/>
        </w:rPr>
      </w:pPr>
      <w:r w:rsidRPr="004B28D0">
        <w:rPr>
          <w:rFonts w:ascii="Calibri" w:hAnsi="Calibri" w:cs="Arial"/>
          <w:szCs w:val="20"/>
          <w:u w:val="single"/>
          <w:lang w:val="nl-BE"/>
        </w:rPr>
        <w:t>Bijzondere garantieverzekering voor werven vanaf 2.000 m²</w:t>
      </w:r>
    </w:p>
    <w:p w14:paraId="55B6836F" w14:textId="77777777" w:rsidR="00BD5814" w:rsidRPr="004B28D0" w:rsidRDefault="00BD5814" w:rsidP="00BD5814">
      <w:pPr>
        <w:ind w:left="360"/>
        <w:rPr>
          <w:rFonts w:ascii="Calibri" w:hAnsi="Calibri" w:cs="Arial"/>
          <w:szCs w:val="20"/>
          <w:lang w:val="nl-BE"/>
        </w:rPr>
      </w:pPr>
    </w:p>
    <w:p w14:paraId="55B68370" w14:textId="77777777" w:rsidR="00BD5814" w:rsidRPr="004B28D0" w:rsidRDefault="00BD5814" w:rsidP="00BD5814">
      <w:pPr>
        <w:pStyle w:val="TxBrp3"/>
        <w:tabs>
          <w:tab w:val="clear" w:pos="204"/>
          <w:tab w:val="left" w:pos="708"/>
        </w:tabs>
        <w:spacing w:line="240" w:lineRule="auto"/>
        <w:rPr>
          <w:rFonts w:ascii="Calibri" w:hAnsi="Calibri" w:cs="Arial"/>
          <w:szCs w:val="20"/>
          <w:lang w:val="nl-BE"/>
        </w:rPr>
      </w:pPr>
      <w:r w:rsidRPr="004B28D0">
        <w:rPr>
          <w:rFonts w:ascii="Calibri" w:hAnsi="Calibri" w:cs="Arial"/>
          <w:szCs w:val="20"/>
          <w:lang w:val="nl-BE"/>
        </w:rPr>
        <w:t xml:space="preserve">Een garantieverzekering van 10 jaar wordt voorzien door de fabrikant van de </w:t>
      </w:r>
      <w:r w:rsidR="003A4FA4" w:rsidRPr="004B28D0">
        <w:rPr>
          <w:rFonts w:ascii="Calibri" w:hAnsi="Calibri" w:cs="Arial"/>
          <w:szCs w:val="20"/>
          <w:lang w:val="nl-BE"/>
        </w:rPr>
        <w:t>vloerbedekking</w:t>
      </w:r>
      <w:r w:rsidRPr="004B28D0">
        <w:rPr>
          <w:rFonts w:ascii="Calibri" w:hAnsi="Calibri" w:cs="Arial"/>
          <w:szCs w:val="20"/>
          <w:lang w:val="nl-BE"/>
        </w:rPr>
        <w:t>, zowel op het product als op de uitvoering.</w:t>
      </w:r>
    </w:p>
    <w:p w14:paraId="55B68371" w14:textId="77777777" w:rsidR="00BD5814" w:rsidRPr="004B28D0" w:rsidRDefault="00BD5814" w:rsidP="00BD5814">
      <w:pPr>
        <w:pStyle w:val="TxBrp3"/>
        <w:tabs>
          <w:tab w:val="clear" w:pos="204"/>
          <w:tab w:val="left" w:pos="708"/>
        </w:tabs>
        <w:spacing w:line="240" w:lineRule="auto"/>
        <w:rPr>
          <w:rFonts w:ascii="Calibri" w:hAnsi="Calibri" w:cs="Arial"/>
          <w:szCs w:val="20"/>
          <w:lang w:val="nl-BE"/>
        </w:rPr>
      </w:pPr>
      <w:r w:rsidRPr="004B28D0">
        <w:rPr>
          <w:rFonts w:ascii="Calibri" w:hAnsi="Calibri" w:cs="Arial"/>
          <w:szCs w:val="20"/>
          <w:lang w:val="nl-BE"/>
        </w:rPr>
        <w:t>De garantieverzekering is alleen maar toegekend indien er gewerkt is met een plaatsingsfirma die door de fabrikant erkend wordt.</w:t>
      </w:r>
    </w:p>
    <w:p w14:paraId="55B68372" w14:textId="77777777" w:rsidR="00BD5814" w:rsidRPr="004B28D0" w:rsidRDefault="00BD5814" w:rsidP="00BD5814">
      <w:pPr>
        <w:pStyle w:val="TxBrp3"/>
        <w:tabs>
          <w:tab w:val="clear" w:pos="204"/>
          <w:tab w:val="left" w:pos="708"/>
        </w:tabs>
        <w:spacing w:line="240" w:lineRule="auto"/>
        <w:rPr>
          <w:rFonts w:ascii="Calibri" w:hAnsi="Calibri" w:cs="Arial"/>
          <w:szCs w:val="20"/>
          <w:lang w:val="nl-BE"/>
        </w:rPr>
      </w:pPr>
      <w:r w:rsidRPr="004B28D0">
        <w:rPr>
          <w:rFonts w:ascii="Calibri" w:hAnsi="Calibri" w:cs="Arial"/>
          <w:szCs w:val="20"/>
          <w:lang w:val="nl-BE"/>
        </w:rPr>
        <w:t>Te dien einde machtigen algemeen aannemer – opdrachtgever – plaatsingsbedrijf de fabrikant regelmatig de werf te controleren en dit volgens een vooraf vastgestelde procedure:</w:t>
      </w:r>
    </w:p>
    <w:p w14:paraId="55B68373" w14:textId="77777777" w:rsidR="00BD5814" w:rsidRPr="004B28D0" w:rsidRDefault="00BD5814" w:rsidP="00BD5814">
      <w:pPr>
        <w:pStyle w:val="TxBrp3"/>
        <w:tabs>
          <w:tab w:val="clear" w:pos="204"/>
          <w:tab w:val="left" w:pos="708"/>
        </w:tabs>
        <w:spacing w:line="240" w:lineRule="auto"/>
        <w:rPr>
          <w:rFonts w:ascii="Calibri" w:hAnsi="Calibri" w:cs="Arial"/>
          <w:szCs w:val="20"/>
          <w:lang w:val="nl-BE"/>
        </w:rPr>
      </w:pPr>
    </w:p>
    <w:p w14:paraId="55B68374"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Inschrijven in lastenboek</w:t>
      </w:r>
    </w:p>
    <w:p w14:paraId="55B68375" w14:textId="77777777" w:rsidR="00BD5814" w:rsidRPr="004B28D0" w:rsidRDefault="00BD5814" w:rsidP="00BD5814">
      <w:pPr>
        <w:numPr>
          <w:ilvl w:val="1"/>
          <w:numId w:val="5"/>
        </w:numPr>
        <w:rPr>
          <w:rFonts w:ascii="Calibri" w:hAnsi="Calibri" w:cs="Arial"/>
          <w:szCs w:val="20"/>
          <w:lang w:val="nl-BE"/>
        </w:rPr>
      </w:pPr>
      <w:r w:rsidRPr="004B28D0">
        <w:rPr>
          <w:rFonts w:ascii="Calibri" w:hAnsi="Calibri" w:cs="Arial"/>
          <w:szCs w:val="20"/>
          <w:lang w:val="nl-BE"/>
        </w:rPr>
        <w:t>Aanbesteding / prijsvraag algemeen aannemer</w:t>
      </w:r>
    </w:p>
    <w:p w14:paraId="55B68376" w14:textId="77777777" w:rsidR="00BD5814" w:rsidRPr="004B28D0" w:rsidRDefault="00BD5814" w:rsidP="00BD5814">
      <w:pPr>
        <w:numPr>
          <w:ilvl w:val="1"/>
          <w:numId w:val="5"/>
        </w:numPr>
        <w:rPr>
          <w:rFonts w:ascii="Calibri" w:hAnsi="Calibri" w:cs="Arial"/>
          <w:szCs w:val="20"/>
          <w:lang w:val="nl-BE"/>
        </w:rPr>
      </w:pPr>
      <w:r w:rsidRPr="004B28D0">
        <w:rPr>
          <w:rFonts w:ascii="Calibri" w:hAnsi="Calibri" w:cs="Arial"/>
          <w:szCs w:val="20"/>
          <w:lang w:val="nl-BE"/>
        </w:rPr>
        <w:t>Vraag opdrachtgever</w:t>
      </w:r>
    </w:p>
    <w:p w14:paraId="55B68377"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Schriftelijke aanvraag verzekerde garantie door het legbedrijf</w:t>
      </w:r>
    </w:p>
    <w:p w14:paraId="55B68378"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Technisch advies</w:t>
      </w:r>
    </w:p>
    <w:p w14:paraId="55B68379"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Nazicht vóór plaatsing</w:t>
      </w:r>
    </w:p>
    <w:p w14:paraId="55B6837A"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Nazicht tijdens plaatsing</w:t>
      </w:r>
    </w:p>
    <w:p w14:paraId="55B6837B"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Definitief nazicht en definitief verslag met inbegrip van het verzekerde bedrag</w:t>
      </w:r>
    </w:p>
    <w:p w14:paraId="55B6837C"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Aflevering garantie bij positief advies aan het legbedrijf</w:t>
      </w:r>
    </w:p>
    <w:p w14:paraId="55B6837D"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Mogelijke inspectie zolang de garantie loopt</w:t>
      </w:r>
    </w:p>
    <w:p w14:paraId="55B6837E" w14:textId="77777777" w:rsidR="00BD5814" w:rsidRPr="004B28D0" w:rsidRDefault="00BD5814" w:rsidP="00BD5814">
      <w:pPr>
        <w:tabs>
          <w:tab w:val="left" w:pos="204"/>
        </w:tabs>
        <w:rPr>
          <w:rFonts w:ascii="Calibri" w:hAnsi="Calibri" w:cs="Arial"/>
          <w:szCs w:val="20"/>
          <w:lang w:val="nl-BE"/>
        </w:rPr>
      </w:pPr>
    </w:p>
    <w:p w14:paraId="55B6837F" w14:textId="77777777" w:rsidR="00BD5814" w:rsidRPr="004B28D0" w:rsidRDefault="00BD5814" w:rsidP="00BD5814">
      <w:pPr>
        <w:pStyle w:val="TxBrp3"/>
        <w:spacing w:line="240" w:lineRule="auto"/>
        <w:rPr>
          <w:rFonts w:ascii="Calibri" w:hAnsi="Calibri" w:cs="Arial"/>
          <w:szCs w:val="20"/>
          <w:lang w:val="nl-BE"/>
        </w:rPr>
      </w:pPr>
      <w:r w:rsidRPr="004B28D0">
        <w:rPr>
          <w:rFonts w:ascii="Calibri" w:hAnsi="Calibri" w:cs="Arial"/>
          <w:szCs w:val="20"/>
          <w:lang w:val="nl-BE"/>
        </w:rPr>
        <w:t>De fabrikant past, ook ingeval compensatie in natura plaatsvindt, de volgende afschrijvingspercentages toe:</w:t>
      </w:r>
    </w:p>
    <w:p w14:paraId="55B68380" w14:textId="77777777" w:rsidR="00BD5814" w:rsidRPr="004B28D0" w:rsidRDefault="00BD5814" w:rsidP="00BD5814">
      <w:pPr>
        <w:rPr>
          <w:rFonts w:ascii="Calibri" w:hAnsi="Calibri" w:cs="Arial"/>
          <w:szCs w:val="20"/>
          <w:lang w:val="nl-BE"/>
        </w:rPr>
      </w:pPr>
      <w:r w:rsidRPr="004B28D0">
        <w:rPr>
          <w:rFonts w:ascii="Calibri" w:hAnsi="Calibri" w:cs="Arial"/>
          <w:szCs w:val="20"/>
          <w:lang w:val="nl-BE"/>
        </w:rPr>
        <w:t>1</w:t>
      </w:r>
      <w:r w:rsidRPr="004B28D0">
        <w:rPr>
          <w:rFonts w:ascii="Calibri" w:hAnsi="Calibri" w:cs="Arial"/>
          <w:szCs w:val="20"/>
          <w:vertAlign w:val="superscript"/>
          <w:lang w:val="nl-BE"/>
        </w:rPr>
        <w:t>e</w:t>
      </w:r>
      <w:r w:rsidRPr="004B28D0">
        <w:rPr>
          <w:rFonts w:ascii="Calibri" w:hAnsi="Calibri" w:cs="Arial"/>
          <w:szCs w:val="20"/>
          <w:lang w:val="nl-BE"/>
        </w:rPr>
        <w:t xml:space="preserve"> jaar van de garantietermijn: 100 % vergoeding van het totaalbedrag;</w:t>
      </w:r>
    </w:p>
    <w:p w14:paraId="55B68381" w14:textId="77777777" w:rsidR="00BD5814" w:rsidRPr="004B28D0" w:rsidRDefault="00BD5814" w:rsidP="00BD5814">
      <w:pPr>
        <w:rPr>
          <w:rFonts w:ascii="Calibri" w:hAnsi="Calibri" w:cs="Arial"/>
          <w:szCs w:val="20"/>
          <w:lang w:val="nl-BE"/>
        </w:rPr>
      </w:pPr>
      <w:r w:rsidRPr="004B28D0">
        <w:rPr>
          <w:rFonts w:ascii="Calibri" w:hAnsi="Calibri" w:cs="Arial"/>
          <w:szCs w:val="20"/>
          <w:lang w:val="nl-BE"/>
        </w:rPr>
        <w:t>2</w:t>
      </w:r>
      <w:r w:rsidRPr="004B28D0">
        <w:rPr>
          <w:rFonts w:ascii="Calibri" w:hAnsi="Calibri" w:cs="Arial"/>
          <w:szCs w:val="20"/>
          <w:vertAlign w:val="superscript"/>
          <w:lang w:val="nl-BE"/>
        </w:rPr>
        <w:t>e</w:t>
      </w:r>
      <w:r w:rsidRPr="004B28D0">
        <w:rPr>
          <w:rFonts w:ascii="Calibri" w:hAnsi="Calibri" w:cs="Arial"/>
          <w:szCs w:val="20"/>
          <w:lang w:val="nl-BE"/>
        </w:rPr>
        <w:t xml:space="preserve"> en 3</w:t>
      </w:r>
      <w:r w:rsidRPr="004B28D0">
        <w:rPr>
          <w:rFonts w:ascii="Calibri" w:hAnsi="Calibri" w:cs="Arial"/>
          <w:szCs w:val="20"/>
          <w:vertAlign w:val="superscript"/>
          <w:lang w:val="nl-BE"/>
        </w:rPr>
        <w:t>e</w:t>
      </w:r>
      <w:r w:rsidRPr="004B28D0">
        <w:rPr>
          <w:rFonts w:ascii="Calibri" w:hAnsi="Calibri" w:cs="Arial"/>
          <w:szCs w:val="20"/>
          <w:lang w:val="nl-BE"/>
        </w:rPr>
        <w:t xml:space="preserve"> jaar van de garantietermijn: 85 % vergoeding van het totaalbedrag;</w:t>
      </w:r>
    </w:p>
    <w:p w14:paraId="55B68382" w14:textId="77777777" w:rsidR="00BD5814" w:rsidRPr="004B28D0" w:rsidRDefault="00BD5814" w:rsidP="00BD5814">
      <w:pPr>
        <w:rPr>
          <w:rFonts w:ascii="Calibri" w:hAnsi="Calibri" w:cs="Arial"/>
          <w:szCs w:val="20"/>
          <w:lang w:val="nl-BE"/>
        </w:rPr>
      </w:pPr>
      <w:r w:rsidRPr="004B28D0">
        <w:rPr>
          <w:rFonts w:ascii="Calibri" w:hAnsi="Calibri" w:cs="Arial"/>
          <w:szCs w:val="20"/>
          <w:lang w:val="nl-BE"/>
        </w:rPr>
        <w:t>4</w:t>
      </w:r>
      <w:r w:rsidRPr="004B28D0">
        <w:rPr>
          <w:rFonts w:ascii="Calibri" w:hAnsi="Calibri" w:cs="Arial"/>
          <w:szCs w:val="20"/>
          <w:vertAlign w:val="superscript"/>
          <w:lang w:val="nl-BE"/>
        </w:rPr>
        <w:t>e</w:t>
      </w:r>
      <w:r w:rsidRPr="004B28D0">
        <w:rPr>
          <w:rFonts w:ascii="Calibri" w:hAnsi="Calibri" w:cs="Arial"/>
          <w:szCs w:val="20"/>
          <w:lang w:val="nl-BE"/>
        </w:rPr>
        <w:t xml:space="preserve"> en 5</w:t>
      </w:r>
      <w:r w:rsidRPr="004B28D0">
        <w:rPr>
          <w:rFonts w:ascii="Calibri" w:hAnsi="Calibri" w:cs="Arial"/>
          <w:szCs w:val="20"/>
          <w:vertAlign w:val="superscript"/>
          <w:lang w:val="nl-BE"/>
        </w:rPr>
        <w:t>e</w:t>
      </w:r>
      <w:r w:rsidRPr="004B28D0">
        <w:rPr>
          <w:rFonts w:ascii="Calibri" w:hAnsi="Calibri" w:cs="Arial"/>
          <w:szCs w:val="20"/>
          <w:lang w:val="nl-BE"/>
        </w:rPr>
        <w:t xml:space="preserve"> jaar van de garantietermijn: 60 % vergoeding van het totaalbedrag;</w:t>
      </w:r>
    </w:p>
    <w:p w14:paraId="55B68383" w14:textId="77777777" w:rsidR="00BD5814" w:rsidRPr="004B28D0" w:rsidRDefault="00BD5814" w:rsidP="00BD5814">
      <w:pPr>
        <w:rPr>
          <w:rFonts w:ascii="Calibri" w:hAnsi="Calibri" w:cs="Arial"/>
          <w:szCs w:val="20"/>
          <w:lang w:val="nl-BE"/>
        </w:rPr>
      </w:pPr>
      <w:r w:rsidRPr="004B28D0">
        <w:rPr>
          <w:rFonts w:ascii="Calibri" w:hAnsi="Calibri" w:cs="Arial"/>
          <w:szCs w:val="20"/>
          <w:lang w:val="nl-BE"/>
        </w:rPr>
        <w:t>6</w:t>
      </w:r>
      <w:r w:rsidRPr="004B28D0">
        <w:rPr>
          <w:rFonts w:ascii="Calibri" w:hAnsi="Calibri" w:cs="Arial"/>
          <w:szCs w:val="20"/>
          <w:vertAlign w:val="superscript"/>
          <w:lang w:val="nl-BE"/>
        </w:rPr>
        <w:t>e</w:t>
      </w:r>
      <w:r w:rsidRPr="004B28D0">
        <w:rPr>
          <w:rFonts w:ascii="Calibri" w:hAnsi="Calibri" w:cs="Arial"/>
          <w:szCs w:val="20"/>
          <w:lang w:val="nl-BE"/>
        </w:rPr>
        <w:t xml:space="preserve"> en 7</w:t>
      </w:r>
      <w:r w:rsidRPr="004B28D0">
        <w:rPr>
          <w:rFonts w:ascii="Calibri" w:hAnsi="Calibri" w:cs="Arial"/>
          <w:szCs w:val="20"/>
          <w:vertAlign w:val="superscript"/>
          <w:lang w:val="nl-BE"/>
        </w:rPr>
        <w:t>e</w:t>
      </w:r>
      <w:r w:rsidRPr="004B28D0">
        <w:rPr>
          <w:rFonts w:ascii="Calibri" w:hAnsi="Calibri" w:cs="Arial"/>
          <w:szCs w:val="20"/>
          <w:lang w:val="nl-BE"/>
        </w:rPr>
        <w:t xml:space="preserve"> jaar van de garantietermijn: 30 % vergoeding van het totaalbedrag;</w:t>
      </w:r>
    </w:p>
    <w:p w14:paraId="55B68388" w14:textId="77DF8F32" w:rsidR="009959B7" w:rsidRPr="00CB71FA" w:rsidRDefault="00BD5814" w:rsidP="002F5A0E">
      <w:pPr>
        <w:pStyle w:val="TxBrp4"/>
        <w:spacing w:line="240" w:lineRule="auto"/>
        <w:rPr>
          <w:rFonts w:asciiTheme="minorHAnsi" w:hAnsiTheme="minorHAnsi"/>
          <w:sz w:val="22"/>
          <w:szCs w:val="22"/>
          <w:lang w:val="nl-NL"/>
        </w:rPr>
      </w:pPr>
      <w:r w:rsidRPr="004B28D0">
        <w:rPr>
          <w:rFonts w:ascii="Calibri" w:hAnsi="Calibri" w:cs="Arial"/>
          <w:szCs w:val="20"/>
          <w:lang w:val="nl-BE"/>
        </w:rPr>
        <w:t>8</w:t>
      </w:r>
      <w:r w:rsidRPr="004B28D0">
        <w:rPr>
          <w:rFonts w:ascii="Calibri" w:hAnsi="Calibri" w:cs="Arial"/>
          <w:szCs w:val="20"/>
          <w:vertAlign w:val="superscript"/>
          <w:lang w:val="nl-BE"/>
        </w:rPr>
        <w:t>e</w:t>
      </w:r>
      <w:r w:rsidRPr="004B28D0">
        <w:rPr>
          <w:rFonts w:ascii="Calibri" w:hAnsi="Calibri" w:cs="Arial"/>
          <w:szCs w:val="20"/>
          <w:lang w:val="nl-BE"/>
        </w:rPr>
        <w:t xml:space="preserve"> tot en met 10</w:t>
      </w:r>
      <w:r w:rsidRPr="004B28D0">
        <w:rPr>
          <w:rFonts w:ascii="Calibri" w:hAnsi="Calibri" w:cs="Arial"/>
          <w:szCs w:val="20"/>
          <w:vertAlign w:val="superscript"/>
          <w:lang w:val="nl-BE"/>
        </w:rPr>
        <w:t>e</w:t>
      </w:r>
      <w:r w:rsidRPr="004B28D0">
        <w:rPr>
          <w:rFonts w:ascii="Calibri" w:hAnsi="Calibri" w:cs="Arial"/>
          <w:szCs w:val="20"/>
          <w:lang w:val="nl-BE"/>
        </w:rPr>
        <w:t xml:space="preserve"> jaar van de garantietermijn: 20 % vergoeding van het totaalbedrag.</w:t>
      </w:r>
    </w:p>
    <w:sectPr w:rsidR="009959B7" w:rsidRPr="00CB71FA" w:rsidSect="004B28D0">
      <w:headerReference w:type="default" r:id="rId7"/>
      <w:pgSz w:w="12240" w:h="15840"/>
      <w:pgMar w:top="1440" w:right="900" w:bottom="1276" w:left="141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C608B" w14:textId="77777777" w:rsidR="00B608A9" w:rsidRDefault="00B608A9" w:rsidP="00212DC4">
      <w:r>
        <w:separator/>
      </w:r>
    </w:p>
  </w:endnote>
  <w:endnote w:type="continuationSeparator" w:id="0">
    <w:p w14:paraId="4DC70AA8" w14:textId="77777777" w:rsidR="00B608A9" w:rsidRDefault="00B608A9" w:rsidP="0021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14F8" w14:textId="77777777" w:rsidR="00B608A9" w:rsidRDefault="00B608A9" w:rsidP="00212DC4">
      <w:r>
        <w:separator/>
      </w:r>
    </w:p>
  </w:footnote>
  <w:footnote w:type="continuationSeparator" w:id="0">
    <w:p w14:paraId="4F8CE3DF" w14:textId="77777777" w:rsidR="00B608A9" w:rsidRDefault="00B608A9" w:rsidP="0021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66A3" w14:textId="329829EE" w:rsidR="004B28D0" w:rsidRPr="004B28D0" w:rsidRDefault="004B28D0">
    <w:pPr>
      <w:pStyle w:val="Koptekst"/>
      <w:rPr>
        <w:rFonts w:asciiTheme="minorHAnsi" w:hAnsiTheme="minorHAnsi" w:cstheme="minorHAnsi"/>
      </w:rPr>
    </w:pPr>
    <w:r w:rsidRPr="004B28D0">
      <w:rPr>
        <w:rFonts w:asciiTheme="minorHAnsi" w:hAnsiTheme="minorHAnsi" w:cstheme="minorHAnsi"/>
      </w:rPr>
      <w:t>Juli 2024</w:t>
    </w:r>
  </w:p>
  <w:p w14:paraId="55B6838E" w14:textId="77777777" w:rsidR="00625816" w:rsidRPr="00625816" w:rsidRDefault="00625816">
    <w:pPr>
      <w:pStyle w:val="Koptekst"/>
      <w:rPr>
        <w:rFonts w:asciiTheme="minorHAnsi" w:hAnsiTheme="minorHAnsi"/>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B39"/>
    <w:multiLevelType w:val="hybridMultilevel"/>
    <w:tmpl w:val="15DCEDA0"/>
    <w:lvl w:ilvl="0" w:tplc="F5BCD926">
      <w:start w:val="50"/>
      <w:numFmt w:val="bullet"/>
      <w:lvlText w:val="-"/>
      <w:lvlJc w:val="left"/>
      <w:pPr>
        <w:tabs>
          <w:tab w:val="num" w:pos="683"/>
        </w:tabs>
        <w:ind w:left="683" w:hanging="360"/>
      </w:pPr>
      <w:rPr>
        <w:rFonts w:ascii="Calibri" w:eastAsia="Times New Roman" w:hAnsi="Calibri" w:cs="Calibri" w:hint="default"/>
      </w:rPr>
    </w:lvl>
    <w:lvl w:ilvl="1" w:tplc="FFFFFFFF">
      <w:start w:val="1"/>
      <w:numFmt w:val="bullet"/>
      <w:lvlText w:val="o"/>
      <w:lvlJc w:val="left"/>
      <w:pPr>
        <w:tabs>
          <w:tab w:val="num" w:pos="-367"/>
        </w:tabs>
        <w:ind w:left="-367" w:hanging="360"/>
      </w:pPr>
      <w:rPr>
        <w:rFonts w:ascii="Courier New" w:hAnsi="Courier New" w:cs="Courier New" w:hint="default"/>
      </w:rPr>
    </w:lvl>
    <w:lvl w:ilvl="2" w:tplc="FFFFFFFF">
      <w:start w:val="1"/>
      <w:numFmt w:val="bullet"/>
      <w:lvlText w:val=""/>
      <w:lvlJc w:val="left"/>
      <w:pPr>
        <w:tabs>
          <w:tab w:val="num" w:pos="353"/>
        </w:tabs>
        <w:ind w:left="353" w:hanging="360"/>
      </w:pPr>
      <w:rPr>
        <w:rFonts w:ascii="Wingdings" w:hAnsi="Wingdings" w:hint="default"/>
      </w:rPr>
    </w:lvl>
    <w:lvl w:ilvl="3" w:tplc="FFFFFFFF">
      <w:start w:val="1"/>
      <w:numFmt w:val="bullet"/>
      <w:lvlText w:val=""/>
      <w:lvlJc w:val="left"/>
      <w:pPr>
        <w:tabs>
          <w:tab w:val="num" w:pos="1073"/>
        </w:tabs>
        <w:ind w:left="1073" w:hanging="360"/>
      </w:pPr>
      <w:rPr>
        <w:rFonts w:ascii="Symbol" w:hAnsi="Symbol" w:hint="default"/>
      </w:rPr>
    </w:lvl>
    <w:lvl w:ilvl="4" w:tplc="FFFFFFFF" w:tentative="1">
      <w:start w:val="1"/>
      <w:numFmt w:val="bullet"/>
      <w:lvlText w:val="o"/>
      <w:lvlJc w:val="left"/>
      <w:pPr>
        <w:tabs>
          <w:tab w:val="num" w:pos="1793"/>
        </w:tabs>
        <w:ind w:left="1793" w:hanging="360"/>
      </w:pPr>
      <w:rPr>
        <w:rFonts w:ascii="Courier New" w:hAnsi="Courier New" w:cs="Courier New" w:hint="default"/>
      </w:rPr>
    </w:lvl>
    <w:lvl w:ilvl="5" w:tplc="FFFFFFFF" w:tentative="1">
      <w:start w:val="1"/>
      <w:numFmt w:val="bullet"/>
      <w:lvlText w:val=""/>
      <w:lvlJc w:val="left"/>
      <w:pPr>
        <w:tabs>
          <w:tab w:val="num" w:pos="2513"/>
        </w:tabs>
        <w:ind w:left="2513" w:hanging="360"/>
      </w:pPr>
      <w:rPr>
        <w:rFonts w:ascii="Wingdings" w:hAnsi="Wingdings" w:hint="default"/>
      </w:rPr>
    </w:lvl>
    <w:lvl w:ilvl="6" w:tplc="FFFFFFFF" w:tentative="1">
      <w:start w:val="1"/>
      <w:numFmt w:val="bullet"/>
      <w:lvlText w:val=""/>
      <w:lvlJc w:val="left"/>
      <w:pPr>
        <w:tabs>
          <w:tab w:val="num" w:pos="3233"/>
        </w:tabs>
        <w:ind w:left="3233" w:hanging="360"/>
      </w:pPr>
      <w:rPr>
        <w:rFonts w:ascii="Symbol" w:hAnsi="Symbol" w:hint="default"/>
      </w:rPr>
    </w:lvl>
    <w:lvl w:ilvl="7" w:tplc="FFFFFFFF" w:tentative="1">
      <w:start w:val="1"/>
      <w:numFmt w:val="bullet"/>
      <w:lvlText w:val="o"/>
      <w:lvlJc w:val="left"/>
      <w:pPr>
        <w:tabs>
          <w:tab w:val="num" w:pos="3953"/>
        </w:tabs>
        <w:ind w:left="3953" w:hanging="360"/>
      </w:pPr>
      <w:rPr>
        <w:rFonts w:ascii="Courier New" w:hAnsi="Courier New" w:cs="Courier New" w:hint="default"/>
      </w:rPr>
    </w:lvl>
    <w:lvl w:ilvl="8" w:tplc="FFFFFFFF" w:tentative="1">
      <w:start w:val="1"/>
      <w:numFmt w:val="bullet"/>
      <w:lvlText w:val=""/>
      <w:lvlJc w:val="left"/>
      <w:pPr>
        <w:tabs>
          <w:tab w:val="num" w:pos="4673"/>
        </w:tabs>
        <w:ind w:left="4673" w:hanging="360"/>
      </w:pPr>
      <w:rPr>
        <w:rFonts w:ascii="Wingdings" w:hAnsi="Wingdings" w:hint="default"/>
      </w:rPr>
    </w:lvl>
  </w:abstractNum>
  <w:abstractNum w:abstractNumId="1"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2" w15:restartNumberingAfterBreak="0">
    <w:nsid w:val="3368506B"/>
    <w:multiLevelType w:val="hybridMultilevel"/>
    <w:tmpl w:val="EF6CC01A"/>
    <w:lvl w:ilvl="0" w:tplc="08130001">
      <w:start w:val="1"/>
      <w:numFmt w:val="bullet"/>
      <w:lvlText w:val=""/>
      <w:lvlJc w:val="left"/>
      <w:pPr>
        <w:ind w:left="1043" w:hanging="360"/>
      </w:pPr>
      <w:rPr>
        <w:rFonts w:ascii="Symbol" w:hAnsi="Symbol" w:hint="default"/>
      </w:rPr>
    </w:lvl>
    <w:lvl w:ilvl="1" w:tplc="FFFFFFFF" w:tentative="1">
      <w:start w:val="1"/>
      <w:numFmt w:val="bullet"/>
      <w:lvlText w:val="o"/>
      <w:lvlJc w:val="left"/>
      <w:pPr>
        <w:ind w:left="1763" w:hanging="360"/>
      </w:pPr>
      <w:rPr>
        <w:rFonts w:ascii="Courier New" w:hAnsi="Courier New" w:cs="Courier New" w:hint="default"/>
      </w:rPr>
    </w:lvl>
    <w:lvl w:ilvl="2" w:tplc="FFFFFFFF" w:tentative="1">
      <w:start w:val="1"/>
      <w:numFmt w:val="bullet"/>
      <w:lvlText w:val=""/>
      <w:lvlJc w:val="left"/>
      <w:pPr>
        <w:ind w:left="2483" w:hanging="360"/>
      </w:pPr>
      <w:rPr>
        <w:rFonts w:ascii="Wingdings" w:hAnsi="Wingdings" w:hint="default"/>
      </w:rPr>
    </w:lvl>
    <w:lvl w:ilvl="3" w:tplc="FFFFFFFF" w:tentative="1">
      <w:start w:val="1"/>
      <w:numFmt w:val="bullet"/>
      <w:lvlText w:val=""/>
      <w:lvlJc w:val="left"/>
      <w:pPr>
        <w:ind w:left="3203" w:hanging="360"/>
      </w:pPr>
      <w:rPr>
        <w:rFonts w:ascii="Symbol" w:hAnsi="Symbol" w:hint="default"/>
      </w:rPr>
    </w:lvl>
    <w:lvl w:ilvl="4" w:tplc="FFFFFFFF" w:tentative="1">
      <w:start w:val="1"/>
      <w:numFmt w:val="bullet"/>
      <w:lvlText w:val="o"/>
      <w:lvlJc w:val="left"/>
      <w:pPr>
        <w:ind w:left="3923" w:hanging="360"/>
      </w:pPr>
      <w:rPr>
        <w:rFonts w:ascii="Courier New" w:hAnsi="Courier New" w:cs="Courier New" w:hint="default"/>
      </w:rPr>
    </w:lvl>
    <w:lvl w:ilvl="5" w:tplc="FFFFFFFF" w:tentative="1">
      <w:start w:val="1"/>
      <w:numFmt w:val="bullet"/>
      <w:lvlText w:val=""/>
      <w:lvlJc w:val="left"/>
      <w:pPr>
        <w:ind w:left="4643" w:hanging="360"/>
      </w:pPr>
      <w:rPr>
        <w:rFonts w:ascii="Wingdings" w:hAnsi="Wingdings" w:hint="default"/>
      </w:rPr>
    </w:lvl>
    <w:lvl w:ilvl="6" w:tplc="FFFFFFFF" w:tentative="1">
      <w:start w:val="1"/>
      <w:numFmt w:val="bullet"/>
      <w:lvlText w:val=""/>
      <w:lvlJc w:val="left"/>
      <w:pPr>
        <w:ind w:left="5363" w:hanging="360"/>
      </w:pPr>
      <w:rPr>
        <w:rFonts w:ascii="Symbol" w:hAnsi="Symbol" w:hint="default"/>
      </w:rPr>
    </w:lvl>
    <w:lvl w:ilvl="7" w:tplc="FFFFFFFF" w:tentative="1">
      <w:start w:val="1"/>
      <w:numFmt w:val="bullet"/>
      <w:lvlText w:val="o"/>
      <w:lvlJc w:val="left"/>
      <w:pPr>
        <w:ind w:left="6083" w:hanging="360"/>
      </w:pPr>
      <w:rPr>
        <w:rFonts w:ascii="Courier New" w:hAnsi="Courier New" w:cs="Courier New" w:hint="default"/>
      </w:rPr>
    </w:lvl>
    <w:lvl w:ilvl="8" w:tplc="FFFFFFFF" w:tentative="1">
      <w:start w:val="1"/>
      <w:numFmt w:val="bullet"/>
      <w:lvlText w:val=""/>
      <w:lvlJc w:val="left"/>
      <w:pPr>
        <w:ind w:left="6803" w:hanging="360"/>
      </w:pPr>
      <w:rPr>
        <w:rFonts w:ascii="Wingdings" w:hAnsi="Wingdings" w:hint="default"/>
      </w:rPr>
    </w:lvl>
  </w:abstractNum>
  <w:abstractNum w:abstractNumId="3"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FB5732"/>
    <w:multiLevelType w:val="hybridMultilevel"/>
    <w:tmpl w:val="2C90F844"/>
    <w:lvl w:ilvl="0" w:tplc="F5BCD926">
      <w:start w:val="50"/>
      <w:numFmt w:val="bullet"/>
      <w:lvlText w:val="-"/>
      <w:lvlJc w:val="left"/>
      <w:pPr>
        <w:ind w:left="1043" w:hanging="360"/>
      </w:pPr>
      <w:rPr>
        <w:rFonts w:ascii="Calibri" w:eastAsia="Times New Roman" w:hAnsi="Calibri" w:cs="Calibri" w:hint="default"/>
      </w:rPr>
    </w:lvl>
    <w:lvl w:ilvl="1" w:tplc="08130003" w:tentative="1">
      <w:start w:val="1"/>
      <w:numFmt w:val="bullet"/>
      <w:lvlText w:val="o"/>
      <w:lvlJc w:val="left"/>
      <w:pPr>
        <w:ind w:left="1763" w:hanging="360"/>
      </w:pPr>
      <w:rPr>
        <w:rFonts w:ascii="Courier New" w:hAnsi="Courier New" w:cs="Courier New" w:hint="default"/>
      </w:rPr>
    </w:lvl>
    <w:lvl w:ilvl="2" w:tplc="08130005" w:tentative="1">
      <w:start w:val="1"/>
      <w:numFmt w:val="bullet"/>
      <w:lvlText w:val=""/>
      <w:lvlJc w:val="left"/>
      <w:pPr>
        <w:ind w:left="2483" w:hanging="360"/>
      </w:pPr>
      <w:rPr>
        <w:rFonts w:ascii="Wingdings" w:hAnsi="Wingdings" w:hint="default"/>
      </w:rPr>
    </w:lvl>
    <w:lvl w:ilvl="3" w:tplc="08130001" w:tentative="1">
      <w:start w:val="1"/>
      <w:numFmt w:val="bullet"/>
      <w:lvlText w:val=""/>
      <w:lvlJc w:val="left"/>
      <w:pPr>
        <w:ind w:left="3203" w:hanging="360"/>
      </w:pPr>
      <w:rPr>
        <w:rFonts w:ascii="Symbol" w:hAnsi="Symbol" w:hint="default"/>
      </w:rPr>
    </w:lvl>
    <w:lvl w:ilvl="4" w:tplc="08130003" w:tentative="1">
      <w:start w:val="1"/>
      <w:numFmt w:val="bullet"/>
      <w:lvlText w:val="o"/>
      <w:lvlJc w:val="left"/>
      <w:pPr>
        <w:ind w:left="3923" w:hanging="360"/>
      </w:pPr>
      <w:rPr>
        <w:rFonts w:ascii="Courier New" w:hAnsi="Courier New" w:cs="Courier New" w:hint="default"/>
      </w:rPr>
    </w:lvl>
    <w:lvl w:ilvl="5" w:tplc="08130005" w:tentative="1">
      <w:start w:val="1"/>
      <w:numFmt w:val="bullet"/>
      <w:lvlText w:val=""/>
      <w:lvlJc w:val="left"/>
      <w:pPr>
        <w:ind w:left="4643" w:hanging="360"/>
      </w:pPr>
      <w:rPr>
        <w:rFonts w:ascii="Wingdings" w:hAnsi="Wingdings" w:hint="default"/>
      </w:rPr>
    </w:lvl>
    <w:lvl w:ilvl="6" w:tplc="08130001" w:tentative="1">
      <w:start w:val="1"/>
      <w:numFmt w:val="bullet"/>
      <w:lvlText w:val=""/>
      <w:lvlJc w:val="left"/>
      <w:pPr>
        <w:ind w:left="5363" w:hanging="360"/>
      </w:pPr>
      <w:rPr>
        <w:rFonts w:ascii="Symbol" w:hAnsi="Symbol" w:hint="default"/>
      </w:rPr>
    </w:lvl>
    <w:lvl w:ilvl="7" w:tplc="08130003" w:tentative="1">
      <w:start w:val="1"/>
      <w:numFmt w:val="bullet"/>
      <w:lvlText w:val="o"/>
      <w:lvlJc w:val="left"/>
      <w:pPr>
        <w:ind w:left="6083" w:hanging="360"/>
      </w:pPr>
      <w:rPr>
        <w:rFonts w:ascii="Courier New" w:hAnsi="Courier New" w:cs="Courier New" w:hint="default"/>
      </w:rPr>
    </w:lvl>
    <w:lvl w:ilvl="8" w:tplc="08130005" w:tentative="1">
      <w:start w:val="1"/>
      <w:numFmt w:val="bullet"/>
      <w:lvlText w:val=""/>
      <w:lvlJc w:val="left"/>
      <w:pPr>
        <w:ind w:left="6803" w:hanging="360"/>
      </w:pPr>
      <w:rPr>
        <w:rFonts w:ascii="Wingdings" w:hAnsi="Wingdings" w:hint="default"/>
      </w:rPr>
    </w:lvl>
  </w:abstractNum>
  <w:abstractNum w:abstractNumId="5"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6" w15:restartNumberingAfterBreak="0">
    <w:nsid w:val="653605A6"/>
    <w:multiLevelType w:val="hybridMultilevel"/>
    <w:tmpl w:val="A09C29FE"/>
    <w:lvl w:ilvl="0" w:tplc="F5BCD926">
      <w:start w:val="5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10555276">
    <w:abstractNumId w:val="3"/>
  </w:num>
  <w:num w:numId="2" w16cid:durableId="320885937">
    <w:abstractNumId w:val="1"/>
  </w:num>
  <w:num w:numId="3" w16cid:durableId="1396709250">
    <w:abstractNumId w:val="5"/>
  </w:num>
  <w:num w:numId="4" w16cid:durableId="1665668796">
    <w:abstractNumId w:val="5"/>
  </w:num>
  <w:num w:numId="5" w16cid:durableId="1264997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7834252">
    <w:abstractNumId w:val="4"/>
  </w:num>
  <w:num w:numId="7" w16cid:durableId="538514492">
    <w:abstractNumId w:val="6"/>
  </w:num>
  <w:num w:numId="8" w16cid:durableId="1456093751">
    <w:abstractNumId w:val="0"/>
  </w:num>
  <w:num w:numId="9" w16cid:durableId="1546599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2E"/>
    <w:rsid w:val="00006EB5"/>
    <w:rsid w:val="00024603"/>
    <w:rsid w:val="0003349D"/>
    <w:rsid w:val="00050CD3"/>
    <w:rsid w:val="0008136C"/>
    <w:rsid w:val="00083FA7"/>
    <w:rsid w:val="00084748"/>
    <w:rsid w:val="00090A47"/>
    <w:rsid w:val="000936A4"/>
    <w:rsid w:val="000A6BC8"/>
    <w:rsid w:val="000B38CB"/>
    <w:rsid w:val="000C770D"/>
    <w:rsid w:val="00101B29"/>
    <w:rsid w:val="001126DC"/>
    <w:rsid w:val="00113575"/>
    <w:rsid w:val="00127BE8"/>
    <w:rsid w:val="001468B9"/>
    <w:rsid w:val="0015101B"/>
    <w:rsid w:val="001556DF"/>
    <w:rsid w:val="00181120"/>
    <w:rsid w:val="00181275"/>
    <w:rsid w:val="001933D2"/>
    <w:rsid w:val="001A32BA"/>
    <w:rsid w:val="001A3438"/>
    <w:rsid w:val="001B211F"/>
    <w:rsid w:val="001C7F8A"/>
    <w:rsid w:val="001D535B"/>
    <w:rsid w:val="001E75E0"/>
    <w:rsid w:val="00212DC4"/>
    <w:rsid w:val="00246A7D"/>
    <w:rsid w:val="00254DA8"/>
    <w:rsid w:val="00276694"/>
    <w:rsid w:val="00283337"/>
    <w:rsid w:val="002B346C"/>
    <w:rsid w:val="002D2D39"/>
    <w:rsid w:val="002D724C"/>
    <w:rsid w:val="002E3003"/>
    <w:rsid w:val="002F46FB"/>
    <w:rsid w:val="002F5A0E"/>
    <w:rsid w:val="003235CE"/>
    <w:rsid w:val="0035147D"/>
    <w:rsid w:val="00375D14"/>
    <w:rsid w:val="00382EBE"/>
    <w:rsid w:val="0038549E"/>
    <w:rsid w:val="00392D52"/>
    <w:rsid w:val="003A4FA4"/>
    <w:rsid w:val="003D12B8"/>
    <w:rsid w:val="003D13E3"/>
    <w:rsid w:val="003F0520"/>
    <w:rsid w:val="003F14CB"/>
    <w:rsid w:val="003F36C6"/>
    <w:rsid w:val="00413317"/>
    <w:rsid w:val="00424760"/>
    <w:rsid w:val="00464BCD"/>
    <w:rsid w:val="00471F25"/>
    <w:rsid w:val="004766EE"/>
    <w:rsid w:val="004B28D0"/>
    <w:rsid w:val="004C59C1"/>
    <w:rsid w:val="004D2331"/>
    <w:rsid w:val="004D3587"/>
    <w:rsid w:val="00507F96"/>
    <w:rsid w:val="00543E38"/>
    <w:rsid w:val="005A5A2B"/>
    <w:rsid w:val="005B0B5F"/>
    <w:rsid w:val="005C3A3C"/>
    <w:rsid w:val="005C41CC"/>
    <w:rsid w:val="005D04DA"/>
    <w:rsid w:val="005D642F"/>
    <w:rsid w:val="00625816"/>
    <w:rsid w:val="00640B2B"/>
    <w:rsid w:val="0065164A"/>
    <w:rsid w:val="00657722"/>
    <w:rsid w:val="00676BF2"/>
    <w:rsid w:val="006C422B"/>
    <w:rsid w:val="006E71DD"/>
    <w:rsid w:val="0070281C"/>
    <w:rsid w:val="0070519E"/>
    <w:rsid w:val="00741727"/>
    <w:rsid w:val="00745F6E"/>
    <w:rsid w:val="0075624D"/>
    <w:rsid w:val="007805D3"/>
    <w:rsid w:val="007A59AB"/>
    <w:rsid w:val="007C32DF"/>
    <w:rsid w:val="007E67BB"/>
    <w:rsid w:val="007F0EBA"/>
    <w:rsid w:val="00800614"/>
    <w:rsid w:val="00826843"/>
    <w:rsid w:val="0087608B"/>
    <w:rsid w:val="00884658"/>
    <w:rsid w:val="00897C5B"/>
    <w:rsid w:val="008A7961"/>
    <w:rsid w:val="008B04F1"/>
    <w:rsid w:val="008C2BDB"/>
    <w:rsid w:val="008D40FE"/>
    <w:rsid w:val="008F0120"/>
    <w:rsid w:val="0095087C"/>
    <w:rsid w:val="0095506D"/>
    <w:rsid w:val="00975EC5"/>
    <w:rsid w:val="00984148"/>
    <w:rsid w:val="009959B7"/>
    <w:rsid w:val="009C39D6"/>
    <w:rsid w:val="009C6B60"/>
    <w:rsid w:val="009F6482"/>
    <w:rsid w:val="00A22411"/>
    <w:rsid w:val="00A42F6F"/>
    <w:rsid w:val="00A65622"/>
    <w:rsid w:val="00A769BB"/>
    <w:rsid w:val="00A9781B"/>
    <w:rsid w:val="00AE718A"/>
    <w:rsid w:val="00B53BE5"/>
    <w:rsid w:val="00B608A9"/>
    <w:rsid w:val="00BD5814"/>
    <w:rsid w:val="00BE1A96"/>
    <w:rsid w:val="00C3559B"/>
    <w:rsid w:val="00C42A18"/>
    <w:rsid w:val="00C72C65"/>
    <w:rsid w:val="00C82E42"/>
    <w:rsid w:val="00CB0DD8"/>
    <w:rsid w:val="00CB71FA"/>
    <w:rsid w:val="00CC35F5"/>
    <w:rsid w:val="00CC5E40"/>
    <w:rsid w:val="00CE660B"/>
    <w:rsid w:val="00D002FF"/>
    <w:rsid w:val="00D1062E"/>
    <w:rsid w:val="00D12564"/>
    <w:rsid w:val="00D33D84"/>
    <w:rsid w:val="00D464B4"/>
    <w:rsid w:val="00D471C1"/>
    <w:rsid w:val="00D56FC6"/>
    <w:rsid w:val="00DC3D85"/>
    <w:rsid w:val="00DD139F"/>
    <w:rsid w:val="00DD20C9"/>
    <w:rsid w:val="00E66C7D"/>
    <w:rsid w:val="00E70811"/>
    <w:rsid w:val="00E7486A"/>
    <w:rsid w:val="00EE0425"/>
    <w:rsid w:val="00EF2B4D"/>
    <w:rsid w:val="00F13CA1"/>
    <w:rsid w:val="00F40501"/>
    <w:rsid w:val="00F669E3"/>
    <w:rsid w:val="00F80FE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82DD"/>
  <w15:docId w15:val="{D76C93F1-FD81-4622-A1DE-E943B23B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fr-BE" w:bidi="fr-B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62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Kop1">
    <w:name w:val="heading 1"/>
    <w:basedOn w:val="Standaard"/>
    <w:next w:val="Standaard"/>
    <w:link w:val="Kop1Char"/>
    <w:qFormat/>
    <w:rsid w:val="008F0120"/>
    <w:pPr>
      <w:keepNext/>
      <w:widowControl/>
      <w:autoSpaceDE/>
      <w:autoSpaceDN/>
      <w:adjustRightInd/>
      <w:spacing w:before="240" w:after="60" w:line="300" w:lineRule="exact"/>
      <w:outlineLvl w:val="0"/>
    </w:pPr>
    <w:rPr>
      <w:rFonts w:ascii="Arial" w:hAnsi="Arial"/>
      <w:b/>
      <w:kern w:val="28"/>
      <w:sz w:val="28"/>
      <w:szCs w:val="20"/>
      <w:lang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D1062E"/>
    <w:pPr>
      <w:tabs>
        <w:tab w:val="left" w:pos="1474"/>
      </w:tabs>
      <w:spacing w:line="240" w:lineRule="atLeast"/>
      <w:ind w:left="34" w:hanging="1474"/>
    </w:pPr>
  </w:style>
  <w:style w:type="paragraph" w:customStyle="1" w:styleId="TxBrp3">
    <w:name w:val="TxBr_p3"/>
    <w:basedOn w:val="Standaard"/>
    <w:rsid w:val="00D1062E"/>
    <w:pPr>
      <w:tabs>
        <w:tab w:val="left" w:pos="204"/>
      </w:tabs>
      <w:spacing w:line="240" w:lineRule="atLeast"/>
    </w:pPr>
  </w:style>
  <w:style w:type="paragraph" w:customStyle="1" w:styleId="TxBrp4">
    <w:name w:val="TxBr_p4"/>
    <w:basedOn w:val="Standaard"/>
    <w:rsid w:val="00D1062E"/>
    <w:pPr>
      <w:tabs>
        <w:tab w:val="left" w:pos="204"/>
      </w:tabs>
      <w:spacing w:line="283" w:lineRule="atLeast"/>
    </w:pPr>
  </w:style>
  <w:style w:type="paragraph" w:customStyle="1" w:styleId="TxBrp5">
    <w:name w:val="TxBr_p5"/>
    <w:basedOn w:val="Standaard"/>
    <w:rsid w:val="00D1062E"/>
    <w:pPr>
      <w:tabs>
        <w:tab w:val="left" w:pos="323"/>
      </w:tabs>
      <w:spacing w:line="283" w:lineRule="atLeast"/>
      <w:ind w:left="1117" w:hanging="323"/>
    </w:pPr>
  </w:style>
  <w:style w:type="paragraph" w:customStyle="1" w:styleId="TxBrp6">
    <w:name w:val="TxBr_p6"/>
    <w:basedOn w:val="Standaard"/>
    <w:rsid w:val="00D1062E"/>
    <w:pPr>
      <w:spacing w:line="283" w:lineRule="atLeast"/>
      <w:ind w:left="1117"/>
    </w:pPr>
  </w:style>
  <w:style w:type="paragraph" w:customStyle="1" w:styleId="TxBrp11">
    <w:name w:val="TxBr_p11"/>
    <w:basedOn w:val="Standaard"/>
    <w:rsid w:val="00D1062E"/>
    <w:pPr>
      <w:spacing w:line="402" w:lineRule="atLeast"/>
    </w:pPr>
  </w:style>
  <w:style w:type="table" w:styleId="Tabelraster">
    <w:name w:val="Table Grid"/>
    <w:basedOn w:val="Standaardtabel"/>
    <w:rsid w:val="00D1062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C7F8A"/>
    <w:rPr>
      <w:color w:val="808080"/>
    </w:rPr>
  </w:style>
  <w:style w:type="character" w:styleId="Verwijzingopmerking">
    <w:name w:val="annotation reference"/>
    <w:basedOn w:val="Standaardalinea-lettertype"/>
    <w:rsid w:val="00CE660B"/>
    <w:rPr>
      <w:sz w:val="16"/>
      <w:szCs w:val="16"/>
    </w:rPr>
  </w:style>
  <w:style w:type="paragraph" w:styleId="Tekstopmerking">
    <w:name w:val="annotation text"/>
    <w:basedOn w:val="Standaard"/>
    <w:link w:val="TekstopmerkingChar"/>
    <w:rsid w:val="00CE660B"/>
    <w:rPr>
      <w:szCs w:val="20"/>
    </w:rPr>
  </w:style>
  <w:style w:type="character" w:customStyle="1" w:styleId="TekstopmerkingChar">
    <w:name w:val="Tekst opmerking Char"/>
    <w:basedOn w:val="Standaardalinea-lettertype"/>
    <w:link w:val="Tekstopmerking"/>
    <w:rsid w:val="00CE660B"/>
    <w:rPr>
      <w:rFonts w:ascii="Times New Roman" w:eastAsia="Times New Roman" w:hAnsi="Times New Roman" w:cs="Times New Roman"/>
      <w:sz w:val="20"/>
      <w:szCs w:val="20"/>
      <w:lang w:val="fr-BE"/>
    </w:rPr>
  </w:style>
  <w:style w:type="paragraph" w:styleId="Ballontekst">
    <w:name w:val="Balloon Text"/>
    <w:basedOn w:val="Standaard"/>
    <w:link w:val="BallontekstChar"/>
    <w:uiPriority w:val="99"/>
    <w:semiHidden/>
    <w:unhideWhenUsed/>
    <w:rsid w:val="00CE660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660B"/>
    <w:rPr>
      <w:rFonts w:ascii="Segoe UI" w:eastAsia="Times New Roman" w:hAnsi="Segoe UI" w:cs="Segoe UI"/>
      <w:sz w:val="18"/>
      <w:szCs w:val="18"/>
      <w:lang w:val="fr-BE"/>
    </w:rPr>
  </w:style>
  <w:style w:type="paragraph" w:styleId="Onderwerpvanopmerking">
    <w:name w:val="annotation subject"/>
    <w:basedOn w:val="Tekstopmerking"/>
    <w:next w:val="Tekstopmerking"/>
    <w:link w:val="OnderwerpvanopmerkingChar"/>
    <w:uiPriority w:val="99"/>
    <w:semiHidden/>
    <w:unhideWhenUsed/>
    <w:rsid w:val="0035147D"/>
    <w:rPr>
      <w:b/>
      <w:bCs/>
    </w:rPr>
  </w:style>
  <w:style w:type="character" w:customStyle="1" w:styleId="OnderwerpvanopmerkingChar">
    <w:name w:val="Onderwerp van opmerking Char"/>
    <w:basedOn w:val="TekstopmerkingChar"/>
    <w:link w:val="Onderwerpvanopmerking"/>
    <w:uiPriority w:val="99"/>
    <w:semiHidden/>
    <w:rsid w:val="0035147D"/>
    <w:rPr>
      <w:rFonts w:ascii="Times New Roman" w:eastAsia="Times New Roman" w:hAnsi="Times New Roman" w:cs="Times New Roman"/>
      <w:b/>
      <w:bCs/>
      <w:sz w:val="20"/>
      <w:szCs w:val="20"/>
      <w:lang w:val="fr-BE"/>
    </w:rPr>
  </w:style>
  <w:style w:type="paragraph" w:styleId="Koptekst">
    <w:name w:val="header"/>
    <w:basedOn w:val="Standaard"/>
    <w:link w:val="KoptekstChar"/>
    <w:uiPriority w:val="99"/>
    <w:unhideWhenUsed/>
    <w:rsid w:val="00212DC4"/>
    <w:pPr>
      <w:tabs>
        <w:tab w:val="center" w:pos="4536"/>
        <w:tab w:val="right" w:pos="9072"/>
      </w:tabs>
    </w:pPr>
  </w:style>
  <w:style w:type="character" w:customStyle="1" w:styleId="KoptekstChar">
    <w:name w:val="Koptekst Char"/>
    <w:basedOn w:val="Standaardalinea-lettertype"/>
    <w:link w:val="Koptekst"/>
    <w:uiPriority w:val="99"/>
    <w:rsid w:val="00212DC4"/>
    <w:rPr>
      <w:rFonts w:ascii="Times New Roman" w:eastAsia="Times New Roman" w:hAnsi="Times New Roman" w:cs="Times New Roman"/>
      <w:sz w:val="20"/>
      <w:szCs w:val="24"/>
    </w:rPr>
  </w:style>
  <w:style w:type="paragraph" w:styleId="Voettekst">
    <w:name w:val="footer"/>
    <w:basedOn w:val="Standaard"/>
    <w:link w:val="VoettekstChar"/>
    <w:uiPriority w:val="99"/>
    <w:unhideWhenUsed/>
    <w:rsid w:val="00212DC4"/>
    <w:pPr>
      <w:tabs>
        <w:tab w:val="center" w:pos="4536"/>
        <w:tab w:val="right" w:pos="9072"/>
      </w:tabs>
    </w:pPr>
  </w:style>
  <w:style w:type="character" w:customStyle="1" w:styleId="VoettekstChar">
    <w:name w:val="Voettekst Char"/>
    <w:basedOn w:val="Standaardalinea-lettertype"/>
    <w:link w:val="Voettekst"/>
    <w:uiPriority w:val="99"/>
    <w:rsid w:val="00212DC4"/>
    <w:rPr>
      <w:rFonts w:ascii="Times New Roman" w:eastAsia="Times New Roman" w:hAnsi="Times New Roman" w:cs="Times New Roman"/>
      <w:sz w:val="20"/>
      <w:szCs w:val="24"/>
    </w:rPr>
  </w:style>
  <w:style w:type="character" w:customStyle="1" w:styleId="Kop1Char">
    <w:name w:val="Kop 1 Char"/>
    <w:basedOn w:val="Standaardalinea-lettertype"/>
    <w:link w:val="Kop1"/>
    <w:rsid w:val="008F0120"/>
    <w:rPr>
      <w:rFonts w:ascii="Arial" w:eastAsia="Times New Roman" w:hAnsi="Arial" w:cs="Times New Roman"/>
      <w:b/>
      <w:kern w:val="28"/>
      <w:sz w:val="28"/>
      <w:szCs w:val="20"/>
      <w:lang w:eastAsia="en-US" w:bidi="ar-SA"/>
    </w:rPr>
  </w:style>
  <w:style w:type="paragraph" w:styleId="Tekstzonderopmaak">
    <w:name w:val="Plain Text"/>
    <w:basedOn w:val="Standaard"/>
    <w:link w:val="TekstzonderopmaakChar"/>
    <w:rsid w:val="008F0120"/>
    <w:pPr>
      <w:widowControl/>
      <w:autoSpaceDE/>
      <w:autoSpaceDN/>
      <w:adjustRightInd/>
    </w:pPr>
    <w:rPr>
      <w:rFonts w:ascii="Courier New" w:hAnsi="Courier New"/>
      <w:szCs w:val="20"/>
      <w:lang w:eastAsia="en-US" w:bidi="ar-SA"/>
    </w:rPr>
  </w:style>
  <w:style w:type="character" w:customStyle="1" w:styleId="TekstzonderopmaakChar">
    <w:name w:val="Tekst zonder opmaak Char"/>
    <w:basedOn w:val="Standaardalinea-lettertype"/>
    <w:link w:val="Tekstzonderopmaak"/>
    <w:rsid w:val="008F0120"/>
    <w:rPr>
      <w:rFonts w:ascii="Courier New" w:eastAsia="Times New Roman" w:hAnsi="Courier New" w:cs="Times New Roman"/>
      <w:sz w:val="20"/>
      <w:szCs w:val="20"/>
      <w:lang w:eastAsia="en-US" w:bidi="ar-SA"/>
    </w:rPr>
  </w:style>
  <w:style w:type="paragraph" w:styleId="Lijstalinea">
    <w:name w:val="List Paragraph"/>
    <w:basedOn w:val="Standaard"/>
    <w:uiPriority w:val="34"/>
    <w:qFormat/>
    <w:rsid w:val="00254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425747">
      <w:bodyDiv w:val="1"/>
      <w:marLeft w:val="0"/>
      <w:marRight w:val="0"/>
      <w:marTop w:val="0"/>
      <w:marBottom w:val="0"/>
      <w:divBdr>
        <w:top w:val="none" w:sz="0" w:space="0" w:color="auto"/>
        <w:left w:val="none" w:sz="0" w:space="0" w:color="auto"/>
        <w:bottom w:val="none" w:sz="0" w:space="0" w:color="auto"/>
        <w:right w:val="none" w:sz="0" w:space="0" w:color="auto"/>
      </w:divBdr>
    </w:div>
    <w:div w:id="435910666">
      <w:bodyDiv w:val="1"/>
      <w:marLeft w:val="0"/>
      <w:marRight w:val="0"/>
      <w:marTop w:val="0"/>
      <w:marBottom w:val="0"/>
      <w:divBdr>
        <w:top w:val="none" w:sz="0" w:space="0" w:color="auto"/>
        <w:left w:val="none" w:sz="0" w:space="0" w:color="auto"/>
        <w:bottom w:val="none" w:sz="0" w:space="0" w:color="auto"/>
        <w:right w:val="none" w:sz="0" w:space="0" w:color="auto"/>
      </w:divBdr>
    </w:div>
    <w:div w:id="691806526">
      <w:bodyDiv w:val="1"/>
      <w:marLeft w:val="0"/>
      <w:marRight w:val="0"/>
      <w:marTop w:val="0"/>
      <w:marBottom w:val="0"/>
      <w:divBdr>
        <w:top w:val="none" w:sz="0" w:space="0" w:color="auto"/>
        <w:left w:val="none" w:sz="0" w:space="0" w:color="auto"/>
        <w:bottom w:val="none" w:sz="0" w:space="0" w:color="auto"/>
        <w:right w:val="none" w:sz="0" w:space="0" w:color="auto"/>
      </w:divBdr>
    </w:div>
    <w:div w:id="1305770205">
      <w:bodyDiv w:val="1"/>
      <w:marLeft w:val="0"/>
      <w:marRight w:val="0"/>
      <w:marTop w:val="0"/>
      <w:marBottom w:val="0"/>
      <w:divBdr>
        <w:top w:val="none" w:sz="0" w:space="0" w:color="auto"/>
        <w:left w:val="none" w:sz="0" w:space="0" w:color="auto"/>
        <w:bottom w:val="none" w:sz="0" w:space="0" w:color="auto"/>
        <w:right w:val="none" w:sz="0" w:space="0" w:color="auto"/>
      </w:divBdr>
    </w:div>
    <w:div w:id="19408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1806</Words>
  <Characters>9939</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Forbo</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 De Swert</dc:creator>
  <cp:lastModifiedBy>Timmerman Yves</cp:lastModifiedBy>
  <cp:revision>6</cp:revision>
  <cp:lastPrinted>2016-08-29T14:22:00Z</cp:lastPrinted>
  <dcterms:created xsi:type="dcterms:W3CDTF">2024-07-18T12:25:00Z</dcterms:created>
  <dcterms:modified xsi:type="dcterms:W3CDTF">2025-11-07T09:52:00Z</dcterms:modified>
</cp:coreProperties>
</file>