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7020" w14:textId="6D935EE1" w:rsidR="000D7F70" w:rsidRDefault="00CD5441" w:rsidP="007570AF">
      <w:pPr>
        <w:pBdr>
          <w:top w:val="single" w:sz="4" w:space="1" w:color="auto"/>
          <w:left w:val="single" w:sz="4" w:space="4" w:color="auto"/>
          <w:bottom w:val="single" w:sz="4" w:space="1" w:color="auto"/>
          <w:right w:val="single" w:sz="4" w:space="4" w:color="auto"/>
        </w:pBdr>
        <w:jc w:val="center"/>
      </w:pPr>
      <w:r>
        <w:t>Forbo Flooring UK Ltd</w:t>
      </w:r>
    </w:p>
    <w:p w14:paraId="21EF3B3E" w14:textId="7CC121E7" w:rsidR="00CD5441" w:rsidRDefault="0089798B" w:rsidP="007570AF">
      <w:pPr>
        <w:pBdr>
          <w:top w:val="single" w:sz="4" w:space="1" w:color="auto"/>
          <w:left w:val="single" w:sz="4" w:space="4" w:color="auto"/>
          <w:bottom w:val="single" w:sz="4" w:space="1" w:color="auto"/>
          <w:right w:val="single" w:sz="4" w:space="4" w:color="auto"/>
        </w:pBdr>
        <w:jc w:val="center"/>
      </w:pPr>
      <w:r>
        <w:t xml:space="preserve">Modern Slavery Act 2015 </w:t>
      </w:r>
      <w:r w:rsidR="00526666">
        <w:t>Policy Statement</w:t>
      </w:r>
    </w:p>
    <w:p w14:paraId="63C655FF" w14:textId="20C1E474" w:rsidR="00526666" w:rsidRDefault="00526666">
      <w:r>
        <w:t>This statement is made pursuant to Section 54(1) of the Modern Slavery Act 2015 and sets out the steps the Forbo Flooring UK Ltd has and continues to take to ensure that modern slavery and human trafficking is not taking place within our business or supply chain for the financi</w:t>
      </w:r>
      <w:r w:rsidR="000825DF">
        <w:t>al year ending 31 December 20</w:t>
      </w:r>
      <w:r w:rsidR="002356CF">
        <w:t>2</w:t>
      </w:r>
      <w:r w:rsidR="008D24B9">
        <w:t>1</w:t>
      </w:r>
      <w:r w:rsidR="000825DF">
        <w:t>.</w:t>
      </w:r>
    </w:p>
    <w:p w14:paraId="771F7764" w14:textId="43716627" w:rsidR="002C2829" w:rsidRDefault="002C2829">
      <w:r>
        <w:t>Forbo Flooring UK</w:t>
      </w:r>
      <w:r w:rsidR="00E30604">
        <w:t xml:space="preserve"> Ltd is part of the Forbo Group,</w:t>
      </w:r>
      <w:r>
        <w:t xml:space="preserve"> Headquartered in </w:t>
      </w:r>
      <w:proofErr w:type="spellStart"/>
      <w:r>
        <w:t>Baar</w:t>
      </w:r>
      <w:proofErr w:type="spellEnd"/>
      <w:r>
        <w:t>, in the canton of Zug, Switzerland. The Forbo Group, including Forbo Flooring Systems and Forbo Movement Systems divisions employs more than 5</w:t>
      </w:r>
      <w:r w:rsidR="00D667E4">
        <w:t>0</w:t>
      </w:r>
      <w:r>
        <w:t>00 people and has an international network of 2</w:t>
      </w:r>
      <w:r w:rsidR="00582559">
        <w:t>5</w:t>
      </w:r>
      <w:r>
        <w:t xml:space="preserve"> production and distribution companies, 6 </w:t>
      </w:r>
      <w:r w:rsidR="00582559">
        <w:t>fabrication centres</w:t>
      </w:r>
      <w:r>
        <w:t xml:space="preserve"> and 4</w:t>
      </w:r>
      <w:r w:rsidR="00267702">
        <w:t>6</w:t>
      </w:r>
      <w:r>
        <w:t xml:space="preserve"> sales organisations in 3</w:t>
      </w:r>
      <w:r w:rsidR="00267702">
        <w:t>6</w:t>
      </w:r>
      <w:r>
        <w:t xml:space="preserve"> countries worldwide.</w:t>
      </w:r>
    </w:p>
    <w:p w14:paraId="6E77C01E" w14:textId="716AD44F" w:rsidR="00626A5B" w:rsidRDefault="00626A5B">
      <w:r>
        <w:t>As part of the flooring industry the organisation recognises its responsibility to take a robust and proactive approach to slavery and human trafficking. We are committed to ensuring we are free from slavery and human trafficking in both our corporate activities and supply chains.</w:t>
      </w:r>
    </w:p>
    <w:p w14:paraId="7F5BBC92" w14:textId="450BA142" w:rsidR="00271054" w:rsidRDefault="000D7F70" w:rsidP="00271054">
      <w:r>
        <w:t xml:space="preserve">As a socially responsible company </w:t>
      </w:r>
      <w:r w:rsidR="00BD65FD">
        <w:t>Forb</w:t>
      </w:r>
      <w:r w:rsidR="00D56604">
        <w:t xml:space="preserve">o Flooring </w:t>
      </w:r>
      <w:r>
        <w:t xml:space="preserve">UK </w:t>
      </w:r>
      <w:r w:rsidR="00D56604">
        <w:t>respects and supports the protection of human rights</w:t>
      </w:r>
      <w:r w:rsidR="0055572F">
        <w:t xml:space="preserve"> as outlined in S</w:t>
      </w:r>
      <w:r w:rsidR="004B64C8">
        <w:t xml:space="preserve">54 </w:t>
      </w:r>
      <w:r w:rsidR="0055572F">
        <w:t xml:space="preserve">of the </w:t>
      </w:r>
      <w:r w:rsidR="0037394C">
        <w:t>Modern Slavery Act 2015</w:t>
      </w:r>
      <w:r w:rsidR="00BD65FD">
        <w:t xml:space="preserve">. </w:t>
      </w:r>
      <w:r>
        <w:t xml:space="preserve">This commitment is demonstrated by </w:t>
      </w:r>
      <w:r w:rsidR="006363D1">
        <w:t>our efforts</w:t>
      </w:r>
      <w:r w:rsidR="00271054">
        <w:t xml:space="preserve">, which are voluntary, </w:t>
      </w:r>
      <w:r w:rsidR="006363D1">
        <w:t>to conform to all the requirements of th</w:t>
      </w:r>
      <w:r w:rsidR="00945ADA">
        <w:t>e</w:t>
      </w:r>
      <w:r w:rsidR="00271054">
        <w:t xml:space="preserve"> Social A</w:t>
      </w:r>
      <w:r w:rsidR="00DB27F1">
        <w:t xml:space="preserve">ccountability standard </w:t>
      </w:r>
      <w:r w:rsidR="006363D1">
        <w:t>SA8000</w:t>
      </w:r>
      <w:r w:rsidR="009F6885">
        <w:t>:2014</w:t>
      </w:r>
      <w:r w:rsidR="006363D1">
        <w:t>.</w:t>
      </w:r>
      <w:r w:rsidR="008809B1">
        <w:t xml:space="preserve"> Forbo Flooring UK</w:t>
      </w:r>
      <w:r w:rsidR="00695469">
        <w:t xml:space="preserve"> Ltd </w:t>
      </w:r>
      <w:r w:rsidR="008809B1">
        <w:t xml:space="preserve">is one of a small number of UK businesses </w:t>
      </w:r>
      <w:r w:rsidR="009F6885">
        <w:t>who are certified to SA8000</w:t>
      </w:r>
      <w:r w:rsidR="00EE3C70">
        <w:t xml:space="preserve">: 2014 </w:t>
      </w:r>
      <w:r w:rsidR="00695469">
        <w:t>and is subject to independent, robust 3</w:t>
      </w:r>
      <w:r w:rsidR="00695469" w:rsidRPr="00695469">
        <w:rPr>
          <w:vertAlign w:val="superscript"/>
        </w:rPr>
        <w:t>rd</w:t>
      </w:r>
      <w:r w:rsidR="00695469">
        <w:t xml:space="preserve"> party audits </w:t>
      </w:r>
      <w:r w:rsidR="002D3155">
        <w:t>to ensure its continued compliance.</w:t>
      </w:r>
      <w:r w:rsidR="006363D1">
        <w:t xml:space="preserve"> </w:t>
      </w:r>
      <w:r w:rsidR="00945ADA">
        <w:t>We wil</w:t>
      </w:r>
      <w:r w:rsidR="00106BC4">
        <w:t xml:space="preserve">l strive to meet and exceed these requirements in respect of the following </w:t>
      </w:r>
      <w:r w:rsidR="00DB27F1">
        <w:t>aspects of the standard</w:t>
      </w:r>
      <w:r w:rsidR="008809B1">
        <w:t>:</w:t>
      </w:r>
    </w:p>
    <w:p w14:paraId="7D5E3807" w14:textId="77777777" w:rsidR="00945ADA" w:rsidRDefault="00945ADA" w:rsidP="00271054">
      <w:pPr>
        <w:pStyle w:val="ListParagraph"/>
        <w:numPr>
          <w:ilvl w:val="0"/>
          <w:numId w:val="1"/>
        </w:numPr>
      </w:pPr>
      <w:r>
        <w:t>Child Labour</w:t>
      </w:r>
    </w:p>
    <w:p w14:paraId="229862A6" w14:textId="77777777" w:rsidR="00945ADA" w:rsidRDefault="00945ADA" w:rsidP="00945ADA">
      <w:pPr>
        <w:pStyle w:val="ListParagraph"/>
        <w:numPr>
          <w:ilvl w:val="0"/>
          <w:numId w:val="1"/>
        </w:numPr>
      </w:pPr>
      <w:r>
        <w:t>Forced &amp; Compulsory Labour</w:t>
      </w:r>
    </w:p>
    <w:p w14:paraId="4B0D48C1" w14:textId="77777777" w:rsidR="00945ADA" w:rsidRDefault="00945ADA" w:rsidP="00945ADA">
      <w:pPr>
        <w:pStyle w:val="ListParagraph"/>
        <w:numPr>
          <w:ilvl w:val="0"/>
          <w:numId w:val="1"/>
        </w:numPr>
      </w:pPr>
      <w:r>
        <w:t>Health &amp; Safety</w:t>
      </w:r>
    </w:p>
    <w:p w14:paraId="57ACF4C5" w14:textId="77777777" w:rsidR="00945ADA" w:rsidRDefault="00945ADA" w:rsidP="00945ADA">
      <w:pPr>
        <w:pStyle w:val="ListParagraph"/>
        <w:numPr>
          <w:ilvl w:val="0"/>
          <w:numId w:val="1"/>
        </w:numPr>
      </w:pPr>
      <w:r>
        <w:t xml:space="preserve">Freedom Of Association &amp; Right </w:t>
      </w:r>
      <w:proofErr w:type="gramStart"/>
      <w:r>
        <w:t>To</w:t>
      </w:r>
      <w:proofErr w:type="gramEnd"/>
      <w:r>
        <w:t xml:space="preserve"> Collective Bargaining</w:t>
      </w:r>
    </w:p>
    <w:p w14:paraId="21370F8C" w14:textId="77777777" w:rsidR="00945ADA" w:rsidRDefault="00945ADA" w:rsidP="00945ADA">
      <w:pPr>
        <w:pStyle w:val="ListParagraph"/>
        <w:numPr>
          <w:ilvl w:val="0"/>
          <w:numId w:val="1"/>
        </w:numPr>
      </w:pPr>
      <w:r>
        <w:t>Discrimination</w:t>
      </w:r>
    </w:p>
    <w:p w14:paraId="585C2980" w14:textId="77777777" w:rsidR="00945ADA" w:rsidRDefault="00945ADA" w:rsidP="00945ADA">
      <w:pPr>
        <w:pStyle w:val="ListParagraph"/>
        <w:numPr>
          <w:ilvl w:val="0"/>
          <w:numId w:val="1"/>
        </w:numPr>
      </w:pPr>
      <w:r>
        <w:t>Disciplinary Practices</w:t>
      </w:r>
    </w:p>
    <w:p w14:paraId="62B103D1" w14:textId="77777777" w:rsidR="00945ADA" w:rsidRDefault="00945ADA" w:rsidP="00945ADA">
      <w:pPr>
        <w:pStyle w:val="ListParagraph"/>
        <w:numPr>
          <w:ilvl w:val="0"/>
          <w:numId w:val="1"/>
        </w:numPr>
      </w:pPr>
      <w:r>
        <w:t>Working Hours</w:t>
      </w:r>
    </w:p>
    <w:p w14:paraId="3BEC4D7B" w14:textId="2090E3F8" w:rsidR="00945ADA" w:rsidRDefault="00945ADA" w:rsidP="00945ADA">
      <w:pPr>
        <w:pStyle w:val="ListParagraph"/>
        <w:numPr>
          <w:ilvl w:val="0"/>
          <w:numId w:val="1"/>
        </w:numPr>
      </w:pPr>
      <w:r>
        <w:t>Remuneration</w:t>
      </w:r>
    </w:p>
    <w:p w14:paraId="718672FD" w14:textId="1D2A9C34" w:rsidR="00CD479A" w:rsidRDefault="00CD479A" w:rsidP="00945ADA">
      <w:pPr>
        <w:pStyle w:val="ListParagraph"/>
        <w:numPr>
          <w:ilvl w:val="0"/>
          <w:numId w:val="1"/>
        </w:numPr>
      </w:pPr>
      <w:r>
        <w:t>Management System</w:t>
      </w:r>
    </w:p>
    <w:p w14:paraId="73653861" w14:textId="214EE168" w:rsidR="0089798B" w:rsidRDefault="00DB27F1" w:rsidP="00DB27F1">
      <w:pPr>
        <w:autoSpaceDE w:val="0"/>
        <w:autoSpaceDN w:val="0"/>
        <w:adjustRightInd w:val="0"/>
        <w:spacing w:after="0" w:line="240" w:lineRule="auto"/>
      </w:pPr>
      <w:r>
        <w:t>In addition</w:t>
      </w:r>
      <w:r w:rsidR="00B17A2A">
        <w:t xml:space="preserve">, </w:t>
      </w:r>
      <w:r>
        <w:t xml:space="preserve">we have expanded our management systems to include the standards and procedures required to discharge our responsibilities in respect of the above standard requirements. </w:t>
      </w:r>
      <w:r w:rsidR="0089798B">
        <w:t>This includes a robust internal auditing program, supplier evaluation and support</w:t>
      </w:r>
      <w:r w:rsidR="007F6FF7">
        <w:t xml:space="preserve"> which is driven by our supplier commitment policies, supplier requirements procedures and centrally through our </w:t>
      </w:r>
      <w:r w:rsidR="0089798B">
        <w:t>Code of Conduct policy</w:t>
      </w:r>
      <w:r w:rsidR="00432596">
        <w:t xml:space="preserve">, which is supported by annual training of administration, </w:t>
      </w:r>
      <w:proofErr w:type="gramStart"/>
      <w:r w:rsidR="00432596">
        <w:t>sales</w:t>
      </w:r>
      <w:proofErr w:type="gramEnd"/>
      <w:r w:rsidR="00432596">
        <w:t xml:space="preserve"> and </w:t>
      </w:r>
      <w:r w:rsidR="0044730F">
        <w:t>management personnel.</w:t>
      </w:r>
    </w:p>
    <w:p w14:paraId="0D30D322" w14:textId="77777777" w:rsidR="0089798B" w:rsidRDefault="0089798B" w:rsidP="00DB27F1">
      <w:pPr>
        <w:autoSpaceDE w:val="0"/>
        <w:autoSpaceDN w:val="0"/>
        <w:adjustRightInd w:val="0"/>
        <w:spacing w:after="0" w:line="240" w:lineRule="auto"/>
      </w:pPr>
    </w:p>
    <w:p w14:paraId="2520766D" w14:textId="47FD5CD4" w:rsidR="00DB27F1" w:rsidRDefault="00DB27F1" w:rsidP="00DB27F1">
      <w:pPr>
        <w:autoSpaceDE w:val="0"/>
        <w:autoSpaceDN w:val="0"/>
        <w:adjustRightInd w:val="0"/>
        <w:spacing w:after="0" w:line="240" w:lineRule="auto"/>
      </w:pPr>
      <w:r>
        <w:t>These are robust which allow us</w:t>
      </w:r>
      <w:r w:rsidR="00E16DA3">
        <w:t xml:space="preserve"> to </w:t>
      </w:r>
      <w:r w:rsidR="003A31A3">
        <w:t xml:space="preserve">promote and seek continual improvements both from an internal perspective and externally through supply chain influence with a focus on the ethical sourcing of goods and services. The setting of these improvement targets and objectives </w:t>
      </w:r>
      <w:r w:rsidR="001B0EFB">
        <w:t xml:space="preserve">will be </w:t>
      </w:r>
      <w:r w:rsidR="003A31A3">
        <w:t xml:space="preserve">specific, measurable, achievable, realistic, timed and will be reviewed </w:t>
      </w:r>
      <w:r w:rsidR="001B0EFB">
        <w:t>on a regular basis.</w:t>
      </w:r>
    </w:p>
    <w:p w14:paraId="4E63B613" w14:textId="77777777" w:rsidR="002C2829" w:rsidRDefault="002C2829"/>
    <w:p w14:paraId="1C90237A" w14:textId="6F9EE460" w:rsidR="006363D1" w:rsidRDefault="006363D1">
      <w:r>
        <w:lastRenderedPageBreak/>
        <w:t xml:space="preserve">We </w:t>
      </w:r>
      <w:r w:rsidR="006120AC">
        <w:t xml:space="preserve">will </w:t>
      </w:r>
      <w:r>
        <w:t xml:space="preserve">review this policy </w:t>
      </w:r>
      <w:r w:rsidR="002C2829">
        <w:t xml:space="preserve">annually </w:t>
      </w:r>
      <w:r>
        <w:t>to ensure that we continually improve all aspects of our performance</w:t>
      </w:r>
      <w:r w:rsidR="002C2829">
        <w:t xml:space="preserve"> whilst acknowledging the difficulty of proving the </w:t>
      </w:r>
      <w:r w:rsidR="00CD73C5">
        <w:t xml:space="preserve">absence of </w:t>
      </w:r>
      <w:r w:rsidR="002C2829">
        <w:t>Modern Slavery</w:t>
      </w:r>
      <w:r w:rsidR="00CD73C5">
        <w:t>.</w:t>
      </w:r>
      <w:r w:rsidR="002C2829">
        <w:t xml:space="preserve"> </w:t>
      </w:r>
      <w:r w:rsidR="001B0EFB">
        <w:t>There will be a p</w:t>
      </w:r>
      <w:r>
        <w:t>articular focus on changes in legislation and in any of ou</w:t>
      </w:r>
      <w:r w:rsidR="00271054">
        <w:t>r own internal codes of conduct and other company requirements ensuring that changes are incorporated and acted upon in</w:t>
      </w:r>
      <w:r w:rsidR="007F6FF7">
        <w:t xml:space="preserve"> a </w:t>
      </w:r>
      <w:r w:rsidR="00271054">
        <w:t>timely responsible manner.</w:t>
      </w:r>
    </w:p>
    <w:p w14:paraId="60ADBB7C" w14:textId="6A0974F4" w:rsidR="006363D1" w:rsidRDefault="006363D1">
      <w:r>
        <w:t>We shall make the policy visible throughout the company to all internal stakeholders (Director</w:t>
      </w:r>
      <w:r w:rsidR="009F6EA0">
        <w:t>s, Management, Supervisors and S</w:t>
      </w:r>
      <w:r>
        <w:t>taff)</w:t>
      </w:r>
      <w:r w:rsidR="004C0F7E">
        <w:t xml:space="preserve">. </w:t>
      </w:r>
      <w:r w:rsidR="005C774D">
        <w:t xml:space="preserve">The policy is also displayed prominently on our website and is, therefore, freely available to any external stakeholder. </w:t>
      </w:r>
      <w:r w:rsidR="006120AC">
        <w:t>Communication and training</w:t>
      </w:r>
      <w:r w:rsidR="00E7527C">
        <w:t xml:space="preserve"> are</w:t>
      </w:r>
      <w:r w:rsidR="006120AC">
        <w:t xml:space="preserve"> key component</w:t>
      </w:r>
      <w:r w:rsidR="00E7527C">
        <w:t>s</w:t>
      </w:r>
      <w:r w:rsidR="006120AC">
        <w:t xml:space="preserve"> of our social accountability </w:t>
      </w:r>
      <w:proofErr w:type="gramStart"/>
      <w:r w:rsidR="006120AC">
        <w:t>strategy</w:t>
      </w:r>
      <w:proofErr w:type="gramEnd"/>
      <w:r w:rsidR="006120AC">
        <w:t xml:space="preserve"> and we will ensure that the policy is documented and maintained and that our employees receive training about what we are trying to achieve. This will </w:t>
      </w:r>
      <w:r w:rsidR="00C84AC1">
        <w:t>promote</w:t>
      </w:r>
      <w:r w:rsidR="006120AC">
        <w:t xml:space="preserve"> a positive change in our culture which will be to the benefit </w:t>
      </w:r>
      <w:r w:rsidR="007C6674">
        <w:t xml:space="preserve">of </w:t>
      </w:r>
      <w:r w:rsidR="003D267A">
        <w:t>a</w:t>
      </w:r>
      <w:r w:rsidR="006120AC">
        <w:t>ll</w:t>
      </w:r>
      <w:r w:rsidR="003D267A">
        <w:t xml:space="preserve"> </w:t>
      </w:r>
      <w:r w:rsidR="007C6674">
        <w:t xml:space="preserve">our </w:t>
      </w:r>
      <w:r w:rsidR="00C84AC1">
        <w:t>s</w:t>
      </w:r>
      <w:r w:rsidR="006120AC">
        <w:t>takeholders.</w:t>
      </w:r>
    </w:p>
    <w:p w14:paraId="4CCFF093" w14:textId="4BD2F886" w:rsidR="00284BD3" w:rsidRDefault="00CA6296" w:rsidP="0004528C">
      <w:pPr>
        <w:pStyle w:val="sc-eximor"/>
        <w:shd w:val="clear" w:color="auto" w:fill="FFFFFF"/>
        <w:spacing w:before="0" w:beforeAutospacing="0" w:after="0" w:afterAutospacing="0" w:line="360" w:lineRule="atLeast"/>
        <w:rPr>
          <w:rFonts w:asciiTheme="minorHAnsi" w:hAnsiTheme="minorHAnsi" w:cstheme="minorHAnsi"/>
          <w:sz w:val="22"/>
          <w:szCs w:val="22"/>
        </w:rPr>
      </w:pPr>
      <w:r w:rsidRPr="00CB4806">
        <w:rPr>
          <w:rFonts w:asciiTheme="minorHAnsi" w:hAnsiTheme="minorHAnsi" w:cstheme="minorHAnsi"/>
          <w:sz w:val="22"/>
          <w:szCs w:val="22"/>
        </w:rPr>
        <w:t>In terms of our 202</w:t>
      </w:r>
      <w:r w:rsidR="00582559">
        <w:rPr>
          <w:rFonts w:asciiTheme="minorHAnsi" w:hAnsiTheme="minorHAnsi" w:cstheme="minorHAnsi"/>
          <w:sz w:val="22"/>
          <w:szCs w:val="22"/>
        </w:rPr>
        <w:t>3</w:t>
      </w:r>
      <w:r w:rsidRPr="00CB4806">
        <w:rPr>
          <w:rFonts w:asciiTheme="minorHAnsi" w:hAnsiTheme="minorHAnsi" w:cstheme="minorHAnsi"/>
          <w:sz w:val="22"/>
          <w:szCs w:val="22"/>
        </w:rPr>
        <w:t xml:space="preserve"> targets, we can reflect on a</w:t>
      </w:r>
      <w:r w:rsidR="00582559">
        <w:rPr>
          <w:rFonts w:asciiTheme="minorHAnsi" w:hAnsiTheme="minorHAnsi" w:cstheme="minorHAnsi"/>
          <w:sz w:val="22"/>
          <w:szCs w:val="22"/>
        </w:rPr>
        <w:t xml:space="preserve">nother </w:t>
      </w:r>
      <w:r w:rsidRPr="00CB4806">
        <w:rPr>
          <w:rFonts w:asciiTheme="minorHAnsi" w:hAnsiTheme="minorHAnsi" w:cstheme="minorHAnsi"/>
          <w:sz w:val="22"/>
          <w:szCs w:val="22"/>
        </w:rPr>
        <w:t>solid year.</w:t>
      </w:r>
      <w:r w:rsidR="00582559">
        <w:rPr>
          <w:rFonts w:asciiTheme="minorHAnsi" w:hAnsiTheme="minorHAnsi" w:cstheme="minorHAnsi"/>
          <w:sz w:val="22"/>
          <w:szCs w:val="22"/>
        </w:rPr>
        <w:t xml:space="preserve"> </w:t>
      </w:r>
      <w:r w:rsidR="00327586">
        <w:rPr>
          <w:rFonts w:asciiTheme="minorHAnsi" w:hAnsiTheme="minorHAnsi" w:cstheme="minorHAnsi"/>
          <w:sz w:val="22"/>
          <w:szCs w:val="22"/>
        </w:rPr>
        <w:t>Strong focus on our SA8000 E</w:t>
      </w:r>
      <w:r w:rsidR="002E0C58">
        <w:rPr>
          <w:rFonts w:asciiTheme="minorHAnsi" w:hAnsiTheme="minorHAnsi" w:cstheme="minorHAnsi"/>
          <w:sz w:val="22"/>
          <w:szCs w:val="22"/>
        </w:rPr>
        <w:t xml:space="preserve"> </w:t>
      </w:r>
      <w:r w:rsidR="00327586">
        <w:rPr>
          <w:rFonts w:asciiTheme="minorHAnsi" w:hAnsiTheme="minorHAnsi" w:cstheme="minorHAnsi"/>
          <w:sz w:val="22"/>
          <w:szCs w:val="22"/>
        </w:rPr>
        <w:t xml:space="preserve">learning program saw us reach 97% of our employees. </w:t>
      </w:r>
      <w:r w:rsidR="00582559">
        <w:rPr>
          <w:rFonts w:asciiTheme="minorHAnsi" w:hAnsiTheme="minorHAnsi" w:cstheme="minorHAnsi"/>
          <w:sz w:val="22"/>
          <w:szCs w:val="22"/>
        </w:rPr>
        <w:t xml:space="preserve">Specialised SPT training was delayed </w:t>
      </w:r>
      <w:r w:rsidR="00457923">
        <w:rPr>
          <w:rFonts w:asciiTheme="minorHAnsi" w:hAnsiTheme="minorHAnsi" w:cstheme="minorHAnsi"/>
          <w:sz w:val="22"/>
          <w:szCs w:val="22"/>
        </w:rPr>
        <w:t>as we worked together, with a 3</w:t>
      </w:r>
      <w:r w:rsidR="00457923" w:rsidRPr="00457923">
        <w:rPr>
          <w:rFonts w:asciiTheme="minorHAnsi" w:hAnsiTheme="minorHAnsi" w:cstheme="minorHAnsi"/>
          <w:sz w:val="22"/>
          <w:szCs w:val="22"/>
          <w:vertAlign w:val="superscript"/>
        </w:rPr>
        <w:t>rd</w:t>
      </w:r>
      <w:r w:rsidR="00457923">
        <w:rPr>
          <w:rFonts w:asciiTheme="minorHAnsi" w:hAnsiTheme="minorHAnsi" w:cstheme="minorHAnsi"/>
          <w:sz w:val="22"/>
          <w:szCs w:val="22"/>
        </w:rPr>
        <w:t xml:space="preserve"> party provider, to develop a bespoke training package</w:t>
      </w:r>
      <w:r w:rsidR="00284BD3">
        <w:rPr>
          <w:rFonts w:asciiTheme="minorHAnsi" w:hAnsiTheme="minorHAnsi" w:cstheme="minorHAnsi"/>
          <w:sz w:val="22"/>
          <w:szCs w:val="22"/>
        </w:rPr>
        <w:t>. This will be delivered in 2024. Local SPT teams were established and were heavily involved in establishing our 2024 targets along with participating in our internal audit process that involved factory inspection and employee interviews. Our ambition to undertake a trial of supply chain mapping is scheduled for completion by end of 2024.</w:t>
      </w:r>
    </w:p>
    <w:p w14:paraId="51702A14" w14:textId="77777777" w:rsidR="00575FBB" w:rsidRDefault="00575FBB" w:rsidP="0004528C">
      <w:pPr>
        <w:pStyle w:val="sc-eximor"/>
        <w:shd w:val="clear" w:color="auto" w:fill="FFFFFF"/>
        <w:spacing w:before="0" w:beforeAutospacing="0" w:after="0" w:afterAutospacing="0" w:line="360" w:lineRule="atLeast"/>
        <w:rPr>
          <w:rFonts w:asciiTheme="minorHAnsi" w:hAnsiTheme="minorHAnsi" w:cstheme="minorHAnsi"/>
          <w:sz w:val="22"/>
          <w:szCs w:val="22"/>
        </w:rPr>
      </w:pPr>
    </w:p>
    <w:p w14:paraId="5A192530" w14:textId="4586ED5F" w:rsidR="00D6424F" w:rsidRDefault="00E737D3" w:rsidP="0004528C">
      <w:pPr>
        <w:pStyle w:val="sc-eximor"/>
        <w:shd w:val="clear" w:color="auto" w:fill="FFFFFF"/>
        <w:spacing w:before="0" w:beforeAutospacing="0" w:after="0" w:afterAutospacing="0" w:line="360" w:lineRule="atLeast"/>
        <w:rPr>
          <w:rFonts w:asciiTheme="minorHAnsi" w:hAnsiTheme="minorHAnsi" w:cstheme="minorHAnsi"/>
          <w:sz w:val="22"/>
          <w:szCs w:val="22"/>
        </w:rPr>
      </w:pPr>
      <w:r w:rsidRPr="00CB4806">
        <w:rPr>
          <w:rFonts w:asciiTheme="minorHAnsi" w:hAnsiTheme="minorHAnsi" w:cstheme="minorHAnsi"/>
          <w:sz w:val="22"/>
          <w:szCs w:val="22"/>
        </w:rPr>
        <w:t xml:space="preserve">In </w:t>
      </w:r>
      <w:r w:rsidR="00F60E22" w:rsidRPr="00CB4806">
        <w:rPr>
          <w:rFonts w:asciiTheme="minorHAnsi" w:hAnsiTheme="minorHAnsi" w:cstheme="minorHAnsi"/>
          <w:sz w:val="22"/>
          <w:szCs w:val="22"/>
        </w:rPr>
        <w:t>addition,</w:t>
      </w:r>
      <w:r w:rsidRPr="00CB4806">
        <w:rPr>
          <w:rFonts w:asciiTheme="minorHAnsi" w:hAnsiTheme="minorHAnsi" w:cstheme="minorHAnsi"/>
          <w:sz w:val="22"/>
          <w:szCs w:val="22"/>
        </w:rPr>
        <w:t xml:space="preserve"> </w:t>
      </w:r>
      <w:r w:rsidR="008D38BB">
        <w:rPr>
          <w:rFonts w:asciiTheme="minorHAnsi" w:hAnsiTheme="minorHAnsi" w:cstheme="minorHAnsi"/>
          <w:sz w:val="22"/>
          <w:szCs w:val="22"/>
        </w:rPr>
        <w:t>employees were given a</w:t>
      </w:r>
      <w:r w:rsidR="003413D6">
        <w:rPr>
          <w:rFonts w:asciiTheme="minorHAnsi" w:hAnsiTheme="minorHAnsi" w:cstheme="minorHAnsi"/>
          <w:sz w:val="22"/>
          <w:szCs w:val="22"/>
        </w:rPr>
        <w:t xml:space="preserve"> (annual)</w:t>
      </w:r>
      <w:r w:rsidR="008D38BB">
        <w:rPr>
          <w:rFonts w:asciiTheme="minorHAnsi" w:hAnsiTheme="minorHAnsi" w:cstheme="minorHAnsi"/>
          <w:sz w:val="22"/>
          <w:szCs w:val="22"/>
        </w:rPr>
        <w:t xml:space="preserve"> refresher course</w:t>
      </w:r>
      <w:r w:rsidR="00796A3C">
        <w:rPr>
          <w:rFonts w:asciiTheme="minorHAnsi" w:hAnsiTheme="minorHAnsi" w:cstheme="minorHAnsi"/>
          <w:sz w:val="22"/>
          <w:szCs w:val="22"/>
        </w:rPr>
        <w:t xml:space="preserve"> of our Code </w:t>
      </w:r>
      <w:proofErr w:type="gramStart"/>
      <w:r w:rsidR="00796A3C">
        <w:rPr>
          <w:rFonts w:asciiTheme="minorHAnsi" w:hAnsiTheme="minorHAnsi" w:cstheme="minorHAnsi"/>
          <w:sz w:val="22"/>
          <w:szCs w:val="22"/>
        </w:rPr>
        <w:t>Of</w:t>
      </w:r>
      <w:proofErr w:type="gramEnd"/>
      <w:r w:rsidR="00796A3C">
        <w:rPr>
          <w:rFonts w:asciiTheme="minorHAnsi" w:hAnsiTheme="minorHAnsi" w:cstheme="minorHAnsi"/>
          <w:sz w:val="22"/>
          <w:szCs w:val="22"/>
        </w:rPr>
        <w:t xml:space="preserve"> Conduct policy</w:t>
      </w:r>
      <w:r w:rsidR="002E0C58">
        <w:rPr>
          <w:rFonts w:asciiTheme="minorHAnsi" w:hAnsiTheme="minorHAnsi" w:cstheme="minorHAnsi"/>
          <w:sz w:val="22"/>
          <w:szCs w:val="22"/>
        </w:rPr>
        <w:t xml:space="preserve">. We were disappointed to learn that BRE’s Ethical Labour souring standard is being withdrawn in 2024. This was a standard, that Forbo helped develop, that provided us with a framework to verify that our systems and processes met the requirements of the MSA 2015, Section 54 Transparency in supply chains. Forbo was certified to this standard. We will ensure our internal processes continue to </w:t>
      </w:r>
      <w:r w:rsidR="00575FBB">
        <w:rPr>
          <w:rFonts w:asciiTheme="minorHAnsi" w:hAnsiTheme="minorHAnsi" w:cstheme="minorHAnsi"/>
          <w:sz w:val="22"/>
          <w:szCs w:val="22"/>
        </w:rPr>
        <w:t>meet those requirements through maintaining an internal audit process.</w:t>
      </w:r>
      <w:r w:rsidR="008562D0">
        <w:rPr>
          <w:rFonts w:asciiTheme="minorHAnsi" w:hAnsiTheme="minorHAnsi" w:cstheme="minorHAnsi"/>
          <w:sz w:val="22"/>
          <w:szCs w:val="22"/>
        </w:rPr>
        <w:t xml:space="preserve"> Moving forward it is the intention to align publication of this policy </w:t>
      </w:r>
      <w:r w:rsidR="00B57865">
        <w:rPr>
          <w:rFonts w:asciiTheme="minorHAnsi" w:hAnsiTheme="minorHAnsi" w:cstheme="minorHAnsi"/>
          <w:sz w:val="22"/>
          <w:szCs w:val="22"/>
        </w:rPr>
        <w:t xml:space="preserve">with our SA8000. These will be reviewed, </w:t>
      </w:r>
      <w:proofErr w:type="gramStart"/>
      <w:r w:rsidR="00B57865">
        <w:rPr>
          <w:rFonts w:asciiTheme="minorHAnsi" w:hAnsiTheme="minorHAnsi" w:cstheme="minorHAnsi"/>
          <w:sz w:val="22"/>
          <w:szCs w:val="22"/>
        </w:rPr>
        <w:t>updated</w:t>
      </w:r>
      <w:proofErr w:type="gramEnd"/>
      <w:r w:rsidR="00B57865">
        <w:rPr>
          <w:rFonts w:asciiTheme="minorHAnsi" w:hAnsiTheme="minorHAnsi" w:cstheme="minorHAnsi"/>
          <w:sz w:val="22"/>
          <w:szCs w:val="22"/>
        </w:rPr>
        <w:t xml:space="preserve"> and signed off by 31/1/2025 and by 31/01 in subsequent years.</w:t>
      </w:r>
    </w:p>
    <w:p w14:paraId="07E668E5" w14:textId="77777777" w:rsidR="008562D0" w:rsidRDefault="008562D0" w:rsidP="0004528C">
      <w:pPr>
        <w:pStyle w:val="sc-eximor"/>
        <w:shd w:val="clear" w:color="auto" w:fill="FFFFFF"/>
        <w:spacing w:before="0" w:beforeAutospacing="0" w:after="0" w:afterAutospacing="0" w:line="360" w:lineRule="atLeast"/>
        <w:rPr>
          <w:rFonts w:asciiTheme="minorHAnsi" w:hAnsiTheme="minorHAnsi" w:cstheme="minorHAnsi"/>
          <w:sz w:val="22"/>
          <w:szCs w:val="22"/>
        </w:rPr>
      </w:pPr>
    </w:p>
    <w:p w14:paraId="25FE67AB" w14:textId="77777777" w:rsidR="00582559" w:rsidRDefault="00582559" w:rsidP="0004528C">
      <w:pPr>
        <w:pStyle w:val="sc-eximor"/>
        <w:shd w:val="clear" w:color="auto" w:fill="FFFFFF"/>
        <w:spacing w:before="0" w:beforeAutospacing="0" w:after="0" w:afterAutospacing="0" w:line="360" w:lineRule="atLeast"/>
      </w:pPr>
    </w:p>
    <w:tbl>
      <w:tblPr>
        <w:tblStyle w:val="TableGrid"/>
        <w:tblW w:w="9209" w:type="dxa"/>
        <w:tblLook w:val="04A0" w:firstRow="1" w:lastRow="0" w:firstColumn="1" w:lastColumn="0" w:noHBand="0" w:noVBand="1"/>
      </w:tblPr>
      <w:tblGrid>
        <w:gridCol w:w="7979"/>
        <w:gridCol w:w="1230"/>
      </w:tblGrid>
      <w:tr w:rsidR="000825DF" w14:paraId="2B6A34C0" w14:textId="77777777" w:rsidTr="00B57865">
        <w:tc>
          <w:tcPr>
            <w:tcW w:w="7979" w:type="dxa"/>
          </w:tcPr>
          <w:p w14:paraId="60BEB6A8" w14:textId="545F93FF" w:rsidR="000825DF" w:rsidRDefault="00575FBB">
            <w:r>
              <w:t>2024 Objectives &amp; Targets</w:t>
            </w:r>
          </w:p>
        </w:tc>
        <w:tc>
          <w:tcPr>
            <w:tcW w:w="1230" w:type="dxa"/>
          </w:tcPr>
          <w:p w14:paraId="0F72350F" w14:textId="6E976729" w:rsidR="000825DF" w:rsidRDefault="00656FDC">
            <w:r>
              <w:t xml:space="preserve">Achieved By </w:t>
            </w:r>
          </w:p>
        </w:tc>
      </w:tr>
      <w:tr w:rsidR="000825DF" w14:paraId="346FD976" w14:textId="77777777" w:rsidTr="00B57865">
        <w:tc>
          <w:tcPr>
            <w:tcW w:w="7979" w:type="dxa"/>
          </w:tcPr>
          <w:p w14:paraId="24767B59" w14:textId="1475C38C" w:rsidR="000825DF" w:rsidRDefault="00575FBB" w:rsidP="00656FDC">
            <w:r>
              <w:t>Include performance objective</w:t>
            </w:r>
            <w:r w:rsidR="008562D0">
              <w:t>s</w:t>
            </w:r>
            <w:r>
              <w:t xml:space="preserve"> </w:t>
            </w:r>
            <w:r w:rsidR="00B57865">
              <w:t>i</w:t>
            </w:r>
            <w:r>
              <w:t>nto our SA8000 policy</w:t>
            </w:r>
            <w:r w:rsidR="008562D0">
              <w:t xml:space="preserve"> (progress reported annually in Jan25)</w:t>
            </w:r>
          </w:p>
        </w:tc>
        <w:tc>
          <w:tcPr>
            <w:tcW w:w="1230" w:type="dxa"/>
          </w:tcPr>
          <w:p w14:paraId="7066D7C0" w14:textId="7E661B33" w:rsidR="000825DF" w:rsidRDefault="00575FBB">
            <w:r>
              <w:t>Q1 2024</w:t>
            </w:r>
          </w:p>
        </w:tc>
      </w:tr>
      <w:tr w:rsidR="000825DF" w14:paraId="41AE55FB" w14:textId="77777777" w:rsidTr="00B57865">
        <w:tc>
          <w:tcPr>
            <w:tcW w:w="7979" w:type="dxa"/>
          </w:tcPr>
          <w:p w14:paraId="49EFBCE8" w14:textId="25501B35" w:rsidR="00575FBB" w:rsidRPr="00575FBB" w:rsidRDefault="00575FBB" w:rsidP="00575FBB">
            <w:r w:rsidRPr="00575FBB">
              <w:t xml:space="preserve">Operations sites to identify and engage with suppliers, MAX 10 per </w:t>
            </w:r>
            <w:proofErr w:type="gramStart"/>
            <w:r w:rsidRPr="00575FBB">
              <w:t>site,  to</w:t>
            </w:r>
            <w:proofErr w:type="gramEnd"/>
            <w:r w:rsidRPr="00575FBB">
              <w:t xml:space="preserve"> complete BRAND assessment (Modern Slavery &amp; SA8000) </w:t>
            </w:r>
          </w:p>
          <w:p w14:paraId="41F64F52" w14:textId="71BD6EC8" w:rsidR="000825DF" w:rsidRDefault="000825DF"/>
        </w:tc>
        <w:tc>
          <w:tcPr>
            <w:tcW w:w="1230" w:type="dxa"/>
          </w:tcPr>
          <w:p w14:paraId="214DD342" w14:textId="43D5E379" w:rsidR="000825DF" w:rsidRDefault="00575FBB">
            <w:r>
              <w:t>Dec 2024</w:t>
            </w:r>
          </w:p>
        </w:tc>
      </w:tr>
      <w:tr w:rsidR="000825DF" w14:paraId="34957389" w14:textId="77777777" w:rsidTr="00B57865">
        <w:tc>
          <w:tcPr>
            <w:tcW w:w="7979" w:type="dxa"/>
          </w:tcPr>
          <w:p w14:paraId="58255134" w14:textId="03CC416F" w:rsidR="000825DF" w:rsidRDefault="008562D0">
            <w:r>
              <w:t>Increase internal profile of SA8000 / Modern Slavery in UK (information boards, HAWD sessions)</w:t>
            </w:r>
          </w:p>
        </w:tc>
        <w:tc>
          <w:tcPr>
            <w:tcW w:w="1230" w:type="dxa"/>
          </w:tcPr>
          <w:p w14:paraId="2AA91B9F" w14:textId="192219D3" w:rsidR="000825DF" w:rsidRDefault="00574AB5">
            <w:r>
              <w:t>Nov 20</w:t>
            </w:r>
            <w:r w:rsidR="00B57865">
              <w:t>24</w:t>
            </w:r>
          </w:p>
        </w:tc>
      </w:tr>
      <w:tr w:rsidR="008E7654" w14:paraId="6D8B1CF5" w14:textId="77777777" w:rsidTr="00B57865">
        <w:tc>
          <w:tcPr>
            <w:tcW w:w="7979" w:type="dxa"/>
          </w:tcPr>
          <w:p w14:paraId="30BE78BA" w14:textId="6EFFF771" w:rsidR="008E7654" w:rsidRDefault="008562D0">
            <w:r>
              <w:t xml:space="preserve">Evaluate cost / benefit of membership of </w:t>
            </w:r>
            <w:r w:rsidRPr="008562D0">
              <w:t>Association of Labour Providers, Slave Free Alliance and Stronger Together.</w:t>
            </w:r>
          </w:p>
        </w:tc>
        <w:tc>
          <w:tcPr>
            <w:tcW w:w="1230" w:type="dxa"/>
          </w:tcPr>
          <w:p w14:paraId="162A3DA2" w14:textId="7E338231" w:rsidR="008E7654" w:rsidRDefault="008562D0">
            <w:r>
              <w:t>Q3 2024</w:t>
            </w:r>
          </w:p>
        </w:tc>
      </w:tr>
      <w:tr w:rsidR="008562D0" w14:paraId="495EBC9A" w14:textId="77777777" w:rsidTr="00B57865">
        <w:tc>
          <w:tcPr>
            <w:tcW w:w="7979" w:type="dxa"/>
          </w:tcPr>
          <w:p w14:paraId="584FE9BE" w14:textId="3D78B828" w:rsidR="008562D0" w:rsidRDefault="008562D0">
            <w:r>
              <w:t>All 2025 objective and targets to be prepared and signed off at UK SPT management meeting</w:t>
            </w:r>
          </w:p>
        </w:tc>
        <w:tc>
          <w:tcPr>
            <w:tcW w:w="1230" w:type="dxa"/>
          </w:tcPr>
          <w:p w14:paraId="0CC7002F" w14:textId="76937E2C" w:rsidR="008562D0" w:rsidRDefault="00B57865">
            <w:r>
              <w:t>Dec 2024</w:t>
            </w:r>
          </w:p>
        </w:tc>
      </w:tr>
    </w:tbl>
    <w:p w14:paraId="0F65BD03" w14:textId="77777777" w:rsidR="00D72C20" w:rsidRDefault="00D72C20"/>
    <w:p w14:paraId="3CE360DA" w14:textId="77777777" w:rsidR="00B57865" w:rsidRDefault="00B57865"/>
    <w:p w14:paraId="3726E6CA" w14:textId="55E652D6" w:rsidR="00A1589D" w:rsidRDefault="004B64C8">
      <w:r>
        <w:t xml:space="preserve">Development and implementation of detailed policies, procedures, </w:t>
      </w:r>
      <w:proofErr w:type="gramStart"/>
      <w:r>
        <w:t>training</w:t>
      </w:r>
      <w:proofErr w:type="gramEnd"/>
      <w:r>
        <w:t xml:space="preserve"> and communication are central to us managing our responsibilities and reducing the risk of modern slavery and trafficking occurring within our business and our supply chain.</w:t>
      </w:r>
      <w:r w:rsidR="007C6674">
        <w:t xml:space="preserve"> </w:t>
      </w:r>
      <w:r w:rsidR="00CD73C5">
        <w:t>This policy is in accordance with Section 54 of the Modern Slavery Act 2015 and constitutes our company’s slavery and human trafficking statement</w:t>
      </w:r>
      <w:r w:rsidR="00327A11">
        <w:t>.</w:t>
      </w:r>
    </w:p>
    <w:p w14:paraId="098935A8" w14:textId="60EFBDFC" w:rsidR="00A27F2E" w:rsidRDefault="004146A6">
      <w:r>
        <w:rPr>
          <w:noProof/>
        </w:rPr>
        <w:drawing>
          <wp:inline distT="0" distB="0" distL="0" distR="0" wp14:anchorId="685868C7" wp14:editId="7CF9C0E3">
            <wp:extent cx="1219200" cy="731520"/>
            <wp:effectExtent l="0" t="0" r="0" b="0"/>
            <wp:docPr id="1014980369"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980369" name="Picture 2"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31520"/>
                    </a:xfrm>
                    <a:prstGeom prst="rect">
                      <a:avLst/>
                    </a:prstGeom>
                  </pic:spPr>
                </pic:pic>
              </a:graphicData>
            </a:graphic>
          </wp:inline>
        </w:drawing>
      </w:r>
    </w:p>
    <w:p w14:paraId="21B4BB0D" w14:textId="3D7C67F6" w:rsidR="00D77AFB" w:rsidRDefault="00D56604">
      <w:r>
        <w:t>Angus Fotheringhame</w:t>
      </w:r>
      <w:r w:rsidR="001830CA">
        <w:t xml:space="preserve">, </w:t>
      </w:r>
      <w:r w:rsidR="006120AC">
        <w:t>General Manager</w:t>
      </w:r>
      <w:r w:rsidR="00EC0F41">
        <w:t xml:space="preserve"> </w:t>
      </w:r>
      <w:r w:rsidR="006120AC">
        <w:t>UK &amp; Ireland</w:t>
      </w:r>
    </w:p>
    <w:p w14:paraId="6855C53B" w14:textId="77777777" w:rsidR="00B57865" w:rsidRDefault="00B57865"/>
    <w:p w14:paraId="31772B19" w14:textId="49269603" w:rsidR="00B57865" w:rsidRDefault="007C10A5">
      <w:r>
        <w:t xml:space="preserve">Signed </w:t>
      </w:r>
      <w:r w:rsidR="00B57865">
        <w:t>27</w:t>
      </w:r>
      <w:r w:rsidR="00B57865" w:rsidRPr="00B57865">
        <w:rPr>
          <w:vertAlign w:val="superscript"/>
        </w:rPr>
        <w:t>th</w:t>
      </w:r>
      <w:r w:rsidR="00B57865">
        <w:t xml:space="preserve"> June 2024</w:t>
      </w:r>
    </w:p>
    <w:p w14:paraId="052720EB" w14:textId="77777777" w:rsidR="00B57865" w:rsidRDefault="00B57865"/>
    <w:p w14:paraId="18CF8129" w14:textId="4B793D07" w:rsidR="00D72C20" w:rsidRDefault="001830CA">
      <w:r>
        <w:t>For and behalf of the Board Forbo Flooring UK Ltd</w:t>
      </w:r>
    </w:p>
    <w:p w14:paraId="78746981" w14:textId="465B2E8F" w:rsidR="0089798B" w:rsidRDefault="0089798B"/>
    <w:sectPr w:rsidR="008979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C82E" w14:textId="77777777" w:rsidR="00EB4EE7" w:rsidRDefault="00EB4EE7" w:rsidP="007570AF">
      <w:pPr>
        <w:spacing w:after="0" w:line="240" w:lineRule="auto"/>
      </w:pPr>
      <w:r>
        <w:separator/>
      </w:r>
    </w:p>
  </w:endnote>
  <w:endnote w:type="continuationSeparator" w:id="0">
    <w:p w14:paraId="3CE3B85C" w14:textId="77777777" w:rsidR="00EB4EE7" w:rsidRDefault="00EB4EE7" w:rsidP="0075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4BD8" w14:textId="77777777" w:rsidR="00EB4EE7" w:rsidRDefault="00EB4EE7" w:rsidP="007570AF">
      <w:pPr>
        <w:spacing w:after="0" w:line="240" w:lineRule="auto"/>
      </w:pPr>
      <w:r>
        <w:separator/>
      </w:r>
    </w:p>
  </w:footnote>
  <w:footnote w:type="continuationSeparator" w:id="0">
    <w:p w14:paraId="1CA00EF1" w14:textId="77777777" w:rsidR="00EB4EE7" w:rsidRDefault="00EB4EE7" w:rsidP="0075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98AC" w14:textId="170EC81F" w:rsidR="006363D1" w:rsidRDefault="006363D1">
    <w:pPr>
      <w:pStyle w:val="Header"/>
    </w:pPr>
    <w:r>
      <w:rPr>
        <w:rFonts w:ascii="Arial" w:eastAsia="Times New Roman" w:hAnsi="Arial" w:cs="Arial"/>
        <w:noProof/>
        <w:color w:val="20345A"/>
        <w:sz w:val="18"/>
        <w:szCs w:val="18"/>
        <w:lang w:eastAsia="en-GB"/>
      </w:rPr>
      <w:drawing>
        <wp:inline distT="0" distB="0" distL="0" distR="0" wp14:anchorId="5F806C0F" wp14:editId="5CBE7176">
          <wp:extent cx="1141730" cy="485140"/>
          <wp:effectExtent l="0" t="0" r="1270" b="0"/>
          <wp:docPr id="4" name="Picture 4" descr="http://www.forbo-flooring.co.uk/images/layout/Logo_Forbo_FS.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 descr="http://www.forbo-flooring.co.uk/images/layout/Logo_Forbo_FS.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730" cy="485140"/>
                  </a:xfrm>
                  <a:prstGeom prst="rect">
                    <a:avLst/>
                  </a:prstGeom>
                  <a:noFill/>
                  <a:ln>
                    <a:noFill/>
                  </a:ln>
                </pic:spPr>
              </pic:pic>
            </a:graphicData>
          </a:graphic>
        </wp:inline>
      </w:drawing>
    </w:r>
    <w:r>
      <w:rPr>
        <w:rFonts w:ascii="Arial" w:eastAsia="Times New Roman" w:hAnsi="Arial" w:cs="Arial"/>
        <w:color w:val="000000"/>
        <w:sz w:val="18"/>
        <w:szCs w:val="18"/>
        <w:lang w:eastAsia="en-GB"/>
      </w:rPr>
      <w:t xml:space="preserve">         </w:t>
    </w:r>
    <w:r>
      <w:rPr>
        <w:rFonts w:ascii="Arial" w:eastAsia="Times New Roman" w:hAnsi="Arial" w:cs="Arial"/>
        <w:noProof/>
        <w:color w:val="000000"/>
        <w:sz w:val="18"/>
        <w:szCs w:val="18"/>
        <w:lang w:eastAsia="en-GB"/>
      </w:rPr>
      <w:drawing>
        <wp:inline distT="0" distB="0" distL="0" distR="0" wp14:anchorId="111398EE" wp14:editId="37DEACDE">
          <wp:extent cx="10160" cy="10160"/>
          <wp:effectExtent l="0" t="0" r="0" b="0"/>
          <wp:docPr id="2" name="Picture 2" descr="http://www.forbo-flooring.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Menu1_ImageSpacer1" descr="http://www.forbo-flooring.co.uk/images/space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Arial" w:eastAsia="Times New Roman" w:hAnsi="Arial" w:cs="Arial"/>
        <w:color w:val="000000"/>
        <w:sz w:val="18"/>
        <w:szCs w:val="18"/>
        <w:lang w:eastAsia="en-GB"/>
      </w:rPr>
      <w:t xml:space="preserve">  </w:t>
    </w:r>
    <w:r>
      <w:rPr>
        <w:rFonts w:ascii="Arial" w:eastAsia="Times New Roman" w:hAnsi="Arial" w:cs="Arial"/>
        <w:noProof/>
        <w:color w:val="000000"/>
        <w:sz w:val="18"/>
        <w:szCs w:val="18"/>
        <w:lang w:eastAsia="en-GB"/>
      </w:rPr>
      <w:drawing>
        <wp:inline distT="0" distB="0" distL="0" distR="0" wp14:anchorId="749A8248" wp14:editId="668508DA">
          <wp:extent cx="10160" cy="10160"/>
          <wp:effectExtent l="0" t="0" r="0" b="0"/>
          <wp:docPr id="1" name="Picture 1" descr="http://www.forbo-flooring.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Menu1_ImageSpacer2" descr="http://www.forbo-flooring.co.uk/images/space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Pr>
        <w:rFonts w:ascii="Arial" w:eastAsia="Times New Roman" w:hAnsi="Arial" w:cs="Arial"/>
        <w:color w:val="000000"/>
        <w:sz w:val="18"/>
        <w:szCs w:val="18"/>
        <w:lang w:eastAsia="en-GB"/>
      </w:rPr>
      <w:t xml:space="preserve">        </w:t>
    </w:r>
    <w:r>
      <w:ptab w:relativeTo="margin" w:alignment="center" w:leader="none"/>
    </w:r>
    <w:r>
      <w:ptab w:relativeTo="margin" w:alignment="right" w:leader="none"/>
    </w:r>
    <w:r w:rsidR="00526666">
      <w:t xml:space="preserve">MSA </w:t>
    </w:r>
    <w:r w:rsidR="00D72C20">
      <w:t>– Forbo UK – V</w:t>
    </w:r>
    <w:r w:rsidR="00457923">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60E7"/>
    <w:multiLevelType w:val="hybridMultilevel"/>
    <w:tmpl w:val="EEA4A040"/>
    <w:lvl w:ilvl="0" w:tplc="B0AC26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87960"/>
    <w:multiLevelType w:val="multilevel"/>
    <w:tmpl w:val="3808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62EFF"/>
    <w:multiLevelType w:val="hybridMultilevel"/>
    <w:tmpl w:val="695E9544"/>
    <w:lvl w:ilvl="0" w:tplc="F6141CFA">
      <w:start w:val="1"/>
      <w:numFmt w:val="bullet"/>
      <w:lvlText w:val="•"/>
      <w:lvlJc w:val="left"/>
      <w:pPr>
        <w:tabs>
          <w:tab w:val="num" w:pos="720"/>
        </w:tabs>
        <w:ind w:left="720" w:hanging="360"/>
      </w:pPr>
      <w:rPr>
        <w:rFonts w:ascii="Arial" w:hAnsi="Arial" w:hint="default"/>
      </w:rPr>
    </w:lvl>
    <w:lvl w:ilvl="1" w:tplc="E9AADF52">
      <w:start w:val="1"/>
      <w:numFmt w:val="bullet"/>
      <w:lvlText w:val="•"/>
      <w:lvlJc w:val="left"/>
      <w:pPr>
        <w:tabs>
          <w:tab w:val="num" w:pos="1440"/>
        </w:tabs>
        <w:ind w:left="1440" w:hanging="360"/>
      </w:pPr>
      <w:rPr>
        <w:rFonts w:ascii="Arial" w:hAnsi="Arial" w:hint="default"/>
      </w:rPr>
    </w:lvl>
    <w:lvl w:ilvl="2" w:tplc="F15C0E00" w:tentative="1">
      <w:start w:val="1"/>
      <w:numFmt w:val="bullet"/>
      <w:lvlText w:val="•"/>
      <w:lvlJc w:val="left"/>
      <w:pPr>
        <w:tabs>
          <w:tab w:val="num" w:pos="2160"/>
        </w:tabs>
        <w:ind w:left="2160" w:hanging="360"/>
      </w:pPr>
      <w:rPr>
        <w:rFonts w:ascii="Arial" w:hAnsi="Arial" w:hint="default"/>
      </w:rPr>
    </w:lvl>
    <w:lvl w:ilvl="3" w:tplc="7C2E55B2" w:tentative="1">
      <w:start w:val="1"/>
      <w:numFmt w:val="bullet"/>
      <w:lvlText w:val="•"/>
      <w:lvlJc w:val="left"/>
      <w:pPr>
        <w:tabs>
          <w:tab w:val="num" w:pos="2880"/>
        </w:tabs>
        <w:ind w:left="2880" w:hanging="360"/>
      </w:pPr>
      <w:rPr>
        <w:rFonts w:ascii="Arial" w:hAnsi="Arial" w:hint="default"/>
      </w:rPr>
    </w:lvl>
    <w:lvl w:ilvl="4" w:tplc="263074E4" w:tentative="1">
      <w:start w:val="1"/>
      <w:numFmt w:val="bullet"/>
      <w:lvlText w:val="•"/>
      <w:lvlJc w:val="left"/>
      <w:pPr>
        <w:tabs>
          <w:tab w:val="num" w:pos="3600"/>
        </w:tabs>
        <w:ind w:left="3600" w:hanging="360"/>
      </w:pPr>
      <w:rPr>
        <w:rFonts w:ascii="Arial" w:hAnsi="Arial" w:hint="default"/>
      </w:rPr>
    </w:lvl>
    <w:lvl w:ilvl="5" w:tplc="EC644016" w:tentative="1">
      <w:start w:val="1"/>
      <w:numFmt w:val="bullet"/>
      <w:lvlText w:val="•"/>
      <w:lvlJc w:val="left"/>
      <w:pPr>
        <w:tabs>
          <w:tab w:val="num" w:pos="4320"/>
        </w:tabs>
        <w:ind w:left="4320" w:hanging="360"/>
      </w:pPr>
      <w:rPr>
        <w:rFonts w:ascii="Arial" w:hAnsi="Arial" w:hint="default"/>
      </w:rPr>
    </w:lvl>
    <w:lvl w:ilvl="6" w:tplc="E24E6CA8" w:tentative="1">
      <w:start w:val="1"/>
      <w:numFmt w:val="bullet"/>
      <w:lvlText w:val="•"/>
      <w:lvlJc w:val="left"/>
      <w:pPr>
        <w:tabs>
          <w:tab w:val="num" w:pos="5040"/>
        </w:tabs>
        <w:ind w:left="5040" w:hanging="360"/>
      </w:pPr>
      <w:rPr>
        <w:rFonts w:ascii="Arial" w:hAnsi="Arial" w:hint="default"/>
      </w:rPr>
    </w:lvl>
    <w:lvl w:ilvl="7" w:tplc="0A829372" w:tentative="1">
      <w:start w:val="1"/>
      <w:numFmt w:val="bullet"/>
      <w:lvlText w:val="•"/>
      <w:lvlJc w:val="left"/>
      <w:pPr>
        <w:tabs>
          <w:tab w:val="num" w:pos="5760"/>
        </w:tabs>
        <w:ind w:left="5760" w:hanging="360"/>
      </w:pPr>
      <w:rPr>
        <w:rFonts w:ascii="Arial" w:hAnsi="Arial" w:hint="default"/>
      </w:rPr>
    </w:lvl>
    <w:lvl w:ilvl="8" w:tplc="06343790" w:tentative="1">
      <w:start w:val="1"/>
      <w:numFmt w:val="bullet"/>
      <w:lvlText w:val="•"/>
      <w:lvlJc w:val="left"/>
      <w:pPr>
        <w:tabs>
          <w:tab w:val="num" w:pos="6480"/>
        </w:tabs>
        <w:ind w:left="6480" w:hanging="360"/>
      </w:pPr>
      <w:rPr>
        <w:rFonts w:ascii="Arial" w:hAnsi="Arial" w:hint="default"/>
      </w:rPr>
    </w:lvl>
  </w:abstractNum>
  <w:num w:numId="1" w16cid:durableId="140579474">
    <w:abstractNumId w:val="0"/>
  </w:num>
  <w:num w:numId="2" w16cid:durableId="1430925753">
    <w:abstractNumId w:val="1"/>
  </w:num>
  <w:num w:numId="3" w16cid:durableId="1429351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leurAfdwingen" w:val="Y"/>
    <w:docVar w:name="ShowPageNumbers" w:val="-1"/>
  </w:docVars>
  <w:rsids>
    <w:rsidRoot w:val="00CD5441"/>
    <w:rsid w:val="00011C86"/>
    <w:rsid w:val="0004528C"/>
    <w:rsid w:val="00077C19"/>
    <w:rsid w:val="000825DF"/>
    <w:rsid w:val="00091B8A"/>
    <w:rsid w:val="000D36BB"/>
    <w:rsid w:val="000D7F70"/>
    <w:rsid w:val="000E1467"/>
    <w:rsid w:val="000E45A2"/>
    <w:rsid w:val="000F2169"/>
    <w:rsid w:val="00106BC4"/>
    <w:rsid w:val="001250A9"/>
    <w:rsid w:val="00135D6D"/>
    <w:rsid w:val="001373AC"/>
    <w:rsid w:val="00151EBC"/>
    <w:rsid w:val="0015248D"/>
    <w:rsid w:val="001675EC"/>
    <w:rsid w:val="001700B4"/>
    <w:rsid w:val="00171A63"/>
    <w:rsid w:val="00173370"/>
    <w:rsid w:val="00173CDE"/>
    <w:rsid w:val="00176047"/>
    <w:rsid w:val="001830CA"/>
    <w:rsid w:val="00186C76"/>
    <w:rsid w:val="001914CE"/>
    <w:rsid w:val="001A45CA"/>
    <w:rsid w:val="001B0EFB"/>
    <w:rsid w:val="001B4B72"/>
    <w:rsid w:val="001D01C3"/>
    <w:rsid w:val="001F6F0C"/>
    <w:rsid w:val="001F73DE"/>
    <w:rsid w:val="00227061"/>
    <w:rsid w:val="002356CF"/>
    <w:rsid w:val="00252DD5"/>
    <w:rsid w:val="002668B4"/>
    <w:rsid w:val="00267702"/>
    <w:rsid w:val="00271054"/>
    <w:rsid w:val="0027199A"/>
    <w:rsid w:val="00284BD3"/>
    <w:rsid w:val="002A1FFB"/>
    <w:rsid w:val="002A609E"/>
    <w:rsid w:val="002A6321"/>
    <w:rsid w:val="002A7064"/>
    <w:rsid w:val="002B38B3"/>
    <w:rsid w:val="002C2829"/>
    <w:rsid w:val="002D3155"/>
    <w:rsid w:val="002E0C58"/>
    <w:rsid w:val="002F4A86"/>
    <w:rsid w:val="002F4AE0"/>
    <w:rsid w:val="00305750"/>
    <w:rsid w:val="00306F16"/>
    <w:rsid w:val="00327586"/>
    <w:rsid w:val="00327A11"/>
    <w:rsid w:val="003318AF"/>
    <w:rsid w:val="003413D6"/>
    <w:rsid w:val="00345F88"/>
    <w:rsid w:val="0035299E"/>
    <w:rsid w:val="00355005"/>
    <w:rsid w:val="0037394C"/>
    <w:rsid w:val="0039088C"/>
    <w:rsid w:val="003A156C"/>
    <w:rsid w:val="003A31A3"/>
    <w:rsid w:val="003C6DEA"/>
    <w:rsid w:val="003D0E6D"/>
    <w:rsid w:val="003D2449"/>
    <w:rsid w:val="003D267A"/>
    <w:rsid w:val="003D4DF9"/>
    <w:rsid w:val="003E6FBC"/>
    <w:rsid w:val="0041410F"/>
    <w:rsid w:val="004146A6"/>
    <w:rsid w:val="004232BA"/>
    <w:rsid w:val="00432596"/>
    <w:rsid w:val="00437B49"/>
    <w:rsid w:val="00444F16"/>
    <w:rsid w:val="0044730F"/>
    <w:rsid w:val="0045043D"/>
    <w:rsid w:val="00452745"/>
    <w:rsid w:val="00457923"/>
    <w:rsid w:val="004A3207"/>
    <w:rsid w:val="004B0A1F"/>
    <w:rsid w:val="004B64C8"/>
    <w:rsid w:val="004C0F7E"/>
    <w:rsid w:val="004E19A3"/>
    <w:rsid w:val="004E33BE"/>
    <w:rsid w:val="00501F6E"/>
    <w:rsid w:val="00515D71"/>
    <w:rsid w:val="00524E3F"/>
    <w:rsid w:val="00526666"/>
    <w:rsid w:val="0055572F"/>
    <w:rsid w:val="00574AB5"/>
    <w:rsid w:val="00575FBB"/>
    <w:rsid w:val="00582559"/>
    <w:rsid w:val="005C774D"/>
    <w:rsid w:val="005D1D19"/>
    <w:rsid w:val="005F11CB"/>
    <w:rsid w:val="006120AC"/>
    <w:rsid w:val="00620488"/>
    <w:rsid w:val="00626A5B"/>
    <w:rsid w:val="006363D1"/>
    <w:rsid w:val="0063778C"/>
    <w:rsid w:val="006460B3"/>
    <w:rsid w:val="00651488"/>
    <w:rsid w:val="0065369A"/>
    <w:rsid w:val="00656FDC"/>
    <w:rsid w:val="006572B4"/>
    <w:rsid w:val="00661099"/>
    <w:rsid w:val="0067193F"/>
    <w:rsid w:val="00680023"/>
    <w:rsid w:val="00695469"/>
    <w:rsid w:val="006A4B1E"/>
    <w:rsid w:val="006B7078"/>
    <w:rsid w:val="006C2F5A"/>
    <w:rsid w:val="006F09AF"/>
    <w:rsid w:val="00714EC8"/>
    <w:rsid w:val="007570AF"/>
    <w:rsid w:val="00771057"/>
    <w:rsid w:val="007914D4"/>
    <w:rsid w:val="007937EC"/>
    <w:rsid w:val="00796A3C"/>
    <w:rsid w:val="007B1521"/>
    <w:rsid w:val="007C10A5"/>
    <w:rsid w:val="007C6674"/>
    <w:rsid w:val="007D6A53"/>
    <w:rsid w:val="007F6FF7"/>
    <w:rsid w:val="00802A33"/>
    <w:rsid w:val="0082779F"/>
    <w:rsid w:val="00837175"/>
    <w:rsid w:val="00844321"/>
    <w:rsid w:val="008520EB"/>
    <w:rsid w:val="008562D0"/>
    <w:rsid w:val="00856751"/>
    <w:rsid w:val="00857E8E"/>
    <w:rsid w:val="00857EB0"/>
    <w:rsid w:val="008809B1"/>
    <w:rsid w:val="0089798B"/>
    <w:rsid w:val="008C6841"/>
    <w:rsid w:val="008C75A7"/>
    <w:rsid w:val="008D24B9"/>
    <w:rsid w:val="008D38BB"/>
    <w:rsid w:val="008D74C7"/>
    <w:rsid w:val="008E7654"/>
    <w:rsid w:val="008F57D4"/>
    <w:rsid w:val="00921661"/>
    <w:rsid w:val="009326A0"/>
    <w:rsid w:val="0093385C"/>
    <w:rsid w:val="00945ADA"/>
    <w:rsid w:val="00955D44"/>
    <w:rsid w:val="00981FC5"/>
    <w:rsid w:val="009942FD"/>
    <w:rsid w:val="009A71B1"/>
    <w:rsid w:val="009D01B7"/>
    <w:rsid w:val="009D01D3"/>
    <w:rsid w:val="009D5E7B"/>
    <w:rsid w:val="009F6885"/>
    <w:rsid w:val="009F6EA0"/>
    <w:rsid w:val="00A11053"/>
    <w:rsid w:val="00A1589D"/>
    <w:rsid w:val="00A27F2E"/>
    <w:rsid w:val="00A341D8"/>
    <w:rsid w:val="00A424EE"/>
    <w:rsid w:val="00A67A30"/>
    <w:rsid w:val="00AA74A2"/>
    <w:rsid w:val="00AC0206"/>
    <w:rsid w:val="00AD53D3"/>
    <w:rsid w:val="00AD569F"/>
    <w:rsid w:val="00AE47A4"/>
    <w:rsid w:val="00B17A2A"/>
    <w:rsid w:val="00B23B66"/>
    <w:rsid w:val="00B31676"/>
    <w:rsid w:val="00B352D9"/>
    <w:rsid w:val="00B530E9"/>
    <w:rsid w:val="00B57865"/>
    <w:rsid w:val="00B807B7"/>
    <w:rsid w:val="00B928CF"/>
    <w:rsid w:val="00B94090"/>
    <w:rsid w:val="00BA457A"/>
    <w:rsid w:val="00BA4857"/>
    <w:rsid w:val="00BA7764"/>
    <w:rsid w:val="00BB2EF7"/>
    <w:rsid w:val="00BB47B8"/>
    <w:rsid w:val="00BB76F8"/>
    <w:rsid w:val="00BD65FD"/>
    <w:rsid w:val="00BF558C"/>
    <w:rsid w:val="00C15F51"/>
    <w:rsid w:val="00C20596"/>
    <w:rsid w:val="00C33AD9"/>
    <w:rsid w:val="00C354CE"/>
    <w:rsid w:val="00C6234F"/>
    <w:rsid w:val="00C641B7"/>
    <w:rsid w:val="00C65A4E"/>
    <w:rsid w:val="00C844C6"/>
    <w:rsid w:val="00C84AC1"/>
    <w:rsid w:val="00CA6296"/>
    <w:rsid w:val="00CB4806"/>
    <w:rsid w:val="00CC17D5"/>
    <w:rsid w:val="00CD479A"/>
    <w:rsid w:val="00CD5441"/>
    <w:rsid w:val="00CD73C5"/>
    <w:rsid w:val="00CE1AF6"/>
    <w:rsid w:val="00CE6312"/>
    <w:rsid w:val="00CF54F7"/>
    <w:rsid w:val="00CF6A84"/>
    <w:rsid w:val="00D07B98"/>
    <w:rsid w:val="00D42F7F"/>
    <w:rsid w:val="00D44FFD"/>
    <w:rsid w:val="00D462D7"/>
    <w:rsid w:val="00D46ADF"/>
    <w:rsid w:val="00D56604"/>
    <w:rsid w:val="00D6424F"/>
    <w:rsid w:val="00D667E4"/>
    <w:rsid w:val="00D72C20"/>
    <w:rsid w:val="00D77AFB"/>
    <w:rsid w:val="00D837AD"/>
    <w:rsid w:val="00DB27F1"/>
    <w:rsid w:val="00DC2FFE"/>
    <w:rsid w:val="00DE5896"/>
    <w:rsid w:val="00DE6EAB"/>
    <w:rsid w:val="00DF6054"/>
    <w:rsid w:val="00E16DA3"/>
    <w:rsid w:val="00E23962"/>
    <w:rsid w:val="00E30604"/>
    <w:rsid w:val="00E52B8C"/>
    <w:rsid w:val="00E53318"/>
    <w:rsid w:val="00E5672C"/>
    <w:rsid w:val="00E57D3D"/>
    <w:rsid w:val="00E737D3"/>
    <w:rsid w:val="00E7527C"/>
    <w:rsid w:val="00E9143D"/>
    <w:rsid w:val="00E95B7C"/>
    <w:rsid w:val="00EA3A29"/>
    <w:rsid w:val="00EB4EE7"/>
    <w:rsid w:val="00EC0F41"/>
    <w:rsid w:val="00EC2742"/>
    <w:rsid w:val="00ED1BDC"/>
    <w:rsid w:val="00EE0329"/>
    <w:rsid w:val="00EE3C70"/>
    <w:rsid w:val="00F10A39"/>
    <w:rsid w:val="00F15BC2"/>
    <w:rsid w:val="00F21629"/>
    <w:rsid w:val="00F352E4"/>
    <w:rsid w:val="00F54272"/>
    <w:rsid w:val="00F57FF6"/>
    <w:rsid w:val="00F60E22"/>
    <w:rsid w:val="00F65570"/>
    <w:rsid w:val="00F66B35"/>
    <w:rsid w:val="00F730B9"/>
    <w:rsid w:val="00F82481"/>
    <w:rsid w:val="00F9670D"/>
    <w:rsid w:val="00FB4823"/>
    <w:rsid w:val="00FF5CCD"/>
    <w:rsid w:val="00FF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966B"/>
  <w15:docId w15:val="{65C7C0C0-4D88-48D6-B41D-9B4556D4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B8A"/>
    <w:rPr>
      <w:rFonts w:ascii="Tahoma" w:hAnsi="Tahoma" w:cs="Tahoma"/>
      <w:sz w:val="16"/>
      <w:szCs w:val="16"/>
    </w:rPr>
  </w:style>
  <w:style w:type="paragraph" w:styleId="Header">
    <w:name w:val="header"/>
    <w:basedOn w:val="Normal"/>
    <w:link w:val="HeaderChar"/>
    <w:uiPriority w:val="99"/>
    <w:unhideWhenUsed/>
    <w:rsid w:val="0075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AF"/>
  </w:style>
  <w:style w:type="paragraph" w:styleId="Footer">
    <w:name w:val="footer"/>
    <w:basedOn w:val="Normal"/>
    <w:link w:val="FooterChar"/>
    <w:uiPriority w:val="99"/>
    <w:unhideWhenUsed/>
    <w:rsid w:val="0075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AF"/>
  </w:style>
  <w:style w:type="character" w:styleId="Hyperlink">
    <w:name w:val="Hyperlink"/>
    <w:basedOn w:val="DefaultParagraphFont"/>
    <w:uiPriority w:val="99"/>
    <w:semiHidden/>
    <w:unhideWhenUsed/>
    <w:rsid w:val="007570AF"/>
    <w:rPr>
      <w:rFonts w:ascii="Arial" w:hAnsi="Arial" w:cs="Arial" w:hint="default"/>
      <w:b w:val="0"/>
      <w:bCs w:val="0"/>
      <w:strike w:val="0"/>
      <w:dstrike w:val="0"/>
      <w:color w:val="20345A"/>
      <w:sz w:val="18"/>
      <w:szCs w:val="18"/>
      <w:u w:val="none"/>
      <w:effect w:val="none"/>
    </w:rPr>
  </w:style>
  <w:style w:type="paragraph" w:styleId="ListParagraph">
    <w:name w:val="List Paragraph"/>
    <w:basedOn w:val="Normal"/>
    <w:uiPriority w:val="34"/>
    <w:qFormat/>
    <w:rsid w:val="00945ADA"/>
    <w:pPr>
      <w:ind w:left="720"/>
      <w:contextualSpacing/>
    </w:pPr>
  </w:style>
  <w:style w:type="table" w:styleId="TableGrid">
    <w:name w:val="Table Grid"/>
    <w:basedOn w:val="TableNormal"/>
    <w:uiPriority w:val="59"/>
    <w:rsid w:val="0008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eximor">
    <w:name w:val="sc-eximor"/>
    <w:basedOn w:val="Normal"/>
    <w:rsid w:val="00CB48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5949">
      <w:bodyDiv w:val="1"/>
      <w:marLeft w:val="0"/>
      <w:marRight w:val="0"/>
      <w:marTop w:val="0"/>
      <w:marBottom w:val="0"/>
      <w:divBdr>
        <w:top w:val="none" w:sz="0" w:space="0" w:color="auto"/>
        <w:left w:val="none" w:sz="0" w:space="0" w:color="auto"/>
        <w:bottom w:val="none" w:sz="0" w:space="0" w:color="auto"/>
        <w:right w:val="none" w:sz="0" w:space="0" w:color="auto"/>
      </w:divBdr>
      <w:divsChild>
        <w:div w:id="886139583">
          <w:marLeft w:val="2895"/>
          <w:marRight w:val="0"/>
          <w:marTop w:val="0"/>
          <w:marBottom w:val="0"/>
          <w:divBdr>
            <w:top w:val="none" w:sz="0" w:space="0" w:color="auto"/>
            <w:left w:val="none" w:sz="0" w:space="0" w:color="auto"/>
            <w:bottom w:val="none" w:sz="0" w:space="0" w:color="auto"/>
            <w:right w:val="none" w:sz="0" w:space="0" w:color="auto"/>
          </w:divBdr>
          <w:divsChild>
            <w:div w:id="837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330">
      <w:bodyDiv w:val="1"/>
      <w:marLeft w:val="0"/>
      <w:marRight w:val="0"/>
      <w:marTop w:val="0"/>
      <w:marBottom w:val="0"/>
      <w:divBdr>
        <w:top w:val="none" w:sz="0" w:space="0" w:color="auto"/>
        <w:left w:val="none" w:sz="0" w:space="0" w:color="auto"/>
        <w:bottom w:val="none" w:sz="0" w:space="0" w:color="auto"/>
        <w:right w:val="none" w:sz="0" w:space="0" w:color="auto"/>
      </w:divBdr>
    </w:div>
    <w:div w:id="1824081616">
      <w:bodyDiv w:val="1"/>
      <w:marLeft w:val="0"/>
      <w:marRight w:val="0"/>
      <w:marTop w:val="0"/>
      <w:marBottom w:val="0"/>
      <w:divBdr>
        <w:top w:val="none" w:sz="0" w:space="0" w:color="auto"/>
        <w:left w:val="none" w:sz="0" w:space="0" w:color="auto"/>
        <w:bottom w:val="none" w:sz="0" w:space="0" w:color="auto"/>
        <w:right w:val="none" w:sz="0" w:space="0" w:color="auto"/>
      </w:divBdr>
      <w:divsChild>
        <w:div w:id="130300052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hyperlink" Target="http://www.forbo-flooring.co.uk/default.aspx?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Forbo</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fgbmbau</dc:creator>
  <cp:lastModifiedBy>Mark Bauer</cp:lastModifiedBy>
  <cp:revision>2</cp:revision>
  <cp:lastPrinted>2024-05-20T10:12:00Z</cp:lastPrinted>
  <dcterms:created xsi:type="dcterms:W3CDTF">2024-06-28T10:23:00Z</dcterms:created>
  <dcterms:modified xsi:type="dcterms:W3CDTF">2024-06-28T10:23:00Z</dcterms:modified>
</cp:coreProperties>
</file>