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9E5C" w14:textId="0BA4CA1F" w:rsidR="00471F25" w:rsidRPr="008935B4" w:rsidRDefault="00860C03" w:rsidP="00826843">
      <w:pPr>
        <w:pStyle w:val="Kop1"/>
        <w:spacing w:before="0" w:after="0" w:line="240" w:lineRule="auto"/>
        <w:jc w:val="center"/>
        <w:rPr>
          <w:rFonts w:asciiTheme="minorHAnsi" w:hAnsiTheme="minorHAnsi" w:cs="Arial"/>
          <w:kern w:val="0"/>
          <w:sz w:val="24"/>
          <w:szCs w:val="24"/>
          <w:u w:val="single"/>
          <w:lang w:val="nl-NL"/>
        </w:rPr>
      </w:pPr>
      <w:r w:rsidRPr="008935B4">
        <w:rPr>
          <w:rFonts w:asciiTheme="minorHAnsi" w:hAnsiTheme="minorHAnsi" w:cs="Arial"/>
          <w:kern w:val="0"/>
          <w:sz w:val="24"/>
          <w:szCs w:val="24"/>
          <w:u w:val="single"/>
          <w:lang w:val="nl-NL"/>
        </w:rPr>
        <w:t>D</w:t>
      </w:r>
      <w:r w:rsidR="003946E0" w:rsidRPr="008935B4">
        <w:rPr>
          <w:rFonts w:asciiTheme="minorHAnsi" w:hAnsiTheme="minorHAnsi" w:cs="Arial"/>
          <w:kern w:val="0"/>
          <w:sz w:val="24"/>
          <w:szCs w:val="24"/>
          <w:u w:val="single"/>
          <w:lang w:val="nl-NL"/>
        </w:rPr>
        <w:t xml:space="preserve">igitaal </w:t>
      </w:r>
      <w:r w:rsidR="002D19E6" w:rsidRPr="008935B4">
        <w:rPr>
          <w:rFonts w:asciiTheme="minorHAnsi" w:hAnsiTheme="minorHAnsi" w:cs="Arial"/>
          <w:kern w:val="0"/>
          <w:sz w:val="24"/>
          <w:szCs w:val="24"/>
          <w:u w:val="single"/>
          <w:lang w:val="nl-NL"/>
        </w:rPr>
        <w:t>bedrukte gevlokte</w:t>
      </w:r>
      <w:r w:rsidR="00FA648C" w:rsidRPr="008935B4">
        <w:rPr>
          <w:rFonts w:asciiTheme="minorHAnsi" w:hAnsiTheme="minorHAnsi" w:cs="Arial"/>
          <w:kern w:val="0"/>
          <w:sz w:val="24"/>
          <w:szCs w:val="24"/>
          <w:u w:val="single"/>
          <w:lang w:val="nl-NL"/>
        </w:rPr>
        <w:t xml:space="preserve"> </w:t>
      </w:r>
      <w:r w:rsidR="002D19E6" w:rsidRPr="008935B4">
        <w:rPr>
          <w:rFonts w:asciiTheme="minorHAnsi" w:hAnsiTheme="minorHAnsi" w:cs="Arial"/>
          <w:kern w:val="0"/>
          <w:sz w:val="24"/>
          <w:szCs w:val="24"/>
          <w:u w:val="single"/>
          <w:lang w:val="nl-NL"/>
        </w:rPr>
        <w:t xml:space="preserve">vloerbedekking </w:t>
      </w:r>
      <w:r w:rsidR="00C643D5">
        <w:rPr>
          <w:rFonts w:asciiTheme="minorHAnsi" w:hAnsiTheme="minorHAnsi" w:cs="Arial"/>
          <w:kern w:val="0"/>
          <w:sz w:val="24"/>
          <w:szCs w:val="24"/>
          <w:u w:val="single"/>
          <w:lang w:val="nl-NL"/>
        </w:rPr>
        <w:t>“Created by designers”</w:t>
      </w:r>
      <w:r w:rsidRPr="008935B4">
        <w:rPr>
          <w:rFonts w:asciiTheme="minorHAnsi" w:hAnsiTheme="minorHAnsi" w:cs="Arial"/>
          <w:kern w:val="0"/>
          <w:sz w:val="24"/>
          <w:szCs w:val="24"/>
          <w:u w:val="single"/>
          <w:lang w:val="nl-NL"/>
        </w:rPr>
        <w:t xml:space="preserve"> – Losliggende installatie</w:t>
      </w:r>
    </w:p>
    <w:p w14:paraId="0D619E5D" w14:textId="77777777" w:rsidR="00471F25" w:rsidRPr="008935B4" w:rsidRDefault="00471F25" w:rsidP="00471F25">
      <w:pPr>
        <w:pStyle w:val="TxBrp4"/>
        <w:spacing w:line="240" w:lineRule="auto"/>
        <w:rPr>
          <w:rFonts w:asciiTheme="minorHAnsi" w:hAnsiTheme="minorHAnsi" w:cs="Arial"/>
          <w:iCs/>
          <w:color w:val="000000"/>
          <w:szCs w:val="20"/>
          <w:lang w:val="nl-NL"/>
        </w:rPr>
      </w:pPr>
    </w:p>
    <w:p w14:paraId="5263A304" w14:textId="77777777" w:rsidR="008935B4" w:rsidRDefault="008935B4" w:rsidP="00471F25">
      <w:pPr>
        <w:pStyle w:val="TxBrp4"/>
        <w:spacing w:line="240" w:lineRule="auto"/>
        <w:rPr>
          <w:rFonts w:asciiTheme="minorHAnsi" w:hAnsiTheme="minorHAnsi" w:cs="Arial"/>
          <w:iCs/>
          <w:color w:val="000000"/>
          <w:szCs w:val="20"/>
          <w:lang w:val="nl-NL"/>
        </w:rPr>
      </w:pPr>
    </w:p>
    <w:p w14:paraId="0D619E5F" w14:textId="74934FA7" w:rsidR="00471F25" w:rsidRPr="008935B4" w:rsidRDefault="00471F25" w:rsidP="00471F25">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Meting: m², per vierkante meter, volgens type</w:t>
      </w:r>
    </w:p>
    <w:p w14:paraId="0D619E60" w14:textId="77777777" w:rsidR="00471F25" w:rsidRPr="008935B4" w:rsidRDefault="00471F25" w:rsidP="00471F25">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Meetcode: netto oppervlakte</w:t>
      </w:r>
    </w:p>
    <w:p w14:paraId="0D619E61" w14:textId="5371B947" w:rsidR="00471F25" w:rsidRDefault="00471F25" w:rsidP="00471F25">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0D619E63" w14:textId="70C45AE4" w:rsidR="00471F25" w:rsidRDefault="00826843" w:rsidP="00471F25">
      <w:pPr>
        <w:rPr>
          <w:rFonts w:asciiTheme="minorHAnsi" w:hAnsiTheme="minorHAnsi" w:cs="Arial"/>
          <w:szCs w:val="20"/>
          <w:u w:val="single"/>
          <w:lang w:val="nl-NL"/>
        </w:rPr>
      </w:pPr>
      <w:r w:rsidRPr="008935B4">
        <w:rPr>
          <w:rFonts w:asciiTheme="minorHAnsi" w:hAnsiTheme="minorHAnsi" w:cs="Arial"/>
          <w:szCs w:val="20"/>
          <w:u w:val="single"/>
          <w:lang w:val="nl-NL"/>
        </w:rPr>
        <w:t>Materiaal</w:t>
      </w:r>
    </w:p>
    <w:p w14:paraId="363831FA" w14:textId="77777777" w:rsidR="00012E53" w:rsidRDefault="00012E53" w:rsidP="00471F25">
      <w:pPr>
        <w:rPr>
          <w:rFonts w:asciiTheme="minorHAnsi" w:hAnsiTheme="minorHAnsi" w:cs="Arial"/>
          <w:szCs w:val="20"/>
          <w:u w:val="single"/>
          <w:lang w:val="nl-NL"/>
        </w:rPr>
      </w:pPr>
    </w:p>
    <w:p w14:paraId="6EAD6076" w14:textId="77777777" w:rsidR="00012E53" w:rsidRPr="008935B4" w:rsidRDefault="00012E53" w:rsidP="00012E53">
      <w:pPr>
        <w:rPr>
          <w:rFonts w:asciiTheme="minorHAnsi" w:hAnsiTheme="minorHAnsi" w:cs="Arial"/>
          <w:iCs/>
          <w:color w:val="000000"/>
          <w:szCs w:val="20"/>
          <w:lang w:val="nl-NL"/>
        </w:rPr>
      </w:pPr>
      <w:r>
        <w:rPr>
          <w:rFonts w:asciiTheme="minorHAnsi" w:hAnsiTheme="minorHAnsi" w:cs="Arial"/>
          <w:szCs w:val="20"/>
          <w:lang w:val="nl-NL"/>
        </w:rPr>
        <w:t xml:space="preserve">Digitaal bedrukte </w:t>
      </w:r>
      <w:r w:rsidRPr="008935B4">
        <w:rPr>
          <w:rFonts w:asciiTheme="minorHAnsi" w:hAnsiTheme="minorHAnsi" w:cs="Arial"/>
          <w:iCs/>
          <w:color w:val="000000"/>
          <w:szCs w:val="20"/>
          <w:lang w:val="nl-NL"/>
        </w:rPr>
        <w:t xml:space="preserve">gevlokte vloerbedekking samengesteld uit 80 miljoen rechtopstaande polyamide 6.6 vezels die elektrostatisch gevlokt worden in een waterdicht lijmbed.  De dikte van de vloerbedekking is 3,9mm.  De rolbreedte is 2m en de rollengte bedraagt 25lm.  </w:t>
      </w:r>
    </w:p>
    <w:p w14:paraId="0C5A8016" w14:textId="77777777" w:rsidR="00012E53" w:rsidRPr="008935B4" w:rsidRDefault="00012E53" w:rsidP="00012E53">
      <w:pPr>
        <w:pStyle w:val="TxBrp4"/>
        <w:spacing w:line="240" w:lineRule="auto"/>
        <w:rPr>
          <w:rFonts w:asciiTheme="minorHAnsi" w:hAnsiTheme="minorHAnsi" w:cs="Arial"/>
          <w:iCs/>
          <w:color w:val="000000"/>
          <w:szCs w:val="20"/>
          <w:lang w:val="nl-NL"/>
        </w:rPr>
      </w:pPr>
    </w:p>
    <w:p w14:paraId="06F09128" w14:textId="77777777" w:rsidR="00012E53" w:rsidRPr="008935B4" w:rsidRDefault="00012E53" w:rsidP="00012E53">
      <w:pPr>
        <w:pStyle w:val="TxBrp4"/>
        <w:spacing w:line="240" w:lineRule="auto"/>
        <w:rPr>
          <w:rFonts w:asciiTheme="minorHAnsi" w:hAnsiTheme="minorHAnsi" w:cs="Arial"/>
          <w:szCs w:val="20"/>
          <w:lang w:val="nl-NL"/>
        </w:rPr>
      </w:pPr>
      <w:r w:rsidRPr="008935B4">
        <w:rPr>
          <w:rFonts w:asciiTheme="minorHAnsi" w:hAnsiTheme="minorHAnsi" w:cs="Arial"/>
          <w:iCs/>
          <w:color w:val="000000"/>
          <w:szCs w:val="20"/>
          <w:lang w:val="nl-NL"/>
        </w:rPr>
        <w:t xml:space="preserve">De vloerbedekking voldoet aan de gebruiksklasse 33 voor zwaar commercieel gebruik en richt zich op toepassingen in </w:t>
      </w:r>
      <w:r>
        <w:rPr>
          <w:rFonts w:asciiTheme="minorHAnsi" w:hAnsiTheme="minorHAnsi" w:cs="Arial"/>
          <w:iCs/>
          <w:color w:val="000000"/>
          <w:szCs w:val="20"/>
          <w:lang w:val="nl-NL"/>
        </w:rPr>
        <w:t xml:space="preserve">de gezondheidszorg, kantoren, </w:t>
      </w:r>
      <w:r w:rsidRPr="008935B4">
        <w:rPr>
          <w:rFonts w:asciiTheme="minorHAnsi" w:hAnsiTheme="minorHAnsi" w:cs="Arial"/>
          <w:szCs w:val="20"/>
          <w:lang w:val="nl-NL"/>
        </w:rPr>
        <w:t>hotels, scholen</w:t>
      </w:r>
      <w:r>
        <w:rPr>
          <w:rFonts w:asciiTheme="minorHAnsi" w:hAnsiTheme="minorHAnsi" w:cs="Arial"/>
          <w:szCs w:val="20"/>
          <w:lang w:val="nl-NL"/>
        </w:rPr>
        <w:t xml:space="preserve"> en het retailsegment.</w:t>
      </w:r>
    </w:p>
    <w:p w14:paraId="55FD51BE" w14:textId="77777777" w:rsidR="00012E53" w:rsidRPr="008935B4" w:rsidRDefault="00012E53" w:rsidP="00012E53">
      <w:pPr>
        <w:pStyle w:val="TxBrp4"/>
        <w:spacing w:line="240" w:lineRule="auto"/>
        <w:rPr>
          <w:rFonts w:asciiTheme="minorHAnsi" w:hAnsiTheme="minorHAnsi" w:cs="Arial"/>
          <w:szCs w:val="20"/>
          <w:lang w:val="nl-NL"/>
        </w:rPr>
      </w:pPr>
    </w:p>
    <w:p w14:paraId="7235D849" w14:textId="77777777" w:rsidR="00012E53" w:rsidRDefault="00012E53" w:rsidP="00012E53">
      <w:pPr>
        <w:pStyle w:val="TxBrp4"/>
        <w:spacing w:line="240" w:lineRule="auto"/>
        <w:rPr>
          <w:rFonts w:asciiTheme="minorHAnsi" w:hAnsiTheme="minorHAnsi" w:cs="Arial"/>
          <w:szCs w:val="20"/>
          <w:lang w:val="nl-NL"/>
        </w:rPr>
      </w:pPr>
      <w:r w:rsidRPr="008935B4">
        <w:rPr>
          <w:rFonts w:asciiTheme="minorHAnsi" w:hAnsiTheme="minorHAnsi" w:cs="Arial"/>
          <w:szCs w:val="20"/>
          <w:lang w:val="nl-NL"/>
        </w:rPr>
        <w:t xml:space="preserve">Gevlokte vloeren bieden een unieke duurzaamheid, hygiëne, veerkracht en sterkte.  </w:t>
      </w:r>
    </w:p>
    <w:p w14:paraId="16B768CD" w14:textId="77777777" w:rsidR="00012E53" w:rsidRDefault="00012E53" w:rsidP="00012E53">
      <w:pPr>
        <w:pStyle w:val="TxBrp4"/>
        <w:spacing w:line="240" w:lineRule="auto"/>
        <w:rPr>
          <w:rFonts w:asciiTheme="minorHAnsi" w:hAnsiTheme="minorHAnsi" w:cs="Arial"/>
          <w:szCs w:val="20"/>
          <w:lang w:val="nl-NL"/>
        </w:rPr>
      </w:pPr>
    </w:p>
    <w:p w14:paraId="153C32C1" w14:textId="77777777" w:rsidR="00012E53" w:rsidRPr="008935B4" w:rsidRDefault="00012E53" w:rsidP="00012E53">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De vloerbedekking is specifiek afgestemd op personen met allergieën.  </w:t>
      </w:r>
      <w:r w:rsidRPr="008935B4">
        <w:rPr>
          <w:rFonts w:asciiTheme="minorHAnsi" w:hAnsiTheme="minorHAnsi" w:cs="Arial"/>
          <w:szCs w:val="20"/>
          <w:lang w:val="nl-NL"/>
        </w:rPr>
        <w:t xml:space="preserve">Het korte poolmateriaal houdt fijn stof en allergenen vast </w:t>
      </w:r>
      <w:r>
        <w:rPr>
          <w:rFonts w:asciiTheme="minorHAnsi" w:hAnsiTheme="minorHAnsi" w:cs="Arial"/>
          <w:szCs w:val="20"/>
          <w:lang w:val="nl-NL"/>
        </w:rPr>
        <w:t xml:space="preserve">die </w:t>
      </w:r>
      <w:r w:rsidRPr="008935B4">
        <w:rPr>
          <w:rFonts w:asciiTheme="minorHAnsi" w:hAnsiTheme="minorHAnsi" w:cs="Arial"/>
          <w:szCs w:val="20"/>
          <w:lang w:val="nl-NL"/>
        </w:rPr>
        <w:t xml:space="preserve">bij borstelzuigen makkelijk </w:t>
      </w:r>
      <w:r>
        <w:rPr>
          <w:rFonts w:asciiTheme="minorHAnsi" w:hAnsiTheme="minorHAnsi" w:cs="Arial"/>
          <w:szCs w:val="20"/>
          <w:lang w:val="nl-NL"/>
        </w:rPr>
        <w:t xml:space="preserve">weer </w:t>
      </w:r>
      <w:r w:rsidRPr="008935B4">
        <w:rPr>
          <w:rFonts w:asciiTheme="minorHAnsi" w:hAnsiTheme="minorHAnsi" w:cs="Arial"/>
          <w:szCs w:val="20"/>
          <w:lang w:val="nl-NL"/>
        </w:rPr>
        <w:t>verwijderd</w:t>
      </w:r>
      <w:r>
        <w:rPr>
          <w:rFonts w:asciiTheme="minorHAnsi" w:hAnsiTheme="minorHAnsi" w:cs="Arial"/>
          <w:szCs w:val="20"/>
          <w:lang w:val="nl-NL"/>
        </w:rPr>
        <w:t xml:space="preserve"> worden</w:t>
      </w:r>
      <w:r w:rsidRPr="008935B4">
        <w:rPr>
          <w:rFonts w:asciiTheme="minorHAnsi" w:hAnsiTheme="minorHAnsi" w:cs="Arial"/>
          <w:szCs w:val="20"/>
          <w:lang w:val="nl-NL"/>
        </w:rPr>
        <w:t xml:space="preserve">. De vloerbedekking is wasbaar en </w:t>
      </w:r>
      <w:r>
        <w:rPr>
          <w:rFonts w:asciiTheme="minorHAnsi" w:hAnsiTheme="minorHAnsi" w:cs="Arial"/>
          <w:szCs w:val="20"/>
          <w:lang w:val="nl-NL"/>
        </w:rPr>
        <w:t xml:space="preserve">na een dieptereiniging binnen de 10u terug volledig droog.  </w:t>
      </w:r>
      <w:r w:rsidRPr="008935B4">
        <w:rPr>
          <w:rFonts w:asciiTheme="minorHAnsi" w:hAnsiTheme="minorHAnsi" w:cs="Arial"/>
          <w:iCs/>
          <w:color w:val="000000"/>
          <w:szCs w:val="20"/>
          <w:lang w:val="nl-NL"/>
        </w:rPr>
        <w:t>De vloerbekleding bezit het “seal of approval” van de British Allergy Foundation</w:t>
      </w:r>
      <w:r>
        <w:rPr>
          <w:rFonts w:asciiTheme="minorHAnsi" w:hAnsiTheme="minorHAnsi" w:cs="Arial"/>
          <w:iCs/>
          <w:color w:val="000000"/>
          <w:szCs w:val="20"/>
          <w:lang w:val="nl-NL"/>
        </w:rPr>
        <w:t xml:space="preserve"> en beschikt over een Indoor Air Comfort Gold attest inzake emissies.</w:t>
      </w:r>
    </w:p>
    <w:p w14:paraId="4173C505" w14:textId="77777777" w:rsidR="00012E53" w:rsidRPr="008935B4" w:rsidRDefault="00012E53" w:rsidP="00012E53">
      <w:pPr>
        <w:rPr>
          <w:rFonts w:asciiTheme="minorHAnsi" w:hAnsiTheme="minorHAnsi" w:cs="Arial"/>
          <w:szCs w:val="20"/>
          <w:lang w:val="nl-NL"/>
        </w:rPr>
      </w:pPr>
    </w:p>
    <w:p w14:paraId="115A1F6B" w14:textId="77777777" w:rsidR="00012E53" w:rsidRPr="008935B4" w:rsidRDefault="00012E53" w:rsidP="00012E53">
      <w:pPr>
        <w:rPr>
          <w:rFonts w:asciiTheme="minorHAnsi" w:hAnsiTheme="minorHAnsi" w:cs="Arial"/>
          <w:szCs w:val="20"/>
          <w:lang w:val="nl-NL"/>
        </w:rPr>
      </w:pPr>
      <w:r w:rsidRPr="008935B4">
        <w:rPr>
          <w:rFonts w:asciiTheme="minorHAnsi" w:hAnsiTheme="minorHAnsi" w:cs="Arial"/>
          <w:szCs w:val="20"/>
          <w:lang w:val="nl-NL"/>
        </w:rPr>
        <w:t xml:space="preserve">De </w:t>
      </w:r>
      <w:r>
        <w:rPr>
          <w:rFonts w:asciiTheme="minorHAnsi" w:hAnsiTheme="minorHAnsi" w:cs="Arial"/>
          <w:szCs w:val="20"/>
          <w:lang w:val="nl-NL"/>
        </w:rPr>
        <w:t xml:space="preserve">constructie </w:t>
      </w:r>
      <w:r w:rsidRPr="008935B4">
        <w:rPr>
          <w:rFonts w:asciiTheme="minorHAnsi" w:hAnsiTheme="minorHAnsi" w:cs="Arial"/>
          <w:szCs w:val="20"/>
          <w:lang w:val="nl-NL"/>
        </w:rPr>
        <w:t>is specifiek ontwikkeld in functie van een losliggende installatie zonder het gebruik van lijm.   Onder de naden wordt een speciale enkelzijdig klevende tape aangebracht die de rugzijde van de vloerbedekking tegen elkaar houdt.  De extra glasvlieslagen in de rugzijde garanderen een blijvend strakke installatie.</w:t>
      </w:r>
      <w:r>
        <w:rPr>
          <w:rFonts w:asciiTheme="minorHAnsi" w:hAnsiTheme="minorHAnsi" w:cs="Arial"/>
          <w:szCs w:val="20"/>
          <w:lang w:val="nl-NL"/>
        </w:rPr>
        <w:t xml:space="preserve"> </w:t>
      </w:r>
    </w:p>
    <w:p w14:paraId="21D2A6A1" w14:textId="77777777" w:rsidR="00860C03" w:rsidRPr="008935B4" w:rsidRDefault="00860C03" w:rsidP="00860C03">
      <w:pPr>
        <w:rPr>
          <w:rFonts w:asciiTheme="minorHAnsi" w:hAnsiTheme="minorHAnsi" w:cs="Arial"/>
          <w:iCs/>
          <w:color w:val="000000"/>
          <w:szCs w:val="20"/>
          <w:lang w:val="nl-NL"/>
        </w:rPr>
      </w:pPr>
    </w:p>
    <w:p w14:paraId="0D619E69" w14:textId="6B88AB9A" w:rsidR="004E6830" w:rsidRPr="008935B4" w:rsidRDefault="00C643D5" w:rsidP="006C4275">
      <w:pPr>
        <w:pStyle w:val="TxBrp4"/>
        <w:spacing w:line="240" w:lineRule="auto"/>
        <w:rPr>
          <w:rFonts w:asciiTheme="minorHAnsi" w:hAnsiTheme="minorHAnsi" w:cs="Arial"/>
          <w:iCs/>
          <w:color w:val="000000"/>
          <w:szCs w:val="20"/>
          <w:lang w:val="nl-NL"/>
        </w:rPr>
      </w:pPr>
      <w:r>
        <w:rPr>
          <w:rFonts w:asciiTheme="minorHAnsi" w:hAnsiTheme="minorHAnsi" w:cs="Arial"/>
          <w:iCs/>
          <w:color w:val="000000"/>
          <w:szCs w:val="20"/>
          <w:lang w:val="nl-NL"/>
        </w:rPr>
        <w:t xml:space="preserve">De designs waar een keuze uit kan worden uit gemaakt zijn ontworpen door bekende designers zoals Ettore Sottsass, Tibor Reich, Philip Starck, José Medina Galeote en Mac Stopa.  </w:t>
      </w:r>
      <w:r w:rsidR="007F5B8D" w:rsidRPr="008935B4">
        <w:rPr>
          <w:rFonts w:asciiTheme="minorHAnsi" w:hAnsiTheme="minorHAnsi" w:cs="Arial"/>
          <w:iCs/>
          <w:color w:val="000000"/>
          <w:szCs w:val="20"/>
          <w:lang w:val="nl-NL"/>
        </w:rPr>
        <w:t>Alle geprinte ontwerpen worden uitgevoerd in hoge resolutie.</w:t>
      </w:r>
    </w:p>
    <w:p w14:paraId="6A3A52E3" w14:textId="77777777" w:rsidR="00F42F83" w:rsidRPr="008935B4" w:rsidRDefault="00F42F83" w:rsidP="00E81927">
      <w:pPr>
        <w:pStyle w:val="TxBrp4"/>
        <w:spacing w:line="240" w:lineRule="auto"/>
        <w:rPr>
          <w:rFonts w:asciiTheme="minorHAnsi" w:hAnsiTheme="minorHAnsi" w:cs="Arial"/>
          <w:iCs/>
          <w:color w:val="000000"/>
          <w:szCs w:val="20"/>
          <w:lang w:val="nl-NL"/>
        </w:rPr>
      </w:pPr>
    </w:p>
    <w:p w14:paraId="79536484" w14:textId="77777777" w:rsidR="00012E53" w:rsidRPr="008935B4" w:rsidRDefault="00012E53" w:rsidP="00012E53">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 xml:space="preserve">De losliggende vloerbedekking kan indien gewenst herbruikt worden, maar is in de “end-of-life” fase ook makkelijk </w:t>
      </w:r>
      <w:r>
        <w:rPr>
          <w:rFonts w:asciiTheme="minorHAnsi" w:hAnsiTheme="minorHAnsi" w:cs="Arial"/>
          <w:iCs/>
          <w:color w:val="000000"/>
          <w:szCs w:val="20"/>
          <w:lang w:val="nl-NL"/>
        </w:rPr>
        <w:t xml:space="preserve">verwijderbaar en </w:t>
      </w:r>
      <w:r w:rsidRPr="008935B4">
        <w:rPr>
          <w:rFonts w:asciiTheme="minorHAnsi" w:hAnsiTheme="minorHAnsi" w:cs="Arial"/>
          <w:iCs/>
          <w:color w:val="000000"/>
          <w:szCs w:val="20"/>
          <w:lang w:val="nl-NL"/>
        </w:rPr>
        <w:t>recycleerbaar.  Via het Back to the Floor programma van de fabrikant kunnen snijresten van de installatie retour worden genomen in functie van hun recy</w:t>
      </w:r>
      <w:r>
        <w:rPr>
          <w:rFonts w:asciiTheme="minorHAnsi" w:hAnsiTheme="minorHAnsi" w:cs="Arial"/>
          <w:iCs/>
          <w:color w:val="000000"/>
          <w:szCs w:val="20"/>
          <w:lang w:val="nl-NL"/>
        </w:rPr>
        <w:t>clage</w:t>
      </w:r>
      <w:r w:rsidRPr="008935B4">
        <w:rPr>
          <w:rFonts w:asciiTheme="minorHAnsi" w:hAnsiTheme="minorHAnsi" w:cs="Arial"/>
          <w:iCs/>
          <w:color w:val="000000"/>
          <w:szCs w:val="20"/>
          <w:lang w:val="nl-NL"/>
        </w:rPr>
        <w:t>.</w:t>
      </w:r>
      <w:r w:rsidRPr="00824911">
        <w:rPr>
          <w:rFonts w:asciiTheme="minorHAnsi" w:hAnsiTheme="minorHAnsi" w:cs="Arial"/>
          <w:iCs/>
          <w:color w:val="000000"/>
          <w:szCs w:val="20"/>
          <w:lang w:val="nl-NL"/>
        </w:rPr>
        <w:t xml:space="preserve"> </w:t>
      </w:r>
      <w:r w:rsidRPr="008935B4">
        <w:rPr>
          <w:rFonts w:asciiTheme="minorHAnsi" w:hAnsiTheme="minorHAnsi" w:cs="Arial"/>
          <w:iCs/>
          <w:color w:val="000000"/>
          <w:szCs w:val="20"/>
          <w:lang w:val="nl-NL"/>
        </w:rPr>
        <w:t xml:space="preserve">De vloerbedekking </w:t>
      </w:r>
      <w:r>
        <w:rPr>
          <w:rFonts w:asciiTheme="minorHAnsi" w:hAnsiTheme="minorHAnsi" w:cs="Arial"/>
          <w:iCs/>
          <w:color w:val="000000"/>
          <w:szCs w:val="20"/>
          <w:lang w:val="nl-NL"/>
        </w:rPr>
        <w:t xml:space="preserve">zelf </w:t>
      </w:r>
      <w:r w:rsidRPr="008935B4">
        <w:rPr>
          <w:rFonts w:asciiTheme="minorHAnsi" w:hAnsiTheme="minorHAnsi" w:cs="Arial"/>
          <w:iCs/>
          <w:color w:val="000000"/>
          <w:szCs w:val="20"/>
          <w:lang w:val="nl-NL"/>
        </w:rPr>
        <w:t>is samengesteld uit 21% gerecycleerde materialen.</w:t>
      </w:r>
    </w:p>
    <w:p w14:paraId="0F440994" w14:textId="77777777" w:rsidR="00012E53" w:rsidRPr="008935B4" w:rsidRDefault="00012E53" w:rsidP="00012E53">
      <w:pPr>
        <w:pStyle w:val="TxBrp4"/>
        <w:spacing w:line="240" w:lineRule="auto"/>
        <w:rPr>
          <w:rFonts w:asciiTheme="minorHAnsi" w:hAnsiTheme="minorHAnsi" w:cs="Arial"/>
          <w:iCs/>
          <w:color w:val="000000"/>
          <w:szCs w:val="20"/>
          <w:lang w:val="nl-NL"/>
        </w:rPr>
      </w:pPr>
    </w:p>
    <w:p w14:paraId="40301C5A" w14:textId="77777777" w:rsidR="00012E53" w:rsidRPr="008935B4" w:rsidRDefault="00012E53" w:rsidP="00012E53">
      <w:pPr>
        <w:rPr>
          <w:rFonts w:asciiTheme="minorHAnsi" w:hAnsiTheme="minorHAnsi" w:cs="Arial"/>
          <w:iCs/>
          <w:color w:val="000000"/>
          <w:szCs w:val="20"/>
          <w:lang w:val="nl-BE"/>
        </w:rPr>
      </w:pPr>
      <w:r w:rsidRPr="008935B4">
        <w:rPr>
          <w:rFonts w:ascii="Calibri" w:hAnsi="Calibri" w:cs="Arial"/>
          <w:szCs w:val="20"/>
          <w:lang w:val="nl-NL"/>
        </w:rPr>
        <w:t xml:space="preserve">De </w:t>
      </w:r>
      <w:r>
        <w:rPr>
          <w:rFonts w:ascii="Calibri" w:hAnsi="Calibri" w:cs="Arial"/>
          <w:szCs w:val="20"/>
          <w:lang w:val="nl-NL"/>
        </w:rPr>
        <w:t xml:space="preserve">milieu impact </w:t>
      </w:r>
      <w:r w:rsidRPr="008935B4">
        <w:rPr>
          <w:rFonts w:ascii="Calibri" w:hAnsi="Calibri" w:cs="Arial"/>
          <w:szCs w:val="20"/>
          <w:lang w:val="nl-NL"/>
        </w:rPr>
        <w:t xml:space="preserve">van de vloerbedekking is gedocumenteerd in een </w:t>
      </w:r>
      <w:r>
        <w:rPr>
          <w:rFonts w:ascii="Calibri" w:hAnsi="Calibri" w:cs="Arial"/>
          <w:szCs w:val="20"/>
          <w:lang w:val="nl-NL"/>
        </w:rPr>
        <w:t xml:space="preserve">onafhankelijk opgestelde </w:t>
      </w:r>
      <w:r w:rsidRPr="008935B4">
        <w:rPr>
          <w:rFonts w:ascii="Calibri" w:hAnsi="Calibri" w:cs="Arial"/>
          <w:szCs w:val="20"/>
          <w:lang w:val="nl-NL"/>
        </w:rPr>
        <w:t>EPD.  Bij de productie wordt uitsluitend gebruik gemaakt van groene stroom die afkomstig is van hernieuwbare bronnen. Het milieubeheersysteem van de fabrikant is conform ISO 14001, en het kwaliteitsmanagement systeem is ISO 9001 gecertificeerd.</w:t>
      </w:r>
    </w:p>
    <w:p w14:paraId="0D619E72" w14:textId="77777777" w:rsidR="0007192C" w:rsidRPr="00826843" w:rsidRDefault="0007192C" w:rsidP="00471F25">
      <w:pPr>
        <w:pStyle w:val="TxBrp4"/>
        <w:spacing w:line="240" w:lineRule="auto"/>
        <w:rPr>
          <w:rFonts w:asciiTheme="minorHAnsi" w:hAnsiTheme="minorHAnsi" w:cs="Arial"/>
          <w:iCs/>
          <w:color w:val="000000"/>
          <w:sz w:val="22"/>
          <w:szCs w:val="22"/>
          <w:lang w:val="nl-BE"/>
        </w:rPr>
      </w:pPr>
    </w:p>
    <w:p w14:paraId="349A32A7" w14:textId="77777777" w:rsidR="00926BA4" w:rsidRDefault="00926BA4" w:rsidP="00471F25">
      <w:pPr>
        <w:pStyle w:val="TxBrp4"/>
        <w:spacing w:line="240" w:lineRule="auto"/>
        <w:rPr>
          <w:rFonts w:asciiTheme="minorHAnsi" w:hAnsiTheme="minorHAnsi" w:cs="Arial"/>
          <w:b/>
          <w:bCs/>
          <w:sz w:val="24"/>
          <w:u w:val="single"/>
          <w:lang w:val="nl-NL"/>
        </w:rPr>
      </w:pPr>
    </w:p>
    <w:p w14:paraId="0D619E74" w14:textId="7BBD9F6E" w:rsidR="00471F25" w:rsidRDefault="00471F25" w:rsidP="00471F25">
      <w:pPr>
        <w:pStyle w:val="TxBrp4"/>
        <w:spacing w:line="240" w:lineRule="auto"/>
        <w:rPr>
          <w:rFonts w:asciiTheme="minorHAnsi" w:hAnsiTheme="minorHAnsi" w:cs="Arial"/>
          <w:b/>
          <w:bCs/>
          <w:sz w:val="24"/>
          <w:u w:val="single"/>
          <w:lang w:val="nl-NL"/>
        </w:rPr>
      </w:pPr>
      <w:r w:rsidRPr="00A00C0A">
        <w:rPr>
          <w:rFonts w:asciiTheme="minorHAnsi" w:hAnsiTheme="minorHAnsi" w:cs="Arial"/>
          <w:b/>
          <w:bCs/>
          <w:sz w:val="24"/>
          <w:u w:val="single"/>
          <w:lang w:val="nl-NL"/>
        </w:rPr>
        <w:t>Technische eigenschappen volgens EN 1307</w:t>
      </w:r>
      <w:r w:rsidR="00071BC9" w:rsidRPr="00A00C0A">
        <w:rPr>
          <w:rFonts w:asciiTheme="minorHAnsi" w:hAnsiTheme="minorHAnsi" w:cs="Arial"/>
          <w:b/>
          <w:bCs/>
          <w:sz w:val="24"/>
          <w:u w:val="single"/>
          <w:lang w:val="nl-NL"/>
        </w:rPr>
        <w:t xml:space="preserve"> en EN 14041:2004</w:t>
      </w:r>
    </w:p>
    <w:p w14:paraId="1B295C53" w14:textId="77777777" w:rsidR="001B6FDA" w:rsidRDefault="001B6FDA" w:rsidP="00471F25">
      <w:pPr>
        <w:pStyle w:val="TxBrp4"/>
        <w:spacing w:line="240" w:lineRule="auto"/>
        <w:rPr>
          <w:rFonts w:asciiTheme="minorHAnsi" w:hAnsiTheme="minorHAnsi" w:cs="Arial"/>
          <w:b/>
          <w:bCs/>
          <w:sz w:val="24"/>
          <w:u w:val="single"/>
          <w:lang w:val="nl-NL"/>
        </w:rPr>
      </w:pPr>
    </w:p>
    <w:p w14:paraId="0D619E75" w14:textId="77777777" w:rsidR="00471F25" w:rsidRPr="00826843" w:rsidRDefault="00471F25" w:rsidP="00471F25">
      <w:pPr>
        <w:pStyle w:val="TxBrp4"/>
        <w:spacing w:line="240" w:lineRule="auto"/>
        <w:rPr>
          <w:rFonts w:asciiTheme="minorHAnsi" w:hAnsiTheme="minorHAnsi" w:cs="Arial"/>
          <w:sz w:val="22"/>
          <w:szCs w:val="22"/>
          <w:lang w:val="nl-NL"/>
        </w:rPr>
      </w:pPr>
    </w:p>
    <w:tbl>
      <w:tblPr>
        <w:tblStyle w:val="Tabelraster"/>
        <w:tblW w:w="9918" w:type="dxa"/>
        <w:tblLook w:val="04A0" w:firstRow="1" w:lastRow="0" w:firstColumn="1" w:lastColumn="0" w:noHBand="0" w:noVBand="1"/>
      </w:tblPr>
      <w:tblGrid>
        <w:gridCol w:w="3226"/>
        <w:gridCol w:w="3006"/>
        <w:gridCol w:w="3686"/>
      </w:tblGrid>
      <w:tr w:rsidR="00471F25" w:rsidRPr="00826843" w14:paraId="0D619E79"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76"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Totale dikte</w:t>
            </w:r>
          </w:p>
        </w:tc>
        <w:tc>
          <w:tcPr>
            <w:tcW w:w="3006" w:type="dxa"/>
            <w:tcBorders>
              <w:top w:val="single" w:sz="4" w:space="0" w:color="auto"/>
              <w:left w:val="single" w:sz="4" w:space="0" w:color="auto"/>
              <w:bottom w:val="single" w:sz="4" w:space="0" w:color="auto"/>
              <w:right w:val="single" w:sz="4" w:space="0" w:color="auto"/>
            </w:tcBorders>
            <w:hideMark/>
          </w:tcPr>
          <w:p w14:paraId="0D619E77"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ISO 1765</w:t>
            </w:r>
          </w:p>
        </w:tc>
        <w:tc>
          <w:tcPr>
            <w:tcW w:w="3686" w:type="dxa"/>
            <w:tcBorders>
              <w:top w:val="single" w:sz="4" w:space="0" w:color="auto"/>
              <w:left w:val="single" w:sz="4" w:space="0" w:color="auto"/>
              <w:bottom w:val="single" w:sz="4" w:space="0" w:color="auto"/>
              <w:right w:val="single" w:sz="4" w:space="0" w:color="auto"/>
            </w:tcBorders>
            <w:hideMark/>
          </w:tcPr>
          <w:p w14:paraId="0D619E78" w14:textId="0B1EFB0E" w:rsidR="00471F25"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3,9</w:t>
            </w:r>
            <w:r w:rsidR="00471F25" w:rsidRPr="00A00C0A">
              <w:rPr>
                <w:rFonts w:asciiTheme="minorHAnsi" w:hAnsiTheme="minorHAnsi" w:cs="Arial"/>
                <w:color w:val="000000"/>
                <w:szCs w:val="20"/>
                <w:lang w:val="nl-NL"/>
              </w:rPr>
              <w:t xml:space="preserve"> mm</w:t>
            </w:r>
          </w:p>
        </w:tc>
      </w:tr>
      <w:tr w:rsidR="00702A62" w:rsidRPr="00826843" w14:paraId="0D938FBF" w14:textId="77777777" w:rsidTr="005B7122">
        <w:tc>
          <w:tcPr>
            <w:tcW w:w="3226" w:type="dxa"/>
            <w:tcBorders>
              <w:top w:val="single" w:sz="4" w:space="0" w:color="auto"/>
              <w:left w:val="single" w:sz="4" w:space="0" w:color="auto"/>
              <w:bottom w:val="single" w:sz="4" w:space="0" w:color="auto"/>
              <w:right w:val="single" w:sz="4" w:space="0" w:color="auto"/>
            </w:tcBorders>
          </w:tcPr>
          <w:p w14:paraId="623778D2" w14:textId="12D35E65"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Totaal gewicht</w:t>
            </w:r>
          </w:p>
        </w:tc>
        <w:tc>
          <w:tcPr>
            <w:tcW w:w="3006" w:type="dxa"/>
            <w:tcBorders>
              <w:top w:val="single" w:sz="4" w:space="0" w:color="auto"/>
              <w:left w:val="single" w:sz="4" w:space="0" w:color="auto"/>
              <w:bottom w:val="single" w:sz="4" w:space="0" w:color="auto"/>
              <w:right w:val="single" w:sz="4" w:space="0" w:color="auto"/>
            </w:tcBorders>
          </w:tcPr>
          <w:p w14:paraId="0523003D" w14:textId="65BFDA8C"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ISO 8543</w:t>
            </w:r>
          </w:p>
        </w:tc>
        <w:tc>
          <w:tcPr>
            <w:tcW w:w="3686" w:type="dxa"/>
            <w:tcBorders>
              <w:top w:val="single" w:sz="4" w:space="0" w:color="auto"/>
              <w:left w:val="single" w:sz="4" w:space="0" w:color="auto"/>
              <w:bottom w:val="single" w:sz="4" w:space="0" w:color="auto"/>
              <w:right w:val="single" w:sz="4" w:space="0" w:color="auto"/>
            </w:tcBorders>
          </w:tcPr>
          <w:p w14:paraId="2ACCCAFA" w14:textId="65D8F846"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2150 g/m²</w:t>
            </w:r>
          </w:p>
        </w:tc>
      </w:tr>
      <w:tr w:rsidR="00471F25" w:rsidRPr="00826843" w14:paraId="0D619E7D"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7A"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szCs w:val="20"/>
                <w:lang w:val="nl-BE"/>
              </w:rPr>
              <w:t>Commercieel gebruik</w:t>
            </w:r>
          </w:p>
        </w:tc>
        <w:tc>
          <w:tcPr>
            <w:tcW w:w="3006" w:type="dxa"/>
            <w:tcBorders>
              <w:top w:val="single" w:sz="4" w:space="0" w:color="auto"/>
              <w:left w:val="single" w:sz="4" w:space="0" w:color="auto"/>
              <w:bottom w:val="single" w:sz="4" w:space="0" w:color="auto"/>
              <w:right w:val="single" w:sz="4" w:space="0" w:color="auto"/>
            </w:tcBorders>
            <w:hideMark/>
          </w:tcPr>
          <w:p w14:paraId="0D619E7B" w14:textId="2E3F1DC4"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w:t>
            </w:r>
            <w:r w:rsidR="00702A62" w:rsidRPr="00A00C0A">
              <w:rPr>
                <w:rFonts w:asciiTheme="minorHAnsi" w:hAnsiTheme="minorHAnsi" w:cs="Arial"/>
                <w:color w:val="000000"/>
                <w:szCs w:val="20"/>
                <w:lang w:val="nl-NL"/>
              </w:rPr>
              <w:t>N ISO 10874</w:t>
            </w:r>
          </w:p>
        </w:tc>
        <w:tc>
          <w:tcPr>
            <w:tcW w:w="3686" w:type="dxa"/>
            <w:tcBorders>
              <w:top w:val="single" w:sz="4" w:space="0" w:color="auto"/>
              <w:left w:val="single" w:sz="4" w:space="0" w:color="auto"/>
              <w:bottom w:val="single" w:sz="4" w:space="0" w:color="auto"/>
              <w:right w:val="single" w:sz="4" w:space="0" w:color="auto"/>
            </w:tcBorders>
            <w:hideMark/>
          </w:tcPr>
          <w:p w14:paraId="0D619E7C"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Klasse 33</w:t>
            </w:r>
          </w:p>
        </w:tc>
      </w:tr>
      <w:tr w:rsidR="00702A62" w:rsidRPr="00826843" w14:paraId="0186695F" w14:textId="77777777" w:rsidTr="005B7122">
        <w:tc>
          <w:tcPr>
            <w:tcW w:w="3226" w:type="dxa"/>
            <w:tcBorders>
              <w:top w:val="single" w:sz="4" w:space="0" w:color="auto"/>
              <w:left w:val="single" w:sz="4" w:space="0" w:color="auto"/>
              <w:bottom w:val="single" w:sz="4" w:space="0" w:color="auto"/>
              <w:right w:val="single" w:sz="4" w:space="0" w:color="auto"/>
            </w:tcBorders>
          </w:tcPr>
          <w:p w14:paraId="2889D73C" w14:textId="2620F85C" w:rsidR="00702A62" w:rsidRPr="00A00C0A" w:rsidRDefault="00702A62" w:rsidP="009355C3">
            <w:pPr>
              <w:pStyle w:val="TxBrp4"/>
              <w:spacing w:line="240" w:lineRule="auto"/>
              <w:rPr>
                <w:rFonts w:asciiTheme="minorHAnsi" w:hAnsiTheme="minorHAnsi" w:cs="Arial"/>
                <w:szCs w:val="20"/>
                <w:lang w:val="nl-BE"/>
              </w:rPr>
            </w:pPr>
            <w:r w:rsidRPr="00A00C0A">
              <w:rPr>
                <w:rFonts w:asciiTheme="minorHAnsi" w:hAnsiTheme="minorHAnsi" w:cs="Arial"/>
                <w:szCs w:val="20"/>
                <w:lang w:val="nl-BE"/>
              </w:rPr>
              <w:t>Samenstelling van de pool</w:t>
            </w:r>
          </w:p>
        </w:tc>
        <w:tc>
          <w:tcPr>
            <w:tcW w:w="3006" w:type="dxa"/>
            <w:tcBorders>
              <w:top w:val="single" w:sz="4" w:space="0" w:color="auto"/>
              <w:left w:val="single" w:sz="4" w:space="0" w:color="auto"/>
              <w:bottom w:val="single" w:sz="4" w:space="0" w:color="auto"/>
              <w:right w:val="single" w:sz="4" w:space="0" w:color="auto"/>
            </w:tcBorders>
          </w:tcPr>
          <w:p w14:paraId="4B12EC1E" w14:textId="77777777" w:rsidR="00702A62" w:rsidRPr="00A00C0A" w:rsidRDefault="00702A62" w:rsidP="009355C3">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2FF91424" w14:textId="16BD0DFB"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100% polyamide 6.6</w:t>
            </w:r>
          </w:p>
        </w:tc>
      </w:tr>
      <w:tr w:rsidR="00471F25" w:rsidRPr="00826843" w14:paraId="0D619E81"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7E"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Rolbreedte</w:t>
            </w:r>
          </w:p>
        </w:tc>
        <w:tc>
          <w:tcPr>
            <w:tcW w:w="3006" w:type="dxa"/>
            <w:tcBorders>
              <w:top w:val="single" w:sz="4" w:space="0" w:color="auto"/>
              <w:left w:val="single" w:sz="4" w:space="0" w:color="auto"/>
              <w:bottom w:val="single" w:sz="4" w:space="0" w:color="auto"/>
              <w:right w:val="single" w:sz="4" w:space="0" w:color="auto"/>
            </w:tcBorders>
            <w:hideMark/>
          </w:tcPr>
          <w:p w14:paraId="0D619E7F" w14:textId="77777777" w:rsidR="00471F25" w:rsidRPr="00A00C0A" w:rsidRDefault="00471F25" w:rsidP="009355C3">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hideMark/>
          </w:tcPr>
          <w:p w14:paraId="0D619E80" w14:textId="77777777" w:rsidR="00471F25" w:rsidRPr="00A00C0A" w:rsidRDefault="00826843"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2,</w:t>
            </w:r>
            <w:r w:rsidR="00471F25" w:rsidRPr="00A00C0A">
              <w:rPr>
                <w:rFonts w:asciiTheme="minorHAnsi" w:hAnsiTheme="minorHAnsi" w:cs="Arial"/>
                <w:color w:val="000000"/>
                <w:szCs w:val="20"/>
                <w:lang w:val="nl-NL"/>
              </w:rPr>
              <w:t>00 m</w:t>
            </w:r>
          </w:p>
        </w:tc>
      </w:tr>
      <w:tr w:rsidR="00471F25" w:rsidRPr="00826843" w14:paraId="0D619E85"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82"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Rollengte</w:t>
            </w:r>
          </w:p>
        </w:tc>
        <w:tc>
          <w:tcPr>
            <w:tcW w:w="3006" w:type="dxa"/>
            <w:tcBorders>
              <w:top w:val="single" w:sz="4" w:space="0" w:color="auto"/>
              <w:left w:val="single" w:sz="4" w:space="0" w:color="auto"/>
              <w:bottom w:val="single" w:sz="4" w:space="0" w:color="auto"/>
              <w:right w:val="single" w:sz="4" w:space="0" w:color="auto"/>
            </w:tcBorders>
            <w:hideMark/>
          </w:tcPr>
          <w:p w14:paraId="0D619E83" w14:textId="77777777" w:rsidR="00471F25" w:rsidRPr="00A00C0A" w:rsidRDefault="00471F25" w:rsidP="009355C3">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hideMark/>
          </w:tcPr>
          <w:p w14:paraId="0D619E84" w14:textId="1F0500D8"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xml:space="preserve">± </w:t>
            </w:r>
            <w:r w:rsidR="00702A62" w:rsidRPr="00A00C0A">
              <w:rPr>
                <w:rFonts w:asciiTheme="minorHAnsi" w:hAnsiTheme="minorHAnsi" w:cs="Arial"/>
                <w:color w:val="000000"/>
                <w:szCs w:val="20"/>
                <w:lang w:val="nl-NL"/>
              </w:rPr>
              <w:t>25</w:t>
            </w:r>
            <w:r w:rsidRPr="00A00C0A">
              <w:rPr>
                <w:rFonts w:asciiTheme="minorHAnsi" w:hAnsiTheme="minorHAnsi" w:cs="Arial"/>
                <w:color w:val="000000"/>
                <w:szCs w:val="20"/>
                <w:lang w:val="nl-NL"/>
              </w:rPr>
              <w:t xml:space="preserve"> lm</w:t>
            </w:r>
          </w:p>
        </w:tc>
      </w:tr>
      <w:tr w:rsidR="00702A62" w:rsidRPr="00826843" w14:paraId="0D619E89" w14:textId="77777777" w:rsidTr="005B7122">
        <w:tc>
          <w:tcPr>
            <w:tcW w:w="3226" w:type="dxa"/>
            <w:tcBorders>
              <w:top w:val="single" w:sz="4" w:space="0" w:color="auto"/>
              <w:left w:val="single" w:sz="4" w:space="0" w:color="auto"/>
              <w:bottom w:val="single" w:sz="4" w:space="0" w:color="auto"/>
              <w:right w:val="single" w:sz="4" w:space="0" w:color="auto"/>
            </w:tcBorders>
          </w:tcPr>
          <w:p w14:paraId="0D619E86" w14:textId="2C145734"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szCs w:val="20"/>
                <w:lang w:val="nl-BE"/>
              </w:rPr>
              <w:lastRenderedPageBreak/>
              <w:t>Dimensiestabiliteit</w:t>
            </w:r>
          </w:p>
        </w:tc>
        <w:tc>
          <w:tcPr>
            <w:tcW w:w="3006" w:type="dxa"/>
            <w:tcBorders>
              <w:top w:val="single" w:sz="4" w:space="0" w:color="auto"/>
              <w:left w:val="single" w:sz="4" w:space="0" w:color="auto"/>
              <w:bottom w:val="single" w:sz="4" w:space="0" w:color="auto"/>
              <w:right w:val="single" w:sz="4" w:space="0" w:color="auto"/>
            </w:tcBorders>
          </w:tcPr>
          <w:p w14:paraId="0D619E87" w14:textId="23622AD4"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ISO 2551</w:t>
            </w:r>
          </w:p>
        </w:tc>
        <w:tc>
          <w:tcPr>
            <w:tcW w:w="3686" w:type="dxa"/>
            <w:tcBorders>
              <w:top w:val="single" w:sz="4" w:space="0" w:color="auto"/>
              <w:left w:val="single" w:sz="4" w:space="0" w:color="auto"/>
              <w:bottom w:val="single" w:sz="4" w:space="0" w:color="auto"/>
              <w:right w:val="single" w:sz="4" w:space="0" w:color="auto"/>
            </w:tcBorders>
          </w:tcPr>
          <w:p w14:paraId="0D619E88" w14:textId="0B0D965B"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0,1%</w:t>
            </w:r>
          </w:p>
        </w:tc>
      </w:tr>
      <w:tr w:rsidR="00702A62" w:rsidRPr="00012E53" w14:paraId="1E9045D2" w14:textId="77777777" w:rsidTr="005B7122">
        <w:tc>
          <w:tcPr>
            <w:tcW w:w="3226" w:type="dxa"/>
            <w:tcBorders>
              <w:top w:val="single" w:sz="4" w:space="0" w:color="auto"/>
              <w:left w:val="single" w:sz="4" w:space="0" w:color="auto"/>
              <w:bottom w:val="single" w:sz="4" w:space="0" w:color="auto"/>
              <w:right w:val="single" w:sz="4" w:space="0" w:color="auto"/>
            </w:tcBorders>
          </w:tcPr>
          <w:p w14:paraId="44D4381A" w14:textId="71ED119D" w:rsidR="00702A62" w:rsidRPr="00A00C0A" w:rsidRDefault="00702A62" w:rsidP="009355C3">
            <w:pPr>
              <w:pStyle w:val="TxBrp4"/>
              <w:spacing w:line="240" w:lineRule="auto"/>
              <w:rPr>
                <w:rFonts w:asciiTheme="minorHAnsi" w:hAnsiTheme="minorHAnsi" w:cs="Arial"/>
                <w:szCs w:val="20"/>
                <w:lang w:val="nl-BE"/>
              </w:rPr>
            </w:pPr>
            <w:r w:rsidRPr="00A00C0A">
              <w:rPr>
                <w:rFonts w:asciiTheme="minorHAnsi" w:hAnsiTheme="minorHAnsi" w:cs="Arial"/>
                <w:szCs w:val="20"/>
                <w:lang w:val="nl-BE"/>
              </w:rPr>
              <w:t>Weerstand tegen uitglijden</w:t>
            </w:r>
          </w:p>
        </w:tc>
        <w:tc>
          <w:tcPr>
            <w:tcW w:w="3006" w:type="dxa"/>
            <w:tcBorders>
              <w:top w:val="single" w:sz="4" w:space="0" w:color="auto"/>
              <w:left w:val="single" w:sz="4" w:space="0" w:color="auto"/>
              <w:bottom w:val="single" w:sz="4" w:space="0" w:color="auto"/>
              <w:right w:val="single" w:sz="4" w:space="0" w:color="auto"/>
            </w:tcBorders>
          </w:tcPr>
          <w:p w14:paraId="1C791A49" w14:textId="7167FED8"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BS 7976-2 (UK SRG pendulum)</w:t>
            </w:r>
          </w:p>
        </w:tc>
        <w:tc>
          <w:tcPr>
            <w:tcW w:w="3686" w:type="dxa"/>
            <w:tcBorders>
              <w:top w:val="single" w:sz="4" w:space="0" w:color="auto"/>
              <w:left w:val="single" w:sz="4" w:space="0" w:color="auto"/>
              <w:bottom w:val="single" w:sz="4" w:space="0" w:color="auto"/>
              <w:right w:val="single" w:sz="4" w:space="0" w:color="auto"/>
            </w:tcBorders>
          </w:tcPr>
          <w:p w14:paraId="5ACA6BE1" w14:textId="77777777"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Droog – laag slipgevaar</w:t>
            </w:r>
          </w:p>
          <w:p w14:paraId="6CF21804" w14:textId="02FA9BA6"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Nat – laag slipgevaar</w:t>
            </w:r>
          </w:p>
        </w:tc>
      </w:tr>
      <w:tr w:rsidR="00A633AE" w:rsidRPr="00826843" w14:paraId="7113B8CA" w14:textId="77777777" w:rsidTr="005B7122">
        <w:tc>
          <w:tcPr>
            <w:tcW w:w="3226" w:type="dxa"/>
            <w:tcBorders>
              <w:top w:val="single" w:sz="4" w:space="0" w:color="auto"/>
              <w:left w:val="single" w:sz="4" w:space="0" w:color="auto"/>
              <w:bottom w:val="single" w:sz="4" w:space="0" w:color="auto"/>
              <w:right w:val="single" w:sz="4" w:space="0" w:color="auto"/>
            </w:tcBorders>
          </w:tcPr>
          <w:p w14:paraId="3CF73D7E" w14:textId="28038871" w:rsidR="00A633AE" w:rsidRPr="00A00C0A" w:rsidRDefault="00A633AE" w:rsidP="00A633AE">
            <w:pPr>
              <w:pStyle w:val="TxBrp4"/>
              <w:spacing w:line="240" w:lineRule="auto"/>
              <w:rPr>
                <w:rFonts w:asciiTheme="minorHAnsi" w:hAnsiTheme="minorHAnsi" w:cs="Arial"/>
                <w:szCs w:val="20"/>
                <w:lang w:val="nl-BE"/>
              </w:rPr>
            </w:pPr>
            <w:r w:rsidRPr="00A00C0A">
              <w:rPr>
                <w:rFonts w:asciiTheme="minorHAnsi" w:hAnsiTheme="minorHAnsi" w:cs="Arial"/>
                <w:color w:val="000000"/>
                <w:szCs w:val="20"/>
                <w:lang w:val="nl-NL"/>
              </w:rPr>
              <w:t>Reductie van contactgeluid</w:t>
            </w:r>
          </w:p>
        </w:tc>
        <w:tc>
          <w:tcPr>
            <w:tcW w:w="3006" w:type="dxa"/>
            <w:tcBorders>
              <w:top w:val="single" w:sz="4" w:space="0" w:color="auto"/>
              <w:left w:val="single" w:sz="4" w:space="0" w:color="auto"/>
              <w:bottom w:val="single" w:sz="4" w:space="0" w:color="auto"/>
              <w:right w:val="single" w:sz="4" w:space="0" w:color="auto"/>
            </w:tcBorders>
          </w:tcPr>
          <w:p w14:paraId="73FEE236" w14:textId="4C1ED633"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EN</w:t>
            </w:r>
            <w:r w:rsidRPr="00A00C0A">
              <w:rPr>
                <w:rFonts w:asciiTheme="minorHAnsi" w:hAnsiTheme="minorHAnsi"/>
                <w:szCs w:val="20"/>
              </w:rPr>
              <w:t>-</w:t>
            </w:r>
            <w:r w:rsidRPr="00A00C0A">
              <w:rPr>
                <w:rFonts w:asciiTheme="minorHAnsi" w:hAnsiTheme="minorHAnsi" w:cs="Arial"/>
                <w:szCs w:val="20"/>
              </w:rPr>
              <w:t>ISO 717-2</w:t>
            </w:r>
          </w:p>
        </w:tc>
        <w:tc>
          <w:tcPr>
            <w:tcW w:w="3686" w:type="dxa"/>
            <w:tcBorders>
              <w:top w:val="single" w:sz="4" w:space="0" w:color="auto"/>
              <w:left w:val="single" w:sz="4" w:space="0" w:color="auto"/>
              <w:bottom w:val="single" w:sz="4" w:space="0" w:color="auto"/>
              <w:right w:val="single" w:sz="4" w:space="0" w:color="auto"/>
            </w:tcBorders>
          </w:tcPr>
          <w:p w14:paraId="143930D9" w14:textId="560C52B2"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szCs w:val="20"/>
                <w:lang w:val="nl-NL"/>
              </w:rPr>
              <w:t>ΔLw =20 dB</w:t>
            </w:r>
          </w:p>
        </w:tc>
      </w:tr>
      <w:tr w:rsidR="00A633AE" w:rsidRPr="00826843" w14:paraId="07C0FC1D" w14:textId="77777777" w:rsidTr="005B7122">
        <w:tc>
          <w:tcPr>
            <w:tcW w:w="3226" w:type="dxa"/>
            <w:tcBorders>
              <w:top w:val="single" w:sz="4" w:space="0" w:color="auto"/>
              <w:left w:val="single" w:sz="4" w:space="0" w:color="auto"/>
              <w:bottom w:val="single" w:sz="4" w:space="0" w:color="auto"/>
              <w:right w:val="single" w:sz="4" w:space="0" w:color="auto"/>
            </w:tcBorders>
          </w:tcPr>
          <w:p w14:paraId="14C8153F" w14:textId="298A188B"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Geluidsabsorptie</w:t>
            </w:r>
          </w:p>
        </w:tc>
        <w:tc>
          <w:tcPr>
            <w:tcW w:w="3006" w:type="dxa"/>
            <w:tcBorders>
              <w:top w:val="single" w:sz="4" w:space="0" w:color="auto"/>
              <w:left w:val="single" w:sz="4" w:space="0" w:color="auto"/>
              <w:bottom w:val="single" w:sz="4" w:space="0" w:color="auto"/>
              <w:right w:val="single" w:sz="4" w:space="0" w:color="auto"/>
            </w:tcBorders>
          </w:tcPr>
          <w:p w14:paraId="5AE3DC84" w14:textId="31DC5507" w:rsidR="00A633AE" w:rsidRPr="00A00C0A" w:rsidRDefault="00A633AE" w:rsidP="00A633AE">
            <w:pPr>
              <w:pStyle w:val="TxBrp4"/>
              <w:spacing w:line="240" w:lineRule="auto"/>
              <w:rPr>
                <w:rFonts w:asciiTheme="minorHAnsi" w:hAnsiTheme="minorHAnsi" w:cs="Arial"/>
                <w:szCs w:val="20"/>
              </w:rPr>
            </w:pPr>
            <w:r w:rsidRPr="00A00C0A">
              <w:rPr>
                <w:rFonts w:asciiTheme="minorHAnsi" w:hAnsiTheme="minorHAnsi" w:cs="Arial"/>
                <w:szCs w:val="20"/>
              </w:rPr>
              <w:t>ISO 354</w:t>
            </w:r>
          </w:p>
        </w:tc>
        <w:tc>
          <w:tcPr>
            <w:tcW w:w="3686" w:type="dxa"/>
            <w:tcBorders>
              <w:top w:val="single" w:sz="4" w:space="0" w:color="auto"/>
              <w:left w:val="single" w:sz="4" w:space="0" w:color="auto"/>
              <w:bottom w:val="single" w:sz="4" w:space="0" w:color="auto"/>
              <w:right w:val="single" w:sz="4" w:space="0" w:color="auto"/>
            </w:tcBorders>
          </w:tcPr>
          <w:p w14:paraId="728F8A7E" w14:textId="1698F2C2" w:rsidR="00A633AE" w:rsidRPr="00A00C0A" w:rsidRDefault="00A633AE" w:rsidP="00A633AE">
            <w:pPr>
              <w:pStyle w:val="TxBrp4"/>
              <w:spacing w:line="240" w:lineRule="auto"/>
              <w:rPr>
                <w:rFonts w:asciiTheme="minorHAnsi" w:hAnsiTheme="minorHAnsi" w:cs="Arial"/>
                <w:szCs w:val="20"/>
                <w:lang w:val="nl-NL"/>
              </w:rPr>
            </w:pPr>
            <w:r w:rsidRPr="00A00C0A">
              <w:rPr>
                <w:rFonts w:asciiTheme="minorHAnsi" w:hAnsiTheme="minorHAnsi" w:cstheme="minorHAnsi"/>
                <w:szCs w:val="20"/>
              </w:rPr>
              <w:t>α</w:t>
            </w:r>
            <w:r w:rsidRPr="00A00C0A">
              <w:rPr>
                <w:rFonts w:asciiTheme="minorHAnsi" w:hAnsiTheme="minorHAnsi" w:cstheme="minorHAnsi"/>
                <w:szCs w:val="20"/>
                <w:lang w:val="nl-NL"/>
              </w:rPr>
              <w:t>w</w:t>
            </w:r>
            <w:r w:rsidRPr="00A00C0A">
              <w:rPr>
                <w:rFonts w:asciiTheme="minorHAnsi" w:hAnsiTheme="minorHAnsi" w:cs="Arial"/>
                <w:color w:val="000000"/>
                <w:szCs w:val="20"/>
                <w:lang w:val="nl-NL"/>
              </w:rPr>
              <w:t xml:space="preserve"> = 0,10 (H)</w:t>
            </w:r>
          </w:p>
        </w:tc>
      </w:tr>
      <w:tr w:rsidR="00A633AE" w:rsidRPr="00826843" w14:paraId="5B5D40B9" w14:textId="77777777" w:rsidTr="005B7122">
        <w:tc>
          <w:tcPr>
            <w:tcW w:w="3226" w:type="dxa"/>
            <w:tcBorders>
              <w:top w:val="single" w:sz="4" w:space="0" w:color="auto"/>
              <w:left w:val="single" w:sz="4" w:space="0" w:color="auto"/>
              <w:bottom w:val="single" w:sz="4" w:space="0" w:color="auto"/>
              <w:right w:val="single" w:sz="4" w:space="0" w:color="auto"/>
            </w:tcBorders>
          </w:tcPr>
          <w:p w14:paraId="09E1AA79" w14:textId="5ADF191F"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Rolstoel bestendigheid</w:t>
            </w:r>
          </w:p>
        </w:tc>
        <w:tc>
          <w:tcPr>
            <w:tcW w:w="3006" w:type="dxa"/>
            <w:tcBorders>
              <w:top w:val="single" w:sz="4" w:space="0" w:color="auto"/>
              <w:left w:val="single" w:sz="4" w:space="0" w:color="auto"/>
              <w:bottom w:val="single" w:sz="4" w:space="0" w:color="auto"/>
              <w:right w:val="single" w:sz="4" w:space="0" w:color="auto"/>
            </w:tcBorders>
          </w:tcPr>
          <w:p w14:paraId="3155AB84" w14:textId="3BD3A0C4" w:rsidR="00A633AE" w:rsidRPr="00A00C0A" w:rsidRDefault="00A633AE" w:rsidP="00A633AE">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ISO 4918</w:t>
            </w:r>
          </w:p>
        </w:tc>
        <w:tc>
          <w:tcPr>
            <w:tcW w:w="3686" w:type="dxa"/>
            <w:tcBorders>
              <w:top w:val="single" w:sz="4" w:space="0" w:color="auto"/>
              <w:left w:val="single" w:sz="4" w:space="0" w:color="auto"/>
              <w:bottom w:val="single" w:sz="4" w:space="0" w:color="auto"/>
              <w:right w:val="single" w:sz="4" w:space="0" w:color="auto"/>
            </w:tcBorders>
          </w:tcPr>
          <w:p w14:paraId="3EA1AC56" w14:textId="40CB4543" w:rsidR="00A633AE" w:rsidRPr="00A00C0A" w:rsidRDefault="00A633AE" w:rsidP="00A633AE">
            <w:pPr>
              <w:pStyle w:val="TxBrp4"/>
              <w:spacing w:line="240" w:lineRule="auto"/>
              <w:rPr>
                <w:rFonts w:asciiTheme="minorHAnsi" w:hAnsiTheme="minorHAnsi" w:cstheme="minorHAnsi"/>
                <w:szCs w:val="20"/>
              </w:rPr>
            </w:pPr>
            <w:r w:rsidRPr="00A00C0A">
              <w:rPr>
                <w:rFonts w:asciiTheme="minorHAnsi" w:hAnsiTheme="minorHAnsi" w:cs="Arial"/>
                <w:color w:val="000000"/>
                <w:szCs w:val="20"/>
                <w:lang w:val="nl-NL"/>
              </w:rPr>
              <w:t>R ≥ 2,4 - continu gebruik</w:t>
            </w:r>
          </w:p>
        </w:tc>
      </w:tr>
      <w:tr w:rsidR="00A633AE" w:rsidRPr="00826843" w14:paraId="39B4F680" w14:textId="77777777" w:rsidTr="005B7122">
        <w:tc>
          <w:tcPr>
            <w:tcW w:w="3226" w:type="dxa"/>
            <w:tcBorders>
              <w:top w:val="single" w:sz="4" w:space="0" w:color="auto"/>
              <w:left w:val="single" w:sz="4" w:space="0" w:color="auto"/>
              <w:bottom w:val="single" w:sz="4" w:space="0" w:color="auto"/>
              <w:right w:val="single" w:sz="4" w:space="0" w:color="auto"/>
            </w:tcBorders>
          </w:tcPr>
          <w:p w14:paraId="302D5444" w14:textId="20A6B0D4"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Lichtechtheid</w:t>
            </w:r>
          </w:p>
        </w:tc>
        <w:tc>
          <w:tcPr>
            <w:tcW w:w="3006" w:type="dxa"/>
            <w:tcBorders>
              <w:top w:val="single" w:sz="4" w:space="0" w:color="auto"/>
              <w:left w:val="single" w:sz="4" w:space="0" w:color="auto"/>
              <w:bottom w:val="single" w:sz="4" w:space="0" w:color="auto"/>
              <w:right w:val="single" w:sz="4" w:space="0" w:color="auto"/>
            </w:tcBorders>
          </w:tcPr>
          <w:p w14:paraId="560678F6" w14:textId="1A462F25"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ISO 105-B02</w:t>
            </w:r>
          </w:p>
        </w:tc>
        <w:tc>
          <w:tcPr>
            <w:tcW w:w="3686" w:type="dxa"/>
            <w:tcBorders>
              <w:top w:val="single" w:sz="4" w:space="0" w:color="auto"/>
              <w:left w:val="single" w:sz="4" w:space="0" w:color="auto"/>
              <w:bottom w:val="single" w:sz="4" w:space="0" w:color="auto"/>
              <w:right w:val="single" w:sz="4" w:space="0" w:color="auto"/>
            </w:tcBorders>
          </w:tcPr>
          <w:p w14:paraId="515B616A" w14:textId="6C5ADB58"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Calibri" w:hAnsi="Calibri" w:cs="Calibri"/>
                <w:color w:val="000000"/>
                <w:szCs w:val="20"/>
                <w:lang w:val="nl-NL"/>
              </w:rPr>
              <w:t>≥</w:t>
            </w:r>
            <w:r w:rsidRPr="00A00C0A">
              <w:rPr>
                <w:rFonts w:asciiTheme="minorHAnsi" w:hAnsiTheme="minorHAnsi" w:cs="Arial"/>
                <w:color w:val="000000"/>
                <w:szCs w:val="20"/>
                <w:lang w:val="nl-NL"/>
              </w:rPr>
              <w:t xml:space="preserve"> 5</w:t>
            </w:r>
          </w:p>
        </w:tc>
      </w:tr>
      <w:tr w:rsidR="00A633AE" w:rsidRPr="00826843" w14:paraId="43728DF4" w14:textId="77777777" w:rsidTr="005B7122">
        <w:tc>
          <w:tcPr>
            <w:tcW w:w="3226" w:type="dxa"/>
            <w:tcBorders>
              <w:top w:val="single" w:sz="4" w:space="0" w:color="auto"/>
              <w:left w:val="single" w:sz="4" w:space="0" w:color="auto"/>
              <w:bottom w:val="single" w:sz="4" w:space="0" w:color="auto"/>
              <w:right w:val="single" w:sz="4" w:space="0" w:color="auto"/>
            </w:tcBorders>
          </w:tcPr>
          <w:p w14:paraId="020B4337" w14:textId="17FA9B00"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Binnenlucht emissies</w:t>
            </w:r>
          </w:p>
        </w:tc>
        <w:tc>
          <w:tcPr>
            <w:tcW w:w="3006" w:type="dxa"/>
            <w:tcBorders>
              <w:top w:val="single" w:sz="4" w:space="0" w:color="auto"/>
              <w:left w:val="single" w:sz="4" w:space="0" w:color="auto"/>
              <w:bottom w:val="single" w:sz="4" w:space="0" w:color="auto"/>
              <w:right w:val="single" w:sz="4" w:space="0" w:color="auto"/>
            </w:tcBorders>
          </w:tcPr>
          <w:p w14:paraId="051E4D1B" w14:textId="5EF53F6A"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16516</w:t>
            </w:r>
          </w:p>
        </w:tc>
        <w:tc>
          <w:tcPr>
            <w:tcW w:w="3686" w:type="dxa"/>
            <w:tcBorders>
              <w:top w:val="single" w:sz="4" w:space="0" w:color="auto"/>
              <w:left w:val="single" w:sz="4" w:space="0" w:color="auto"/>
              <w:bottom w:val="single" w:sz="4" w:space="0" w:color="auto"/>
              <w:right w:val="single" w:sz="4" w:space="0" w:color="auto"/>
            </w:tcBorders>
          </w:tcPr>
          <w:p w14:paraId="7680BA28" w14:textId="16CD36D8" w:rsidR="00A633AE" w:rsidRPr="00A00C0A" w:rsidRDefault="00A633AE" w:rsidP="00A633AE">
            <w:pPr>
              <w:pStyle w:val="TxBrp4"/>
              <w:spacing w:line="240" w:lineRule="auto"/>
              <w:rPr>
                <w:rFonts w:ascii="Calibri" w:hAnsi="Calibri" w:cs="Calibri"/>
                <w:color w:val="000000"/>
                <w:szCs w:val="20"/>
                <w:lang w:val="nl-NL"/>
              </w:rPr>
            </w:pPr>
            <w:r w:rsidRPr="00A00C0A">
              <w:rPr>
                <w:rFonts w:ascii="Calibri" w:hAnsi="Calibri" w:cs="Calibri"/>
                <w:color w:val="000000"/>
                <w:szCs w:val="20"/>
                <w:lang w:val="nl-NL"/>
              </w:rPr>
              <w:t>≤ 0,1 mg/m³</w:t>
            </w:r>
          </w:p>
        </w:tc>
      </w:tr>
      <w:tr w:rsidR="00A633AE" w:rsidRPr="00826843" w14:paraId="0D619E8D"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8A" w14:textId="7BD829AD"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Slijtweerstand</w:t>
            </w:r>
          </w:p>
        </w:tc>
        <w:tc>
          <w:tcPr>
            <w:tcW w:w="3006" w:type="dxa"/>
            <w:tcBorders>
              <w:top w:val="single" w:sz="4" w:space="0" w:color="auto"/>
              <w:left w:val="single" w:sz="4" w:space="0" w:color="auto"/>
              <w:bottom w:val="single" w:sz="4" w:space="0" w:color="auto"/>
              <w:right w:val="single" w:sz="4" w:space="0" w:color="auto"/>
            </w:tcBorders>
            <w:hideMark/>
          </w:tcPr>
          <w:p w14:paraId="0D619E8B" w14:textId="2AC55E3B"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xml:space="preserve">EN  1307 annex F </w:t>
            </w:r>
          </w:p>
        </w:tc>
        <w:tc>
          <w:tcPr>
            <w:tcW w:w="3686" w:type="dxa"/>
            <w:tcBorders>
              <w:top w:val="single" w:sz="4" w:space="0" w:color="auto"/>
              <w:left w:val="single" w:sz="4" w:space="0" w:color="auto"/>
              <w:bottom w:val="single" w:sz="4" w:space="0" w:color="auto"/>
              <w:right w:val="single" w:sz="4" w:space="0" w:color="auto"/>
            </w:tcBorders>
            <w:hideMark/>
          </w:tcPr>
          <w:p w14:paraId="0D619E8C" w14:textId="1514A734"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&gt; 1000 toeren</w:t>
            </w:r>
          </w:p>
        </w:tc>
      </w:tr>
      <w:tr w:rsidR="00A633AE" w:rsidRPr="00826843" w14:paraId="4DFAD126" w14:textId="77777777" w:rsidTr="005B7122">
        <w:tc>
          <w:tcPr>
            <w:tcW w:w="3226" w:type="dxa"/>
            <w:tcBorders>
              <w:top w:val="single" w:sz="4" w:space="0" w:color="auto"/>
              <w:left w:val="single" w:sz="4" w:space="0" w:color="auto"/>
              <w:bottom w:val="single" w:sz="4" w:space="0" w:color="auto"/>
              <w:right w:val="single" w:sz="4" w:space="0" w:color="auto"/>
            </w:tcBorders>
          </w:tcPr>
          <w:p w14:paraId="647D28CE" w14:textId="61ADCA29" w:rsidR="00A633AE" w:rsidRPr="00A00C0A" w:rsidRDefault="00071BC9"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Mate van waterdichtheid</w:t>
            </w:r>
          </w:p>
        </w:tc>
        <w:tc>
          <w:tcPr>
            <w:tcW w:w="3006" w:type="dxa"/>
            <w:tcBorders>
              <w:top w:val="single" w:sz="4" w:space="0" w:color="auto"/>
              <w:left w:val="single" w:sz="4" w:space="0" w:color="auto"/>
              <w:bottom w:val="single" w:sz="4" w:space="0" w:color="auto"/>
              <w:right w:val="single" w:sz="4" w:space="0" w:color="auto"/>
            </w:tcBorders>
          </w:tcPr>
          <w:p w14:paraId="30934EC3" w14:textId="67F81AD5" w:rsidR="00A633AE" w:rsidRPr="00A00C0A" w:rsidRDefault="00071BC9"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1307 annex G</w:t>
            </w:r>
          </w:p>
        </w:tc>
        <w:tc>
          <w:tcPr>
            <w:tcW w:w="3686" w:type="dxa"/>
            <w:tcBorders>
              <w:top w:val="single" w:sz="4" w:space="0" w:color="auto"/>
              <w:left w:val="single" w:sz="4" w:space="0" w:color="auto"/>
              <w:bottom w:val="single" w:sz="4" w:space="0" w:color="auto"/>
              <w:right w:val="single" w:sz="4" w:space="0" w:color="auto"/>
            </w:tcBorders>
          </w:tcPr>
          <w:p w14:paraId="1E416635" w14:textId="3A4295C7" w:rsidR="00A633AE" w:rsidRPr="00A00C0A" w:rsidRDefault="00071BC9"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Pass</w:t>
            </w:r>
          </w:p>
        </w:tc>
      </w:tr>
      <w:tr w:rsidR="005B7122" w:rsidRPr="00826843" w14:paraId="27F8B93A" w14:textId="77777777" w:rsidTr="005B7122">
        <w:tc>
          <w:tcPr>
            <w:tcW w:w="3226" w:type="dxa"/>
            <w:tcBorders>
              <w:top w:val="single" w:sz="4" w:space="0" w:color="auto"/>
              <w:left w:val="single" w:sz="4" w:space="0" w:color="auto"/>
              <w:bottom w:val="single" w:sz="4" w:space="0" w:color="auto"/>
              <w:right w:val="single" w:sz="4" w:space="0" w:color="auto"/>
            </w:tcBorders>
          </w:tcPr>
          <w:p w14:paraId="0CD47237" w14:textId="193B3AB9" w:rsidR="005B7122" w:rsidRPr="00A00C0A" w:rsidRDefault="005B7122"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CE – DOP</w:t>
            </w:r>
          </w:p>
        </w:tc>
        <w:tc>
          <w:tcPr>
            <w:tcW w:w="3006" w:type="dxa"/>
            <w:tcBorders>
              <w:top w:val="single" w:sz="4" w:space="0" w:color="auto"/>
              <w:left w:val="single" w:sz="4" w:space="0" w:color="auto"/>
              <w:bottom w:val="single" w:sz="4" w:space="0" w:color="auto"/>
              <w:right w:val="single" w:sz="4" w:space="0" w:color="auto"/>
            </w:tcBorders>
          </w:tcPr>
          <w:p w14:paraId="4D2E61F9" w14:textId="77777777" w:rsidR="005B7122" w:rsidRPr="00A00C0A" w:rsidRDefault="005B7122" w:rsidP="00A633AE">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07717DEE" w14:textId="6E461205" w:rsidR="005B7122" w:rsidRPr="00A00C0A" w:rsidRDefault="005B7122"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Conform EU regelgeving</w:t>
            </w:r>
          </w:p>
        </w:tc>
      </w:tr>
      <w:tr w:rsidR="00445D5F" w:rsidRPr="00826843" w14:paraId="0D619E91" w14:textId="77777777" w:rsidTr="005B7122">
        <w:tc>
          <w:tcPr>
            <w:tcW w:w="3226" w:type="dxa"/>
            <w:tcBorders>
              <w:top w:val="single" w:sz="4" w:space="0" w:color="auto"/>
              <w:left w:val="single" w:sz="4" w:space="0" w:color="auto"/>
              <w:bottom w:val="single" w:sz="4" w:space="0" w:color="auto"/>
              <w:right w:val="single" w:sz="4" w:space="0" w:color="auto"/>
            </w:tcBorders>
          </w:tcPr>
          <w:p w14:paraId="0D619E8E" w14:textId="4473805C"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Brandveiligheid</w:t>
            </w:r>
          </w:p>
        </w:tc>
        <w:tc>
          <w:tcPr>
            <w:tcW w:w="3006" w:type="dxa"/>
            <w:tcBorders>
              <w:top w:val="single" w:sz="4" w:space="0" w:color="auto"/>
              <w:left w:val="single" w:sz="4" w:space="0" w:color="auto"/>
              <w:bottom w:val="single" w:sz="4" w:space="0" w:color="auto"/>
              <w:right w:val="single" w:sz="4" w:space="0" w:color="auto"/>
            </w:tcBorders>
          </w:tcPr>
          <w:p w14:paraId="0D619E8F" w14:textId="1E102F8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13501-1</w:t>
            </w:r>
          </w:p>
        </w:tc>
        <w:tc>
          <w:tcPr>
            <w:tcW w:w="3686" w:type="dxa"/>
            <w:tcBorders>
              <w:top w:val="single" w:sz="4" w:space="0" w:color="auto"/>
              <w:left w:val="single" w:sz="4" w:space="0" w:color="auto"/>
              <w:bottom w:val="single" w:sz="4" w:space="0" w:color="auto"/>
              <w:right w:val="single" w:sz="4" w:space="0" w:color="auto"/>
            </w:tcBorders>
          </w:tcPr>
          <w:p w14:paraId="0D619E90" w14:textId="6DFCFDC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B</w:t>
            </w:r>
            <w:r w:rsidRPr="00A00C0A">
              <w:rPr>
                <w:rFonts w:asciiTheme="minorHAnsi" w:hAnsiTheme="minorHAnsi" w:cs="Arial"/>
                <w:szCs w:val="20"/>
                <w:vertAlign w:val="subscript"/>
              </w:rPr>
              <w:t>fl</w:t>
            </w:r>
            <w:r w:rsidRPr="00A00C0A">
              <w:rPr>
                <w:rFonts w:asciiTheme="minorHAnsi" w:hAnsiTheme="minorHAnsi" w:cs="Arial"/>
                <w:szCs w:val="20"/>
              </w:rPr>
              <w:t xml:space="preserve"> -s1, L, NCS</w:t>
            </w:r>
          </w:p>
        </w:tc>
      </w:tr>
      <w:tr w:rsidR="00445D5F" w:rsidRPr="00826843" w14:paraId="0D619E95" w14:textId="77777777" w:rsidTr="005B7122">
        <w:tc>
          <w:tcPr>
            <w:tcW w:w="3226" w:type="dxa"/>
            <w:tcBorders>
              <w:top w:val="single" w:sz="4" w:space="0" w:color="auto"/>
              <w:left w:val="single" w:sz="4" w:space="0" w:color="auto"/>
              <w:bottom w:val="single" w:sz="4" w:space="0" w:color="auto"/>
              <w:right w:val="single" w:sz="4" w:space="0" w:color="auto"/>
            </w:tcBorders>
          </w:tcPr>
          <w:p w14:paraId="0D619E92" w14:textId="1DA1898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Weerstand tegen uitglijden</w:t>
            </w:r>
          </w:p>
        </w:tc>
        <w:tc>
          <w:tcPr>
            <w:tcW w:w="3006" w:type="dxa"/>
            <w:tcBorders>
              <w:top w:val="single" w:sz="4" w:space="0" w:color="auto"/>
              <w:left w:val="single" w:sz="4" w:space="0" w:color="auto"/>
              <w:bottom w:val="single" w:sz="4" w:space="0" w:color="auto"/>
              <w:right w:val="single" w:sz="4" w:space="0" w:color="auto"/>
            </w:tcBorders>
          </w:tcPr>
          <w:p w14:paraId="0D619E93" w14:textId="5926A53C"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13893</w:t>
            </w:r>
          </w:p>
        </w:tc>
        <w:tc>
          <w:tcPr>
            <w:tcW w:w="3686" w:type="dxa"/>
            <w:tcBorders>
              <w:top w:val="single" w:sz="4" w:space="0" w:color="auto"/>
              <w:left w:val="single" w:sz="4" w:space="0" w:color="auto"/>
              <w:bottom w:val="single" w:sz="4" w:space="0" w:color="auto"/>
              <w:right w:val="single" w:sz="4" w:space="0" w:color="auto"/>
            </w:tcBorders>
          </w:tcPr>
          <w:p w14:paraId="0D619E94" w14:textId="1E15B5A2" w:rsidR="00445D5F" w:rsidRPr="00A00C0A" w:rsidRDefault="00E50DC9"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Class DS (</w:t>
            </w:r>
            <w:r w:rsidR="00445D5F" w:rsidRPr="00A00C0A">
              <w:rPr>
                <w:rFonts w:asciiTheme="minorHAnsi" w:hAnsiTheme="minorHAnsi" w:cs="Arial"/>
                <w:szCs w:val="20"/>
              </w:rPr>
              <w:t xml:space="preserve">u </w:t>
            </w:r>
            <w:r w:rsidR="00445D5F" w:rsidRPr="00A00C0A">
              <w:rPr>
                <w:rFonts w:ascii="Calibri" w:hAnsi="Calibri" w:cs="Calibri"/>
                <w:szCs w:val="20"/>
              </w:rPr>
              <w:t>≥</w:t>
            </w:r>
            <w:r w:rsidR="00445D5F" w:rsidRPr="00A00C0A">
              <w:rPr>
                <w:rFonts w:asciiTheme="minorHAnsi" w:hAnsiTheme="minorHAnsi" w:cs="Arial"/>
                <w:szCs w:val="20"/>
              </w:rPr>
              <w:t xml:space="preserve"> 0,30</w:t>
            </w:r>
            <w:r w:rsidRPr="00A00C0A">
              <w:rPr>
                <w:rFonts w:asciiTheme="minorHAnsi" w:hAnsiTheme="minorHAnsi" w:cs="Arial"/>
                <w:szCs w:val="20"/>
              </w:rPr>
              <w:t>)</w:t>
            </w:r>
          </w:p>
        </w:tc>
      </w:tr>
      <w:tr w:rsidR="00445D5F" w:rsidRPr="00826843" w14:paraId="0D619EA1" w14:textId="77777777" w:rsidTr="005B7122">
        <w:tc>
          <w:tcPr>
            <w:tcW w:w="3226" w:type="dxa"/>
            <w:tcBorders>
              <w:top w:val="single" w:sz="4" w:space="0" w:color="auto"/>
              <w:left w:val="single" w:sz="4" w:space="0" w:color="auto"/>
              <w:bottom w:val="single" w:sz="4" w:space="0" w:color="auto"/>
              <w:right w:val="single" w:sz="4" w:space="0" w:color="auto"/>
            </w:tcBorders>
          </w:tcPr>
          <w:p w14:paraId="0D619E9A" w14:textId="56851494"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Warmteweerstand</w:t>
            </w:r>
          </w:p>
        </w:tc>
        <w:tc>
          <w:tcPr>
            <w:tcW w:w="3006" w:type="dxa"/>
            <w:tcBorders>
              <w:top w:val="single" w:sz="4" w:space="0" w:color="auto"/>
              <w:left w:val="single" w:sz="4" w:space="0" w:color="auto"/>
              <w:bottom w:val="single" w:sz="4" w:space="0" w:color="auto"/>
              <w:right w:val="single" w:sz="4" w:space="0" w:color="auto"/>
            </w:tcBorders>
          </w:tcPr>
          <w:p w14:paraId="0D619E9D" w14:textId="4A735352"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12524</w:t>
            </w:r>
          </w:p>
        </w:tc>
        <w:tc>
          <w:tcPr>
            <w:tcW w:w="3686" w:type="dxa"/>
            <w:tcBorders>
              <w:top w:val="single" w:sz="4" w:space="0" w:color="auto"/>
              <w:left w:val="single" w:sz="4" w:space="0" w:color="auto"/>
              <w:bottom w:val="single" w:sz="4" w:space="0" w:color="auto"/>
              <w:right w:val="single" w:sz="4" w:space="0" w:color="auto"/>
            </w:tcBorders>
          </w:tcPr>
          <w:p w14:paraId="0D619EA0" w14:textId="45505DA9"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0,06 W/mK</w:t>
            </w:r>
          </w:p>
        </w:tc>
      </w:tr>
      <w:tr w:rsidR="00445D5F" w:rsidRPr="00826843" w14:paraId="0D619EA5" w14:textId="77777777" w:rsidTr="005B7122">
        <w:tc>
          <w:tcPr>
            <w:tcW w:w="3226" w:type="dxa"/>
            <w:tcBorders>
              <w:top w:val="single" w:sz="4" w:space="0" w:color="auto"/>
              <w:left w:val="single" w:sz="4" w:space="0" w:color="auto"/>
              <w:bottom w:val="single" w:sz="4" w:space="0" w:color="auto"/>
              <w:right w:val="single" w:sz="4" w:space="0" w:color="auto"/>
            </w:tcBorders>
          </w:tcPr>
          <w:p w14:paraId="0D619EA2" w14:textId="3725F350"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Statische elektriciteit</w:t>
            </w:r>
          </w:p>
        </w:tc>
        <w:tc>
          <w:tcPr>
            <w:tcW w:w="3006" w:type="dxa"/>
            <w:tcBorders>
              <w:top w:val="single" w:sz="4" w:space="0" w:color="auto"/>
              <w:left w:val="single" w:sz="4" w:space="0" w:color="auto"/>
              <w:bottom w:val="single" w:sz="4" w:space="0" w:color="auto"/>
              <w:right w:val="single" w:sz="4" w:space="0" w:color="auto"/>
            </w:tcBorders>
          </w:tcPr>
          <w:p w14:paraId="0D619EA3" w14:textId="45F41283" w:rsidR="00445D5F" w:rsidRPr="00A00C0A" w:rsidRDefault="00445D5F" w:rsidP="00445D5F">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ISO 6536</w:t>
            </w:r>
          </w:p>
        </w:tc>
        <w:tc>
          <w:tcPr>
            <w:tcW w:w="3686" w:type="dxa"/>
            <w:tcBorders>
              <w:top w:val="single" w:sz="4" w:space="0" w:color="auto"/>
              <w:left w:val="single" w:sz="4" w:space="0" w:color="auto"/>
              <w:bottom w:val="single" w:sz="4" w:space="0" w:color="auto"/>
              <w:right w:val="single" w:sz="4" w:space="0" w:color="auto"/>
            </w:tcBorders>
          </w:tcPr>
          <w:p w14:paraId="0D619EA4" w14:textId="3F770C3F" w:rsidR="00445D5F" w:rsidRPr="00A00C0A" w:rsidRDefault="00445D5F" w:rsidP="00445D5F">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 2 kV (antistatisch)</w:t>
            </w:r>
          </w:p>
        </w:tc>
      </w:tr>
      <w:tr w:rsidR="00445D5F" w:rsidRPr="00826843" w14:paraId="0D619EA9" w14:textId="77777777" w:rsidTr="005B7122">
        <w:tc>
          <w:tcPr>
            <w:tcW w:w="3226" w:type="dxa"/>
            <w:tcBorders>
              <w:top w:val="single" w:sz="4" w:space="0" w:color="auto"/>
              <w:left w:val="single" w:sz="4" w:space="0" w:color="auto"/>
              <w:bottom w:val="single" w:sz="4" w:space="0" w:color="auto"/>
              <w:right w:val="single" w:sz="4" w:space="0" w:color="auto"/>
            </w:tcBorders>
          </w:tcPr>
          <w:p w14:paraId="0D619EA6" w14:textId="551DB2D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Gevaarlijke substanties</w:t>
            </w:r>
          </w:p>
        </w:tc>
        <w:tc>
          <w:tcPr>
            <w:tcW w:w="3006" w:type="dxa"/>
            <w:tcBorders>
              <w:top w:val="single" w:sz="4" w:space="0" w:color="auto"/>
              <w:left w:val="single" w:sz="4" w:space="0" w:color="auto"/>
              <w:bottom w:val="single" w:sz="4" w:space="0" w:color="auto"/>
              <w:right w:val="single" w:sz="4" w:space="0" w:color="auto"/>
            </w:tcBorders>
          </w:tcPr>
          <w:p w14:paraId="0D619EA7" w14:textId="6F63AA4A"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14041</w:t>
            </w:r>
          </w:p>
        </w:tc>
        <w:tc>
          <w:tcPr>
            <w:tcW w:w="3686" w:type="dxa"/>
            <w:tcBorders>
              <w:top w:val="single" w:sz="4" w:space="0" w:color="auto"/>
              <w:left w:val="single" w:sz="4" w:space="0" w:color="auto"/>
              <w:bottom w:val="single" w:sz="4" w:space="0" w:color="auto"/>
              <w:right w:val="single" w:sz="4" w:space="0" w:color="auto"/>
            </w:tcBorders>
          </w:tcPr>
          <w:p w14:paraId="0D619EA8" w14:textId="5D88C933"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Conform de regelgeving (REACH)</w:t>
            </w:r>
          </w:p>
        </w:tc>
      </w:tr>
      <w:tr w:rsidR="005B7122" w:rsidRPr="00826843" w14:paraId="07E7E153" w14:textId="77777777" w:rsidTr="005B7122">
        <w:tc>
          <w:tcPr>
            <w:tcW w:w="3226" w:type="dxa"/>
            <w:tcBorders>
              <w:top w:val="single" w:sz="4" w:space="0" w:color="auto"/>
              <w:left w:val="single" w:sz="4" w:space="0" w:color="auto"/>
              <w:bottom w:val="single" w:sz="4" w:space="0" w:color="auto"/>
              <w:right w:val="single" w:sz="4" w:space="0" w:color="auto"/>
            </w:tcBorders>
          </w:tcPr>
          <w:p w14:paraId="2F1116FB" w14:textId="4EC01445"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Hernieuwbare elektriciteit</w:t>
            </w:r>
          </w:p>
        </w:tc>
        <w:tc>
          <w:tcPr>
            <w:tcW w:w="3006" w:type="dxa"/>
            <w:tcBorders>
              <w:top w:val="single" w:sz="4" w:space="0" w:color="auto"/>
              <w:left w:val="single" w:sz="4" w:space="0" w:color="auto"/>
              <w:bottom w:val="single" w:sz="4" w:space="0" w:color="auto"/>
              <w:right w:val="single" w:sz="4" w:space="0" w:color="auto"/>
            </w:tcBorders>
          </w:tcPr>
          <w:p w14:paraId="3DAB5BD9" w14:textId="77777777"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71EF644D" w14:textId="39D681CB"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100% hernieuwbare elektriciteit</w:t>
            </w:r>
          </w:p>
        </w:tc>
      </w:tr>
      <w:tr w:rsidR="005B7122" w:rsidRPr="00826843" w14:paraId="0D619EAD" w14:textId="77777777" w:rsidTr="005B7122">
        <w:tc>
          <w:tcPr>
            <w:tcW w:w="3226" w:type="dxa"/>
            <w:tcBorders>
              <w:top w:val="single" w:sz="4" w:space="0" w:color="auto"/>
              <w:left w:val="single" w:sz="4" w:space="0" w:color="auto"/>
              <w:bottom w:val="single" w:sz="4" w:space="0" w:color="auto"/>
              <w:right w:val="single" w:sz="4" w:space="0" w:color="auto"/>
            </w:tcBorders>
          </w:tcPr>
          <w:p w14:paraId="0D619EAA" w14:textId="753E23B5"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Gerecycleerde inhoud</w:t>
            </w:r>
          </w:p>
        </w:tc>
        <w:tc>
          <w:tcPr>
            <w:tcW w:w="3006" w:type="dxa"/>
            <w:tcBorders>
              <w:top w:val="single" w:sz="4" w:space="0" w:color="auto"/>
              <w:left w:val="single" w:sz="4" w:space="0" w:color="auto"/>
              <w:bottom w:val="single" w:sz="4" w:space="0" w:color="auto"/>
              <w:right w:val="single" w:sz="4" w:space="0" w:color="auto"/>
            </w:tcBorders>
          </w:tcPr>
          <w:p w14:paraId="0D619EAB" w14:textId="4BF9FD39"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0D619EAC" w14:textId="6BECC439"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21,8% gerecycleerde inhoud</w:t>
            </w:r>
          </w:p>
        </w:tc>
      </w:tr>
      <w:tr w:rsidR="005B7122" w:rsidRPr="00826843" w14:paraId="64233AAA" w14:textId="77777777" w:rsidTr="005B7122">
        <w:tc>
          <w:tcPr>
            <w:tcW w:w="3226" w:type="dxa"/>
            <w:tcBorders>
              <w:top w:val="single" w:sz="4" w:space="0" w:color="auto"/>
              <w:left w:val="single" w:sz="4" w:space="0" w:color="auto"/>
              <w:bottom w:val="single" w:sz="4" w:space="0" w:color="auto"/>
              <w:right w:val="single" w:sz="4" w:space="0" w:color="auto"/>
            </w:tcBorders>
          </w:tcPr>
          <w:p w14:paraId="1B640921" w14:textId="6686AB84"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Life Cycle Assessment (LCA)</w:t>
            </w:r>
          </w:p>
        </w:tc>
        <w:tc>
          <w:tcPr>
            <w:tcW w:w="3006" w:type="dxa"/>
            <w:tcBorders>
              <w:top w:val="single" w:sz="4" w:space="0" w:color="auto"/>
              <w:left w:val="single" w:sz="4" w:space="0" w:color="auto"/>
              <w:bottom w:val="single" w:sz="4" w:space="0" w:color="auto"/>
              <w:right w:val="single" w:sz="4" w:space="0" w:color="auto"/>
            </w:tcBorders>
          </w:tcPr>
          <w:p w14:paraId="67BEE6CA" w14:textId="135A119D"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21A8CF3E" w14:textId="50CFA76F" w:rsidR="005B7122" w:rsidRPr="00A00C0A" w:rsidRDefault="005B7122" w:rsidP="00445D5F">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Gedocumenteerd in EPD</w:t>
            </w:r>
          </w:p>
        </w:tc>
      </w:tr>
      <w:tr w:rsidR="005B7122" w:rsidRPr="00012E53" w14:paraId="5AEF1703" w14:textId="77777777" w:rsidTr="005B7122">
        <w:tc>
          <w:tcPr>
            <w:tcW w:w="3226" w:type="dxa"/>
            <w:tcBorders>
              <w:top w:val="single" w:sz="4" w:space="0" w:color="auto"/>
              <w:left w:val="single" w:sz="4" w:space="0" w:color="auto"/>
              <w:bottom w:val="single" w:sz="4" w:space="0" w:color="auto"/>
              <w:right w:val="single" w:sz="4" w:space="0" w:color="auto"/>
            </w:tcBorders>
          </w:tcPr>
          <w:p w14:paraId="090A33C8" w14:textId="2DF3DA09"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Binnenlucht kwaliteit</w:t>
            </w:r>
          </w:p>
        </w:tc>
        <w:tc>
          <w:tcPr>
            <w:tcW w:w="3006" w:type="dxa"/>
            <w:tcBorders>
              <w:top w:val="single" w:sz="4" w:space="0" w:color="auto"/>
              <w:left w:val="single" w:sz="4" w:space="0" w:color="auto"/>
              <w:bottom w:val="single" w:sz="4" w:space="0" w:color="auto"/>
              <w:right w:val="single" w:sz="4" w:space="0" w:color="auto"/>
            </w:tcBorders>
          </w:tcPr>
          <w:p w14:paraId="67713C6C" w14:textId="2B1FC9BF"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7E27E0FC" w14:textId="4D5BF308" w:rsidR="005B7122" w:rsidRPr="00A00C0A" w:rsidRDefault="005B7122" w:rsidP="00445D5F">
            <w:pPr>
              <w:pStyle w:val="TxBrp4"/>
              <w:spacing w:line="240" w:lineRule="auto"/>
              <w:rPr>
                <w:rFonts w:asciiTheme="minorHAnsi" w:hAnsiTheme="minorHAnsi" w:cs="Arial"/>
                <w:szCs w:val="20"/>
                <w:lang w:val="nl-NL"/>
              </w:rPr>
            </w:pPr>
            <w:r w:rsidRPr="00A00C0A">
              <w:rPr>
                <w:rFonts w:asciiTheme="minorHAnsi" w:hAnsiTheme="minorHAnsi" w:cs="Arial"/>
                <w:color w:val="000000"/>
                <w:szCs w:val="20"/>
                <w:lang w:val="nl-NL"/>
              </w:rPr>
              <w:t xml:space="preserve">Product goedgekeurd door Allergy UK </w:t>
            </w:r>
          </w:p>
        </w:tc>
      </w:tr>
      <w:tr w:rsidR="008935B4" w:rsidRPr="00012E53" w14:paraId="12E8B0A0" w14:textId="77777777" w:rsidTr="005B7122">
        <w:tc>
          <w:tcPr>
            <w:tcW w:w="3226" w:type="dxa"/>
            <w:tcBorders>
              <w:top w:val="single" w:sz="4" w:space="0" w:color="auto"/>
              <w:left w:val="single" w:sz="4" w:space="0" w:color="auto"/>
              <w:bottom w:val="single" w:sz="4" w:space="0" w:color="auto"/>
              <w:right w:val="single" w:sz="4" w:space="0" w:color="auto"/>
            </w:tcBorders>
          </w:tcPr>
          <w:p w14:paraId="464BAA49" w14:textId="4AE9026E" w:rsidR="008935B4" w:rsidRPr="00A00C0A" w:rsidRDefault="008935B4"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xml:space="preserve">Recuperatie snijrestanten </w:t>
            </w:r>
          </w:p>
        </w:tc>
        <w:tc>
          <w:tcPr>
            <w:tcW w:w="3006" w:type="dxa"/>
            <w:tcBorders>
              <w:top w:val="single" w:sz="4" w:space="0" w:color="auto"/>
              <w:left w:val="single" w:sz="4" w:space="0" w:color="auto"/>
              <w:bottom w:val="single" w:sz="4" w:space="0" w:color="auto"/>
              <w:right w:val="single" w:sz="4" w:space="0" w:color="auto"/>
            </w:tcBorders>
          </w:tcPr>
          <w:p w14:paraId="5FD085D7" w14:textId="77777777" w:rsidR="008935B4" w:rsidRPr="00A00C0A" w:rsidRDefault="008935B4"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5DAB6258" w14:textId="6958A858" w:rsidR="008935B4" w:rsidRPr="00A00C0A" w:rsidRDefault="008935B4"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Snijrestanten kunnen retour genomen worden via het Back to the Floor programma in fucntie van hun recyclage</w:t>
            </w:r>
          </w:p>
        </w:tc>
      </w:tr>
    </w:tbl>
    <w:p w14:paraId="0D619EBA" w14:textId="77777777" w:rsidR="00471F25" w:rsidRPr="00826843" w:rsidRDefault="00471F25" w:rsidP="00471F25">
      <w:pPr>
        <w:pStyle w:val="TxBrp3"/>
        <w:spacing w:line="240" w:lineRule="auto"/>
        <w:rPr>
          <w:rFonts w:asciiTheme="minorHAnsi" w:hAnsiTheme="minorHAnsi"/>
          <w:noProof/>
          <w:sz w:val="22"/>
          <w:szCs w:val="22"/>
          <w:lang w:val="nl-BE" w:eastAsia="nl-BE"/>
        </w:rPr>
      </w:pPr>
    </w:p>
    <w:p w14:paraId="4D1C131F" w14:textId="77777777" w:rsidR="00285C1F" w:rsidRDefault="00285C1F" w:rsidP="00471F25">
      <w:pPr>
        <w:pStyle w:val="TxBrp3"/>
        <w:spacing w:line="240" w:lineRule="auto"/>
        <w:rPr>
          <w:rFonts w:asciiTheme="minorHAnsi" w:hAnsiTheme="minorHAnsi"/>
          <w:noProof/>
          <w:sz w:val="22"/>
          <w:szCs w:val="22"/>
          <w:lang w:val="nl-BE" w:eastAsia="nl-BE"/>
        </w:rPr>
      </w:pPr>
    </w:p>
    <w:p w14:paraId="2A4C250B" w14:textId="77777777" w:rsidR="00012E53" w:rsidRPr="00826843" w:rsidRDefault="00012E53" w:rsidP="00471F25">
      <w:pPr>
        <w:pStyle w:val="TxBrp3"/>
        <w:spacing w:line="240" w:lineRule="auto"/>
        <w:rPr>
          <w:rFonts w:asciiTheme="minorHAnsi" w:hAnsiTheme="minorHAnsi"/>
          <w:noProof/>
          <w:sz w:val="22"/>
          <w:szCs w:val="22"/>
          <w:lang w:val="nl-BE" w:eastAsia="nl-BE"/>
        </w:rPr>
      </w:pPr>
    </w:p>
    <w:p w14:paraId="0D619EBC" w14:textId="7848BAAD" w:rsidR="00471F25" w:rsidRPr="00A00C0A" w:rsidRDefault="00471F25" w:rsidP="00471F25">
      <w:pPr>
        <w:spacing w:after="160" w:line="259" w:lineRule="auto"/>
        <w:rPr>
          <w:rFonts w:asciiTheme="minorHAnsi" w:hAnsiTheme="minorHAnsi" w:cs="Arial"/>
          <w:b/>
          <w:bCs/>
          <w:sz w:val="24"/>
          <w:u w:val="single"/>
          <w:lang w:val="nl-NL"/>
        </w:rPr>
      </w:pPr>
      <w:r w:rsidRPr="00A00C0A">
        <w:rPr>
          <w:rFonts w:asciiTheme="minorHAnsi" w:hAnsiTheme="minorHAnsi" w:cs="Arial"/>
          <w:b/>
          <w:bCs/>
          <w:sz w:val="24"/>
          <w:u w:val="single"/>
          <w:lang w:val="nl-NL"/>
        </w:rPr>
        <w:t xml:space="preserve">Uitvoering en </w:t>
      </w:r>
      <w:r w:rsidR="008C77EC">
        <w:rPr>
          <w:rFonts w:asciiTheme="minorHAnsi" w:hAnsiTheme="minorHAnsi" w:cs="Arial"/>
          <w:b/>
          <w:bCs/>
          <w:sz w:val="24"/>
          <w:u w:val="single"/>
          <w:lang w:val="nl-NL"/>
        </w:rPr>
        <w:t>ondervloervoorbereiding</w:t>
      </w:r>
    </w:p>
    <w:p w14:paraId="0D619EBD" w14:textId="63E3718E" w:rsidR="00471F25" w:rsidRPr="003C019A" w:rsidRDefault="00471F25" w:rsidP="00471F25">
      <w:pPr>
        <w:pStyle w:val="TxBrp4"/>
        <w:spacing w:line="240" w:lineRule="auto"/>
        <w:rPr>
          <w:rFonts w:asciiTheme="minorHAnsi" w:hAnsiTheme="minorHAnsi" w:cs="Arial"/>
          <w:iCs/>
          <w:color w:val="000000"/>
          <w:szCs w:val="20"/>
          <w:lang w:val="nl-NL"/>
        </w:rPr>
      </w:pPr>
      <w:r w:rsidRPr="003C019A">
        <w:rPr>
          <w:rFonts w:asciiTheme="minorHAnsi" w:hAnsiTheme="minorHAnsi" w:cs="Arial"/>
          <w:iCs/>
          <w:color w:val="000000"/>
          <w:szCs w:val="20"/>
          <w:lang w:val="nl-NL"/>
        </w:rPr>
        <w:t xml:space="preserve">De plaatsing van de gevlokte vloerbekleding beantwoordt aan de leidraad </w:t>
      </w:r>
      <w:r w:rsidR="00A32382">
        <w:rPr>
          <w:rFonts w:asciiTheme="minorHAnsi" w:hAnsiTheme="minorHAnsi" w:cs="Arial"/>
          <w:iCs/>
          <w:color w:val="000000"/>
          <w:szCs w:val="20"/>
          <w:lang w:val="nl-NL"/>
        </w:rPr>
        <w:t xml:space="preserve">van de </w:t>
      </w:r>
      <w:r w:rsidRPr="003C019A">
        <w:rPr>
          <w:rFonts w:asciiTheme="minorHAnsi" w:hAnsiTheme="minorHAnsi" w:cs="Arial"/>
          <w:iCs/>
          <w:color w:val="000000"/>
          <w:szCs w:val="20"/>
          <w:lang w:val="nl-NL"/>
        </w:rPr>
        <w:t xml:space="preserve">TV 241, hoofdstuk 7, voor de goede uitvoering van soepele vloerbekleding van </w:t>
      </w:r>
      <w:r w:rsidR="00A32382">
        <w:rPr>
          <w:rFonts w:asciiTheme="minorHAnsi" w:hAnsiTheme="minorHAnsi" w:cs="Arial"/>
          <w:iCs/>
          <w:color w:val="000000"/>
          <w:szCs w:val="20"/>
          <w:lang w:val="nl-NL"/>
        </w:rPr>
        <w:t>Buildwise (</w:t>
      </w:r>
      <w:r w:rsidRPr="003C019A">
        <w:rPr>
          <w:rFonts w:asciiTheme="minorHAnsi" w:hAnsiTheme="minorHAnsi" w:cs="Arial"/>
          <w:iCs/>
          <w:color w:val="000000"/>
          <w:szCs w:val="20"/>
          <w:lang w:val="nl-NL"/>
        </w:rPr>
        <w:t>WTCB</w:t>
      </w:r>
      <w:r w:rsidR="00A32382">
        <w:rPr>
          <w:rFonts w:asciiTheme="minorHAnsi" w:hAnsiTheme="minorHAnsi" w:cs="Arial"/>
          <w:iCs/>
          <w:color w:val="000000"/>
          <w:szCs w:val="20"/>
          <w:lang w:val="nl-NL"/>
        </w:rPr>
        <w:t>)</w:t>
      </w:r>
      <w:r w:rsidRPr="003C019A">
        <w:rPr>
          <w:rFonts w:asciiTheme="minorHAnsi" w:hAnsiTheme="minorHAnsi" w:cs="Arial"/>
          <w:iCs/>
          <w:color w:val="000000"/>
          <w:szCs w:val="20"/>
          <w:lang w:val="nl-NL"/>
        </w:rPr>
        <w:t>.</w:t>
      </w:r>
    </w:p>
    <w:p w14:paraId="0D619EBE" w14:textId="77777777" w:rsidR="00826843" w:rsidRPr="003C019A" w:rsidRDefault="00826843" w:rsidP="00471F25">
      <w:pPr>
        <w:pStyle w:val="TxBrp4"/>
        <w:spacing w:line="240" w:lineRule="auto"/>
        <w:rPr>
          <w:rFonts w:asciiTheme="minorHAnsi" w:hAnsiTheme="minorHAnsi" w:cs="Arial"/>
          <w:iCs/>
          <w:color w:val="000000"/>
          <w:szCs w:val="20"/>
          <w:lang w:val="nl-NL"/>
        </w:rPr>
      </w:pPr>
    </w:p>
    <w:p w14:paraId="0D619EBF" w14:textId="12C59371" w:rsidR="00471F25" w:rsidRDefault="00471F25" w:rsidP="00471F25">
      <w:pPr>
        <w:pStyle w:val="TxBrp4"/>
        <w:spacing w:line="240" w:lineRule="auto"/>
        <w:rPr>
          <w:rFonts w:asciiTheme="minorHAnsi" w:hAnsiTheme="minorHAnsi" w:cs="Arial"/>
          <w:szCs w:val="20"/>
          <w:lang w:val="nl-NL"/>
        </w:rPr>
      </w:pPr>
      <w:r w:rsidRPr="003C019A">
        <w:rPr>
          <w:rFonts w:asciiTheme="minorHAnsi" w:hAnsiTheme="minorHAnsi" w:cs="Arial"/>
          <w:szCs w:val="20"/>
          <w:lang w:val="nl-NL"/>
        </w:rPr>
        <w:t>De bouwheer v</w:t>
      </w:r>
      <w:r w:rsidR="00447F67" w:rsidRPr="003C019A">
        <w:rPr>
          <w:rFonts w:asciiTheme="minorHAnsi" w:hAnsiTheme="minorHAnsi" w:cs="Arial"/>
          <w:szCs w:val="20"/>
          <w:lang w:val="nl-NL"/>
        </w:rPr>
        <w:t>oorziet een ruimte om de rollen</w:t>
      </w:r>
      <w:r w:rsidRPr="003C019A">
        <w:rPr>
          <w:rFonts w:asciiTheme="minorHAnsi" w:hAnsiTheme="minorHAnsi" w:cs="Arial"/>
          <w:szCs w:val="20"/>
          <w:lang w:val="nl-NL"/>
        </w:rPr>
        <w:t xml:space="preserve"> te stockeren in een droog en verlucht lokaal waar de temperatuur minstens 1</w:t>
      </w:r>
      <w:r w:rsidR="00A00C0A" w:rsidRPr="003C019A">
        <w:rPr>
          <w:rFonts w:asciiTheme="minorHAnsi" w:hAnsiTheme="minorHAnsi" w:cs="Arial"/>
          <w:szCs w:val="20"/>
          <w:lang w:val="nl-NL"/>
        </w:rPr>
        <w:t>7</w:t>
      </w:r>
      <w:r w:rsidRPr="003C019A">
        <w:rPr>
          <w:rFonts w:asciiTheme="minorHAnsi" w:hAnsiTheme="minorHAnsi" w:cs="Arial"/>
          <w:szCs w:val="20"/>
          <w:lang w:val="nl-NL"/>
        </w:rPr>
        <w:t xml:space="preserve"> °C bedraagt.</w:t>
      </w:r>
    </w:p>
    <w:p w14:paraId="40B6076E" w14:textId="2247D557" w:rsidR="00A32382" w:rsidRDefault="00A32382" w:rsidP="00471F25">
      <w:pPr>
        <w:pStyle w:val="TxBrp4"/>
        <w:spacing w:line="240" w:lineRule="auto"/>
        <w:rPr>
          <w:rFonts w:asciiTheme="minorHAnsi" w:hAnsiTheme="minorHAnsi" w:cs="Arial"/>
          <w:szCs w:val="20"/>
          <w:lang w:val="nl-NL"/>
        </w:rPr>
      </w:pPr>
    </w:p>
    <w:p w14:paraId="38D01DEF" w14:textId="05DED14B" w:rsidR="00A32382" w:rsidRPr="003C019A" w:rsidRDefault="00A32382" w:rsidP="00471F25">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De gevlokte textiele vloerbedekking voor losliggende installatie wordt niet aan de ondervloer verlijmd.  Een speciale </w:t>
      </w:r>
      <w:r w:rsidR="0059205D">
        <w:rPr>
          <w:rFonts w:asciiTheme="minorHAnsi" w:hAnsiTheme="minorHAnsi" w:cs="Arial"/>
          <w:szCs w:val="20"/>
          <w:lang w:val="nl-NL"/>
        </w:rPr>
        <w:t xml:space="preserve">door de fabrikant van de vloerbedekking aangeleverde </w:t>
      </w:r>
      <w:r>
        <w:rPr>
          <w:rFonts w:asciiTheme="minorHAnsi" w:hAnsiTheme="minorHAnsi" w:cs="Arial"/>
          <w:szCs w:val="20"/>
          <w:lang w:val="nl-NL"/>
        </w:rPr>
        <w:t>“éénzijdig klevende” tape moet onder alle naden en kopse verbindingen gebruikt worden (zie de separate installatie instructies van de vloerbedekking hierover)</w:t>
      </w:r>
      <w:r w:rsidR="0059205D">
        <w:rPr>
          <w:rFonts w:asciiTheme="minorHAnsi" w:hAnsiTheme="minorHAnsi" w:cs="Arial"/>
          <w:szCs w:val="20"/>
          <w:lang w:val="nl-NL"/>
        </w:rPr>
        <w:t>.</w:t>
      </w:r>
    </w:p>
    <w:p w14:paraId="0D619EC0" w14:textId="77777777" w:rsidR="00826843" w:rsidRPr="003C019A" w:rsidRDefault="00826843" w:rsidP="00471F25">
      <w:pPr>
        <w:pStyle w:val="TxBrp4"/>
        <w:spacing w:line="240" w:lineRule="auto"/>
        <w:rPr>
          <w:rFonts w:asciiTheme="minorHAnsi" w:hAnsiTheme="minorHAnsi" w:cs="Arial"/>
          <w:szCs w:val="20"/>
          <w:lang w:val="nl-NL"/>
        </w:rPr>
      </w:pPr>
    </w:p>
    <w:p w14:paraId="110681E5" w14:textId="627B2061" w:rsidR="00A32382" w:rsidRDefault="00A00C0A" w:rsidP="00471F25">
      <w:pPr>
        <w:pStyle w:val="TxBrp4"/>
        <w:spacing w:line="240" w:lineRule="auto"/>
        <w:rPr>
          <w:rFonts w:asciiTheme="minorHAnsi" w:hAnsiTheme="minorHAnsi" w:cs="Arial"/>
          <w:szCs w:val="20"/>
          <w:lang w:val="nl-NL"/>
        </w:rPr>
      </w:pPr>
      <w:r w:rsidRPr="003C019A">
        <w:rPr>
          <w:rFonts w:asciiTheme="minorHAnsi" w:hAnsiTheme="minorHAnsi" w:cs="Arial"/>
          <w:szCs w:val="20"/>
          <w:lang w:val="nl-NL"/>
        </w:rPr>
        <w:t>Er moet een stabiele temperatuur heersen in de legruimte tussen 18 tot 27°C en dit gedurende 48 uur voor en tijdens de installatie, en tot 24u na de installatie.</w:t>
      </w:r>
      <w:r w:rsidR="00471F25" w:rsidRPr="003C019A">
        <w:rPr>
          <w:rFonts w:asciiTheme="minorHAnsi" w:hAnsiTheme="minorHAnsi" w:cs="Arial"/>
          <w:szCs w:val="20"/>
          <w:lang w:val="nl-NL"/>
        </w:rPr>
        <w:t xml:space="preserve"> Zorg voor een minimale vloertemperatuur van 15 °C en een relatieve luchtvochtigheid van maximaal 75</w:t>
      </w:r>
      <w:r w:rsidR="00826843" w:rsidRPr="003C019A">
        <w:rPr>
          <w:rFonts w:asciiTheme="minorHAnsi" w:hAnsiTheme="minorHAnsi" w:cs="Arial"/>
          <w:szCs w:val="20"/>
          <w:lang w:val="nl-NL"/>
        </w:rPr>
        <w:t xml:space="preserve"> </w:t>
      </w:r>
      <w:r w:rsidR="00471F25" w:rsidRPr="003C019A">
        <w:rPr>
          <w:rFonts w:asciiTheme="minorHAnsi" w:hAnsiTheme="minorHAnsi" w:cs="Arial"/>
          <w:szCs w:val="20"/>
          <w:lang w:val="nl-NL"/>
        </w:rPr>
        <w:t xml:space="preserve">%, bij het egaliseren. </w:t>
      </w:r>
    </w:p>
    <w:p w14:paraId="28960C38" w14:textId="1F5F9829" w:rsidR="0059205D" w:rsidRDefault="0059205D" w:rsidP="00471F25">
      <w:pPr>
        <w:pStyle w:val="TxBrp4"/>
        <w:spacing w:line="240" w:lineRule="auto"/>
        <w:rPr>
          <w:rFonts w:asciiTheme="minorHAnsi" w:hAnsiTheme="minorHAnsi" w:cs="Arial"/>
          <w:szCs w:val="20"/>
          <w:lang w:val="nl-NL"/>
        </w:rPr>
      </w:pPr>
    </w:p>
    <w:p w14:paraId="5F5D23BA" w14:textId="2B86BA5C" w:rsidR="0059205D" w:rsidRPr="003C019A" w:rsidRDefault="0059205D" w:rsidP="0059205D">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Laat de vloerbedekking en de kleefband gedurende 24u voor de installatie acclimatiseren in de legruimte. Als de goederen voor de installatie blootgesteld werden aan temperaturen lager dan 10°C moet de acclimatisatie periode verlengd worden tot 48u. </w:t>
      </w:r>
      <w:r w:rsidR="00E663A7">
        <w:rPr>
          <w:rFonts w:asciiTheme="minorHAnsi" w:hAnsiTheme="minorHAnsi" w:cs="Arial"/>
          <w:szCs w:val="20"/>
          <w:lang w:val="nl-NL"/>
        </w:rPr>
        <w:t>Rollen worden rechtopstaand gestockeerd.</w:t>
      </w:r>
    </w:p>
    <w:p w14:paraId="6272B48A" w14:textId="77777777" w:rsidR="00A32382" w:rsidRDefault="00A32382" w:rsidP="00471F25">
      <w:pPr>
        <w:pStyle w:val="TxBrp4"/>
        <w:spacing w:line="240" w:lineRule="auto"/>
        <w:rPr>
          <w:rFonts w:asciiTheme="minorHAnsi" w:hAnsiTheme="minorHAnsi" w:cs="Arial"/>
          <w:szCs w:val="20"/>
          <w:lang w:val="nl-NL"/>
        </w:rPr>
      </w:pPr>
    </w:p>
    <w:p w14:paraId="0D619EC1" w14:textId="3088B4E9" w:rsidR="00471F25" w:rsidRDefault="009D13B2" w:rsidP="00471F25">
      <w:pPr>
        <w:pStyle w:val="TxBrp4"/>
        <w:spacing w:line="240" w:lineRule="auto"/>
        <w:rPr>
          <w:rFonts w:asciiTheme="minorHAnsi" w:hAnsiTheme="minorHAnsi" w:cs="Arial"/>
          <w:szCs w:val="20"/>
          <w:lang w:val="nl-NL"/>
        </w:rPr>
      </w:pPr>
      <w:r w:rsidRPr="009D13B2">
        <w:rPr>
          <w:rFonts w:asciiTheme="minorHAnsi" w:hAnsiTheme="minorHAnsi" w:cs="Arial"/>
          <w:szCs w:val="20"/>
          <w:lang w:val="nl-NL"/>
        </w:rPr>
        <w:t xml:space="preserve">De ruimtes waar de vloerbedekking moet komen, moeten schoon, vrij van andere werkzaamheden, volledig afgesloten en weerbestendig zijn. </w:t>
      </w:r>
      <w:r>
        <w:rPr>
          <w:rFonts w:asciiTheme="minorHAnsi" w:hAnsiTheme="minorHAnsi" w:cs="Arial"/>
          <w:szCs w:val="20"/>
          <w:lang w:val="nl-NL"/>
        </w:rPr>
        <w:t xml:space="preserve">Ondervloeren waarop een vloerbedekking wordt geplaatst moeten proper, vrij van alle vormen van contaminatie, vlak, in goede staat en permanent droog zijn.  </w:t>
      </w:r>
      <w:r w:rsidR="0059205D">
        <w:rPr>
          <w:rFonts w:asciiTheme="minorHAnsi" w:hAnsiTheme="minorHAnsi" w:cs="Arial"/>
          <w:szCs w:val="20"/>
          <w:lang w:val="nl-NL"/>
        </w:rPr>
        <w:t>(Conform de normen van Buildwise TV 189 en TV 193)</w:t>
      </w:r>
      <w:r w:rsidR="00471F25" w:rsidRPr="003C019A">
        <w:rPr>
          <w:rFonts w:asciiTheme="minorHAnsi" w:hAnsiTheme="minorHAnsi" w:cs="Arial"/>
          <w:szCs w:val="20"/>
          <w:lang w:val="nl-NL"/>
        </w:rPr>
        <w:t xml:space="preserve"> </w:t>
      </w:r>
    </w:p>
    <w:p w14:paraId="3868D51A" w14:textId="77777777" w:rsidR="00A32382" w:rsidRDefault="00A32382" w:rsidP="00471F25">
      <w:pPr>
        <w:pStyle w:val="TxBrp4"/>
        <w:spacing w:line="240" w:lineRule="auto"/>
        <w:rPr>
          <w:rFonts w:asciiTheme="minorHAnsi" w:hAnsiTheme="minorHAnsi" w:cs="Arial"/>
          <w:szCs w:val="20"/>
          <w:lang w:val="nl-NL"/>
        </w:rPr>
      </w:pPr>
    </w:p>
    <w:p w14:paraId="54EC0F3A" w14:textId="77777777" w:rsidR="00477652" w:rsidRPr="000F1EC4" w:rsidRDefault="00477652" w:rsidP="00D844A3">
      <w:pPr>
        <w:pStyle w:val="TxBrp5"/>
        <w:spacing w:line="240" w:lineRule="auto"/>
        <w:ind w:left="0" w:firstLine="0"/>
        <w:rPr>
          <w:rFonts w:asciiTheme="minorHAnsi" w:hAnsiTheme="minorHAnsi" w:cs="Arial"/>
          <w:b/>
          <w:bCs/>
          <w:szCs w:val="20"/>
          <w:lang w:val="nl-NL"/>
        </w:rPr>
      </w:pPr>
      <w:r w:rsidRPr="000F1EC4">
        <w:rPr>
          <w:rFonts w:asciiTheme="minorHAnsi" w:hAnsiTheme="minorHAnsi" w:cs="Arial"/>
          <w:b/>
          <w:bCs/>
          <w:szCs w:val="20"/>
          <w:lang w:val="nl-NL"/>
        </w:rPr>
        <w:lastRenderedPageBreak/>
        <w:t>Controle van de geleverde tolerantie :</w:t>
      </w:r>
    </w:p>
    <w:p w14:paraId="4D61F45B" w14:textId="77777777" w:rsidR="00477652" w:rsidRDefault="00477652" w:rsidP="00D844A3">
      <w:pPr>
        <w:pStyle w:val="TxBrp5"/>
        <w:spacing w:line="240" w:lineRule="auto"/>
        <w:ind w:left="0" w:firstLine="0"/>
        <w:rPr>
          <w:rFonts w:asciiTheme="minorHAnsi" w:hAnsiTheme="minorHAnsi" w:cs="Arial"/>
          <w:szCs w:val="20"/>
          <w:lang w:val="nl-NL"/>
        </w:rPr>
      </w:pPr>
    </w:p>
    <w:p w14:paraId="047EC3FC" w14:textId="7E6EF677" w:rsidR="00477652" w:rsidRDefault="000F1EC4" w:rsidP="00D844A3">
      <w:pPr>
        <w:pStyle w:val="TxBrp5"/>
        <w:spacing w:line="240" w:lineRule="auto"/>
        <w:ind w:left="0" w:firstLine="0"/>
        <w:rPr>
          <w:rFonts w:asciiTheme="minorHAnsi" w:hAnsiTheme="minorHAnsi" w:cs="Arial"/>
          <w:szCs w:val="20"/>
          <w:lang w:val="nl-NL"/>
        </w:rPr>
      </w:pPr>
      <w:r>
        <w:rPr>
          <w:rFonts w:asciiTheme="minorHAnsi" w:hAnsiTheme="minorHAnsi" w:cs="Arial"/>
          <w:szCs w:val="20"/>
          <w:lang w:val="nl-NL"/>
        </w:rPr>
        <w:t>Voor er tot de installatie van de vloerbedekking wordt overgegaan moeten de rollen gecontroleerd worden op kleur- en batchnummer.  De geleverde hoeveelheid, alsook de staat van de goederen moet zorgvuldig gecontroleerd worden op tekorten en beschadigingen.  Er worden geen klachten geaccepteerd voor verkeerde kleuren, patronen of zichtbare gebreken éénmaal de vloerbedekking is verwerkt.</w:t>
      </w:r>
    </w:p>
    <w:p w14:paraId="01F23E3A" w14:textId="4549E873" w:rsidR="000F1EC4" w:rsidRDefault="000F1EC4" w:rsidP="00D844A3">
      <w:pPr>
        <w:pStyle w:val="TxBrp5"/>
        <w:spacing w:line="240" w:lineRule="auto"/>
        <w:ind w:left="0" w:firstLine="0"/>
        <w:rPr>
          <w:rFonts w:asciiTheme="minorHAnsi" w:hAnsiTheme="minorHAnsi" w:cs="Arial"/>
          <w:szCs w:val="20"/>
          <w:lang w:val="nl-NL"/>
        </w:rPr>
      </w:pPr>
    </w:p>
    <w:p w14:paraId="3F675228" w14:textId="6E7801DC" w:rsidR="000F1EC4" w:rsidRDefault="000F1EC4" w:rsidP="00D844A3">
      <w:pPr>
        <w:pStyle w:val="TxBrp5"/>
        <w:spacing w:line="240" w:lineRule="auto"/>
        <w:ind w:left="0" w:firstLine="0"/>
        <w:rPr>
          <w:rFonts w:asciiTheme="minorHAnsi" w:hAnsiTheme="minorHAnsi" w:cs="Arial"/>
          <w:szCs w:val="20"/>
          <w:lang w:val="nl-NL"/>
        </w:rPr>
      </w:pPr>
      <w:r>
        <w:rPr>
          <w:rFonts w:asciiTheme="minorHAnsi" w:hAnsiTheme="minorHAnsi" w:cs="Arial"/>
          <w:szCs w:val="20"/>
          <w:lang w:val="nl-NL"/>
        </w:rPr>
        <w:t>Verwerk de rollen in oplopende volgorde per rolnummer.  Gebruik enkel rollen met hetzelfde kleurbad- en productienummer.  Het combineren van verschillen productiebaden zal steeds tot zichtbare kleurafwijkingen leiden.  Kleurbaden en productienummers worden duidelijk op de verpakking van de vloerbedekking vermeld en moeten gecontroleerd worden voor er met de verwerking van de goederen wordt gestart.</w:t>
      </w:r>
    </w:p>
    <w:p w14:paraId="0CEC3C67" w14:textId="77777777" w:rsidR="000F1EC4" w:rsidRDefault="000F1EC4" w:rsidP="00D844A3">
      <w:pPr>
        <w:pStyle w:val="TxBrp5"/>
        <w:spacing w:line="240" w:lineRule="auto"/>
        <w:ind w:left="0" w:firstLine="0"/>
        <w:rPr>
          <w:rFonts w:asciiTheme="minorHAnsi" w:hAnsiTheme="minorHAnsi" w:cs="Arial"/>
          <w:szCs w:val="20"/>
          <w:lang w:val="nl-NL"/>
        </w:rPr>
      </w:pPr>
    </w:p>
    <w:p w14:paraId="0FB07A2F" w14:textId="41E8367A" w:rsidR="00D844A3" w:rsidRPr="000F1EC4" w:rsidRDefault="00D844A3" w:rsidP="00D844A3">
      <w:pPr>
        <w:pStyle w:val="TxBrp5"/>
        <w:spacing w:line="240" w:lineRule="auto"/>
        <w:ind w:left="0" w:firstLine="0"/>
        <w:rPr>
          <w:rFonts w:asciiTheme="minorHAnsi" w:hAnsiTheme="minorHAnsi" w:cs="Arial"/>
          <w:b/>
          <w:bCs/>
          <w:szCs w:val="20"/>
          <w:lang w:val="nl-NL"/>
        </w:rPr>
      </w:pPr>
      <w:r w:rsidRPr="000F1EC4">
        <w:rPr>
          <w:rFonts w:asciiTheme="minorHAnsi" w:hAnsiTheme="minorHAnsi" w:cs="Arial"/>
          <w:b/>
          <w:bCs/>
          <w:szCs w:val="20"/>
          <w:lang w:val="nl-NL"/>
        </w:rPr>
        <w:t>Geaccepteerde ondervloeren :</w:t>
      </w:r>
    </w:p>
    <w:p w14:paraId="004C04B7" w14:textId="77777777" w:rsidR="00D844A3" w:rsidRDefault="00D844A3" w:rsidP="00D844A3">
      <w:pPr>
        <w:pStyle w:val="TxBrp5"/>
        <w:spacing w:line="240" w:lineRule="auto"/>
        <w:ind w:left="0" w:firstLine="0"/>
        <w:rPr>
          <w:rFonts w:asciiTheme="minorHAnsi" w:hAnsiTheme="minorHAnsi" w:cs="Arial"/>
          <w:szCs w:val="20"/>
          <w:lang w:val="nl-NL"/>
        </w:rPr>
      </w:pPr>
    </w:p>
    <w:p w14:paraId="7F5D9753" w14:textId="640F57FF" w:rsidR="00D844A3" w:rsidRDefault="00D844A3" w:rsidP="00D844A3">
      <w:pPr>
        <w:pStyle w:val="TxBrp5"/>
        <w:spacing w:line="240" w:lineRule="auto"/>
        <w:ind w:left="0" w:firstLine="0"/>
        <w:rPr>
          <w:rFonts w:asciiTheme="minorHAnsi" w:hAnsiTheme="minorHAnsi" w:cs="Arial"/>
          <w:szCs w:val="20"/>
          <w:lang w:val="nl-NL"/>
        </w:rPr>
      </w:pPr>
      <w:r>
        <w:rPr>
          <w:rFonts w:asciiTheme="minorHAnsi" w:hAnsiTheme="minorHAnsi" w:cs="Arial"/>
          <w:szCs w:val="20"/>
          <w:lang w:val="nl-NL"/>
        </w:rPr>
        <w:t>De gevlokte “losleg” vloerbedekking mag geplaatst worden op volgende ondervloeren :</w:t>
      </w:r>
    </w:p>
    <w:p w14:paraId="448349DC" w14:textId="77777777" w:rsidR="00D844A3" w:rsidRDefault="00D844A3" w:rsidP="00D844A3">
      <w:pPr>
        <w:pStyle w:val="TxBrp5"/>
        <w:spacing w:line="240" w:lineRule="auto"/>
        <w:ind w:left="0" w:firstLine="0"/>
        <w:rPr>
          <w:rFonts w:asciiTheme="minorHAnsi" w:hAnsiTheme="minorHAnsi" w:cs="Arial"/>
          <w:szCs w:val="20"/>
          <w:lang w:val="nl-NL"/>
        </w:rPr>
      </w:pPr>
    </w:p>
    <w:p w14:paraId="7BB544C6" w14:textId="77777777"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Nieuwe- of bestaande beton of cement gebonden ondervloeren</w:t>
      </w:r>
    </w:p>
    <w:p w14:paraId="741C678C" w14:textId="19474732"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Nieuwe- of bestaande ondervloeren uit hout- of vezel</w:t>
      </w:r>
      <w:r w:rsidR="00670766">
        <w:rPr>
          <w:rFonts w:asciiTheme="minorHAnsi" w:hAnsiTheme="minorHAnsi" w:cs="Arial"/>
          <w:szCs w:val="20"/>
          <w:lang w:val="nl-NL"/>
        </w:rPr>
        <w:t>- of gips</w:t>
      </w:r>
      <w:r>
        <w:rPr>
          <w:rFonts w:asciiTheme="minorHAnsi" w:hAnsiTheme="minorHAnsi" w:cs="Arial"/>
          <w:szCs w:val="20"/>
          <w:lang w:val="nl-NL"/>
        </w:rPr>
        <w:t>platen</w:t>
      </w:r>
    </w:p>
    <w:p w14:paraId="00BD5D60" w14:textId="6829C10E"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Oude keramische tegels</w:t>
      </w:r>
      <w:r w:rsidR="00DD1FE6">
        <w:rPr>
          <w:rFonts w:asciiTheme="minorHAnsi" w:hAnsiTheme="minorHAnsi" w:cs="Arial"/>
          <w:szCs w:val="20"/>
          <w:lang w:val="nl-NL"/>
        </w:rPr>
        <w:t xml:space="preserve"> (voegbreedte </w:t>
      </w:r>
      <w:r w:rsidR="00DD1FE6">
        <w:rPr>
          <w:rFonts w:asciiTheme="minorHAnsi" w:hAnsiTheme="minorHAnsi" w:cstheme="minorHAnsi"/>
          <w:szCs w:val="20"/>
          <w:lang w:val="nl-NL"/>
        </w:rPr>
        <w:t>&lt; 1mm)</w:t>
      </w:r>
    </w:p>
    <w:p w14:paraId="7BB3D48F" w14:textId="77777777"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 xml:space="preserve">Oude gietvloeren met een minimale dikte van 2mm (harsgebonden) </w:t>
      </w:r>
    </w:p>
    <w:p w14:paraId="3CEE63FE" w14:textId="77777777"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Oude geverfde vloeren</w:t>
      </w:r>
    </w:p>
    <w:p w14:paraId="207ED7D3" w14:textId="77777777"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Oude compacte vloerbedekkingen (semi-flexibele tegels, asbest tegels, pvc vloerbedekkingen en linoleum)</w:t>
      </w:r>
    </w:p>
    <w:p w14:paraId="3D2A773E" w14:textId="3BAFAFAC"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Bestaande verlijmde blokvloeren (hout) – (enkel op verdiepingen)</w:t>
      </w:r>
    </w:p>
    <w:p w14:paraId="5DF331C0" w14:textId="55C86B8A" w:rsidR="00D844A3" w:rsidRDefault="00D844A3" w:rsidP="00D844A3">
      <w:pPr>
        <w:pStyle w:val="TxBrp5"/>
        <w:spacing w:line="240" w:lineRule="auto"/>
        <w:rPr>
          <w:rFonts w:asciiTheme="minorHAnsi" w:hAnsiTheme="minorHAnsi" w:cs="Arial"/>
          <w:szCs w:val="20"/>
          <w:lang w:val="nl-NL"/>
        </w:rPr>
      </w:pPr>
    </w:p>
    <w:p w14:paraId="04D27058" w14:textId="76C37C8D" w:rsidR="00D844A3" w:rsidRDefault="00D844A3" w:rsidP="00D844A3">
      <w:pPr>
        <w:pStyle w:val="TxBrp5"/>
        <w:spacing w:line="240" w:lineRule="auto"/>
        <w:ind w:left="683"/>
        <w:rPr>
          <w:rFonts w:asciiTheme="minorHAnsi" w:hAnsiTheme="minorHAnsi" w:cs="Arial"/>
          <w:szCs w:val="20"/>
          <w:lang w:val="nl-NL"/>
        </w:rPr>
      </w:pPr>
      <w:r>
        <w:rPr>
          <w:rFonts w:asciiTheme="minorHAnsi" w:hAnsiTheme="minorHAnsi" w:cs="Arial"/>
          <w:szCs w:val="20"/>
          <w:lang w:val="nl-NL"/>
        </w:rPr>
        <w:t>Neem in geval van twijfel over de ondervloeren contact op met de technische dienst van Forbo Flooring.</w:t>
      </w:r>
    </w:p>
    <w:p w14:paraId="5DE02741" w14:textId="77777777" w:rsidR="00D844A3" w:rsidRDefault="00D844A3" w:rsidP="00471F25">
      <w:pPr>
        <w:pStyle w:val="TxBrp4"/>
        <w:spacing w:line="240" w:lineRule="auto"/>
        <w:rPr>
          <w:rFonts w:asciiTheme="minorHAnsi" w:hAnsiTheme="minorHAnsi" w:cs="Arial"/>
          <w:szCs w:val="20"/>
          <w:lang w:val="nl-NL"/>
        </w:rPr>
      </w:pPr>
    </w:p>
    <w:p w14:paraId="0D619EC3" w14:textId="07AF03DA" w:rsidR="00471F25" w:rsidRPr="00F31C3A" w:rsidRDefault="00471F25" w:rsidP="00471F25">
      <w:pPr>
        <w:pStyle w:val="TxBrp4"/>
        <w:spacing w:line="240" w:lineRule="auto"/>
        <w:rPr>
          <w:rFonts w:asciiTheme="minorHAnsi" w:hAnsiTheme="minorHAnsi" w:cs="Arial"/>
          <w:b/>
          <w:bCs/>
          <w:szCs w:val="20"/>
          <w:lang w:val="nl-NL"/>
        </w:rPr>
      </w:pPr>
      <w:r w:rsidRPr="00F31C3A">
        <w:rPr>
          <w:rFonts w:asciiTheme="minorHAnsi" w:hAnsiTheme="minorHAnsi" w:cs="Arial"/>
          <w:b/>
          <w:bCs/>
          <w:szCs w:val="20"/>
          <w:lang w:val="nl-NL"/>
        </w:rPr>
        <w:t>De plaatsing van de vloerbekleding omvat eveneens:</w:t>
      </w:r>
    </w:p>
    <w:p w14:paraId="60338149" w14:textId="32F3A51D" w:rsidR="00DD1FE6" w:rsidRDefault="00DD1FE6" w:rsidP="00471F25">
      <w:pPr>
        <w:pStyle w:val="TxBrp4"/>
        <w:spacing w:line="240" w:lineRule="auto"/>
        <w:rPr>
          <w:rFonts w:asciiTheme="minorHAnsi" w:hAnsiTheme="minorHAnsi" w:cs="Arial"/>
          <w:szCs w:val="20"/>
          <w:lang w:val="nl-NL"/>
        </w:rPr>
      </w:pPr>
    </w:p>
    <w:p w14:paraId="0D619EC4" w14:textId="562AEA99" w:rsidR="00471F25" w:rsidRPr="0059205D" w:rsidRDefault="00471F25" w:rsidP="00DD1FE6">
      <w:pPr>
        <w:pStyle w:val="TxBrp6"/>
        <w:numPr>
          <w:ilvl w:val="0"/>
          <w:numId w:val="8"/>
        </w:numPr>
        <w:tabs>
          <w:tab w:val="left" w:pos="323"/>
        </w:tabs>
        <w:spacing w:line="240" w:lineRule="auto"/>
        <w:rPr>
          <w:rFonts w:asciiTheme="minorHAnsi" w:hAnsiTheme="minorHAnsi" w:cs="Arial"/>
          <w:szCs w:val="20"/>
          <w:lang w:val="nl-NL"/>
        </w:rPr>
      </w:pPr>
      <w:r w:rsidRPr="0059205D">
        <w:rPr>
          <w:rFonts w:asciiTheme="minorHAnsi" w:hAnsiTheme="minorHAnsi" w:cs="Arial"/>
          <w:szCs w:val="20"/>
          <w:lang w:val="nl-NL"/>
        </w:rPr>
        <w:t xml:space="preserve">Het herstellen van zandcement dekvloeren </w:t>
      </w:r>
      <w:r w:rsidR="0059205D" w:rsidRPr="0059205D">
        <w:rPr>
          <w:rFonts w:asciiTheme="minorHAnsi" w:hAnsiTheme="minorHAnsi" w:cs="Arial"/>
          <w:szCs w:val="20"/>
          <w:lang w:val="nl-NL"/>
        </w:rPr>
        <w:t xml:space="preserve">: gebruik hierbij een </w:t>
      </w:r>
      <w:r w:rsidRPr="0059205D">
        <w:rPr>
          <w:rFonts w:asciiTheme="minorHAnsi" w:hAnsiTheme="minorHAnsi" w:cs="Arial"/>
          <w:szCs w:val="20"/>
          <w:lang w:val="nl-NL"/>
        </w:rPr>
        <w:t xml:space="preserve">reparatiemortel met een </w:t>
      </w:r>
      <w:r w:rsidR="0059205D" w:rsidRPr="0059205D">
        <w:rPr>
          <w:rFonts w:asciiTheme="minorHAnsi" w:hAnsiTheme="minorHAnsi" w:cs="Arial"/>
          <w:szCs w:val="20"/>
          <w:lang w:val="nl-NL"/>
        </w:rPr>
        <w:t xml:space="preserve">minimale </w:t>
      </w:r>
      <w:r w:rsidRPr="0059205D">
        <w:rPr>
          <w:rFonts w:asciiTheme="minorHAnsi" w:hAnsiTheme="minorHAnsi" w:cs="Arial"/>
          <w:szCs w:val="20"/>
          <w:lang w:val="nl-NL"/>
        </w:rPr>
        <w:t xml:space="preserve">drukvastheid </w:t>
      </w:r>
      <w:r w:rsidR="0059205D" w:rsidRPr="0059205D">
        <w:rPr>
          <w:rFonts w:asciiTheme="minorHAnsi" w:hAnsiTheme="minorHAnsi" w:cs="Arial"/>
          <w:szCs w:val="20"/>
          <w:lang w:val="nl-NL"/>
        </w:rPr>
        <w:t xml:space="preserve">van </w:t>
      </w:r>
      <w:r w:rsidRPr="0059205D">
        <w:rPr>
          <w:rFonts w:asciiTheme="minorHAnsi" w:hAnsiTheme="minorHAnsi" w:cs="Arial"/>
          <w:szCs w:val="20"/>
          <w:lang w:val="nl-NL"/>
        </w:rPr>
        <w:t>30 N/mm</w:t>
      </w:r>
      <w:r w:rsidRPr="0059205D">
        <w:rPr>
          <w:rFonts w:asciiTheme="minorHAnsi" w:hAnsiTheme="minorHAnsi" w:cs="Arial"/>
          <w:szCs w:val="20"/>
          <w:vertAlign w:val="superscript"/>
          <w:lang w:val="nl-NL"/>
        </w:rPr>
        <w:t xml:space="preserve">2 </w:t>
      </w:r>
      <w:r w:rsidRPr="0059205D">
        <w:rPr>
          <w:rFonts w:asciiTheme="minorHAnsi" w:hAnsiTheme="minorHAnsi" w:cs="Arial"/>
          <w:szCs w:val="20"/>
          <w:lang w:val="nl-NL"/>
        </w:rPr>
        <w:t xml:space="preserve">en een </w:t>
      </w:r>
      <w:r w:rsidR="0059205D" w:rsidRPr="0059205D">
        <w:rPr>
          <w:rFonts w:asciiTheme="minorHAnsi" w:hAnsiTheme="minorHAnsi" w:cs="Arial"/>
          <w:szCs w:val="20"/>
          <w:lang w:val="nl-NL"/>
        </w:rPr>
        <w:t>minimale flexibiliteit van</w:t>
      </w:r>
      <w:r w:rsidRPr="0059205D">
        <w:rPr>
          <w:rFonts w:asciiTheme="minorHAnsi" w:hAnsiTheme="minorHAnsi" w:cs="Arial"/>
          <w:szCs w:val="20"/>
          <w:lang w:val="nl-NL"/>
        </w:rPr>
        <w:t xml:space="preserve"> 8 N/mm²</w:t>
      </w:r>
      <w:r w:rsidR="0059205D" w:rsidRPr="0059205D">
        <w:rPr>
          <w:rFonts w:asciiTheme="minorHAnsi" w:hAnsiTheme="minorHAnsi" w:cs="Arial"/>
          <w:szCs w:val="20"/>
          <w:lang w:val="nl-NL"/>
        </w:rPr>
        <w:t>.</w:t>
      </w:r>
      <w:r w:rsidRPr="0059205D">
        <w:rPr>
          <w:rFonts w:asciiTheme="minorHAnsi" w:hAnsiTheme="minorHAnsi" w:cs="Arial"/>
          <w:szCs w:val="20"/>
          <w:lang w:val="nl-NL"/>
        </w:rPr>
        <w:t xml:space="preserve"> </w:t>
      </w:r>
      <w:bookmarkStart w:id="0" w:name="_Hlk151371501"/>
      <w:r w:rsidRPr="0059205D">
        <w:rPr>
          <w:rFonts w:asciiTheme="minorHAnsi" w:hAnsiTheme="minorHAnsi" w:cs="Arial"/>
          <w:szCs w:val="20"/>
          <w:lang w:val="nl-NL"/>
        </w:rPr>
        <w:t>De</w:t>
      </w:r>
      <w:r w:rsidR="0059205D">
        <w:rPr>
          <w:rFonts w:asciiTheme="minorHAnsi" w:hAnsiTheme="minorHAnsi" w:cs="Arial"/>
          <w:szCs w:val="20"/>
          <w:lang w:val="nl-NL"/>
        </w:rPr>
        <w:t xml:space="preserve"> reparatiemortel </w:t>
      </w:r>
      <w:r w:rsidR="0059205D" w:rsidRPr="0059205D">
        <w:rPr>
          <w:rFonts w:asciiTheme="minorHAnsi" w:hAnsiTheme="minorHAnsi" w:cs="Arial"/>
          <w:szCs w:val="20"/>
          <w:lang w:val="nl-NL"/>
        </w:rPr>
        <w:t xml:space="preserve">beschikt over het </w:t>
      </w:r>
      <w:r w:rsidRPr="0059205D">
        <w:rPr>
          <w:rFonts w:asciiTheme="minorHAnsi" w:hAnsiTheme="minorHAnsi" w:cs="Arial"/>
          <w:szCs w:val="20"/>
          <w:lang w:val="nl-NL"/>
        </w:rPr>
        <w:t xml:space="preserve">EC1+ </w:t>
      </w:r>
      <w:r w:rsidR="0059205D" w:rsidRPr="0059205D">
        <w:rPr>
          <w:rFonts w:asciiTheme="minorHAnsi" w:hAnsiTheme="minorHAnsi" w:cs="Arial"/>
          <w:szCs w:val="20"/>
          <w:lang w:val="nl-NL"/>
        </w:rPr>
        <w:t>emissielabel en is stofarm.</w:t>
      </w:r>
    </w:p>
    <w:bookmarkEnd w:id="0"/>
    <w:p w14:paraId="0D619EC5" w14:textId="29971FF3" w:rsidR="00471F25" w:rsidRPr="005701DE" w:rsidRDefault="005701DE" w:rsidP="00DD1FE6">
      <w:pPr>
        <w:pStyle w:val="TxBrp6"/>
        <w:numPr>
          <w:ilvl w:val="0"/>
          <w:numId w:val="8"/>
        </w:numPr>
        <w:tabs>
          <w:tab w:val="left" w:pos="323"/>
        </w:tabs>
        <w:spacing w:line="240" w:lineRule="auto"/>
        <w:rPr>
          <w:rFonts w:asciiTheme="minorHAnsi" w:hAnsiTheme="minorHAnsi" w:cs="Arial"/>
          <w:szCs w:val="20"/>
          <w:lang w:val="nl-NL"/>
        </w:rPr>
      </w:pPr>
      <w:r>
        <w:rPr>
          <w:rFonts w:asciiTheme="minorHAnsi" w:hAnsiTheme="minorHAnsi" w:cs="Arial"/>
          <w:szCs w:val="20"/>
          <w:lang w:val="nl-NL"/>
        </w:rPr>
        <w:t>In geval van anhydriet dekvloeren : gebruik hierbij</w:t>
      </w:r>
      <w:r w:rsidR="00DD1FE6">
        <w:rPr>
          <w:rFonts w:asciiTheme="minorHAnsi" w:hAnsiTheme="minorHAnsi" w:cs="Arial"/>
          <w:szCs w:val="20"/>
          <w:lang w:val="nl-NL"/>
        </w:rPr>
        <w:t xml:space="preserve"> een </w:t>
      </w:r>
      <w:r>
        <w:rPr>
          <w:rFonts w:asciiTheme="minorHAnsi" w:hAnsiTheme="minorHAnsi" w:cs="Arial"/>
          <w:szCs w:val="20"/>
          <w:lang w:val="nl-NL"/>
        </w:rPr>
        <w:t>reparatiemortel op basis van c</w:t>
      </w:r>
      <w:r w:rsidR="00471F25" w:rsidRPr="0059205D">
        <w:rPr>
          <w:rFonts w:asciiTheme="minorHAnsi" w:hAnsiTheme="minorHAnsi" w:cs="Arial"/>
          <w:szCs w:val="20"/>
          <w:lang w:val="nl-NL"/>
        </w:rPr>
        <w:t>alciumsulfaat met een</w:t>
      </w:r>
      <w:r>
        <w:rPr>
          <w:rFonts w:asciiTheme="minorHAnsi" w:hAnsiTheme="minorHAnsi" w:cs="Arial"/>
          <w:szCs w:val="20"/>
          <w:lang w:val="nl-NL"/>
        </w:rPr>
        <w:t xml:space="preserve"> minimale</w:t>
      </w:r>
      <w:r w:rsidR="00471F25" w:rsidRPr="0059205D">
        <w:rPr>
          <w:rFonts w:asciiTheme="minorHAnsi" w:hAnsiTheme="minorHAnsi" w:cs="Arial"/>
          <w:szCs w:val="20"/>
          <w:lang w:val="nl-NL"/>
        </w:rPr>
        <w:t xml:space="preserve"> drukvastheid van 20,0 </w:t>
      </w:r>
      <w:r w:rsidR="00826843" w:rsidRPr="0059205D">
        <w:rPr>
          <w:rFonts w:asciiTheme="minorHAnsi" w:hAnsiTheme="minorHAnsi" w:cs="Arial"/>
          <w:szCs w:val="20"/>
          <w:lang w:val="nl-NL"/>
        </w:rPr>
        <w:t>N</w:t>
      </w:r>
      <w:r w:rsidR="00471F25" w:rsidRPr="0059205D">
        <w:rPr>
          <w:rFonts w:asciiTheme="minorHAnsi" w:hAnsiTheme="minorHAnsi" w:cs="Arial"/>
          <w:szCs w:val="20"/>
          <w:lang w:val="nl-NL"/>
        </w:rPr>
        <w:t xml:space="preserve">/mm² en </w:t>
      </w:r>
      <w:r>
        <w:rPr>
          <w:rFonts w:asciiTheme="minorHAnsi" w:hAnsiTheme="minorHAnsi" w:cs="Arial"/>
          <w:szCs w:val="20"/>
          <w:lang w:val="nl-NL"/>
        </w:rPr>
        <w:t xml:space="preserve">een minimale flexibiliteit van </w:t>
      </w:r>
      <w:r w:rsidR="00471F25" w:rsidRPr="0059205D">
        <w:rPr>
          <w:rFonts w:asciiTheme="minorHAnsi" w:hAnsiTheme="minorHAnsi" w:cs="Arial"/>
          <w:szCs w:val="20"/>
          <w:lang w:val="nl-NL"/>
        </w:rPr>
        <w:t xml:space="preserve">8,0 </w:t>
      </w:r>
      <w:r w:rsidR="00826843" w:rsidRPr="0059205D">
        <w:rPr>
          <w:rFonts w:asciiTheme="minorHAnsi" w:hAnsiTheme="minorHAnsi" w:cs="Arial"/>
          <w:szCs w:val="20"/>
          <w:lang w:val="nl-NL"/>
        </w:rPr>
        <w:t>N</w:t>
      </w:r>
      <w:r w:rsidR="00471F25" w:rsidRPr="0059205D">
        <w:rPr>
          <w:rFonts w:asciiTheme="minorHAnsi" w:hAnsiTheme="minorHAnsi" w:cs="Arial"/>
          <w:szCs w:val="20"/>
          <w:lang w:val="nl-NL"/>
        </w:rPr>
        <w:t>/mm²</w:t>
      </w:r>
      <w:r>
        <w:rPr>
          <w:rFonts w:asciiTheme="minorHAnsi" w:hAnsiTheme="minorHAnsi" w:cs="Arial"/>
          <w:szCs w:val="20"/>
          <w:lang w:val="nl-NL"/>
        </w:rPr>
        <w:t>.</w:t>
      </w:r>
      <w:r w:rsidR="00471F25" w:rsidRPr="0059205D">
        <w:rPr>
          <w:rFonts w:asciiTheme="minorHAnsi" w:hAnsiTheme="minorHAnsi" w:cs="Arial"/>
          <w:szCs w:val="20"/>
          <w:lang w:val="nl-NL"/>
        </w:rPr>
        <w:t xml:space="preserve"> </w:t>
      </w:r>
      <w:r w:rsidRPr="0059205D">
        <w:rPr>
          <w:rFonts w:asciiTheme="minorHAnsi" w:hAnsiTheme="minorHAnsi" w:cs="Arial"/>
          <w:szCs w:val="20"/>
          <w:lang w:val="nl-NL"/>
        </w:rPr>
        <w:t>De</w:t>
      </w:r>
      <w:r>
        <w:rPr>
          <w:rFonts w:asciiTheme="minorHAnsi" w:hAnsiTheme="minorHAnsi" w:cs="Arial"/>
          <w:szCs w:val="20"/>
          <w:lang w:val="nl-NL"/>
        </w:rPr>
        <w:t xml:space="preserve"> reparatiemortel </w:t>
      </w:r>
      <w:r w:rsidRPr="0059205D">
        <w:rPr>
          <w:rFonts w:asciiTheme="minorHAnsi" w:hAnsiTheme="minorHAnsi" w:cs="Arial"/>
          <w:szCs w:val="20"/>
          <w:lang w:val="nl-NL"/>
        </w:rPr>
        <w:t>beschikt over het EC1+ emissielabel en is stofarm.</w:t>
      </w:r>
    </w:p>
    <w:p w14:paraId="4A78645C" w14:textId="58890ADD" w:rsidR="00DD1FE6" w:rsidRPr="00DD1FE6" w:rsidRDefault="00471F25" w:rsidP="00DD1FE6">
      <w:pPr>
        <w:pStyle w:val="TxBrp6"/>
        <w:numPr>
          <w:ilvl w:val="0"/>
          <w:numId w:val="8"/>
        </w:numPr>
        <w:tabs>
          <w:tab w:val="left" w:pos="323"/>
        </w:tabs>
        <w:spacing w:line="240" w:lineRule="auto"/>
        <w:rPr>
          <w:rFonts w:asciiTheme="minorHAnsi" w:hAnsiTheme="minorHAnsi" w:cs="Arial"/>
          <w:szCs w:val="20"/>
          <w:lang w:val="nl-NL"/>
        </w:rPr>
      </w:pPr>
      <w:r w:rsidRPr="005701DE">
        <w:rPr>
          <w:rFonts w:asciiTheme="minorHAnsi" w:hAnsiTheme="minorHAnsi" w:cs="Arial"/>
          <w:szCs w:val="20"/>
          <w:lang w:val="nl-NL"/>
        </w:rPr>
        <w:t>Het controleren van het vochtigheidsgehalte van de dekvloer</w:t>
      </w:r>
      <w:r w:rsidR="005701DE">
        <w:rPr>
          <w:rFonts w:asciiTheme="minorHAnsi" w:hAnsiTheme="minorHAnsi" w:cs="Arial"/>
          <w:szCs w:val="20"/>
          <w:lang w:val="nl-NL"/>
        </w:rPr>
        <w:t xml:space="preserve"> </w:t>
      </w:r>
      <w:r w:rsidR="005701DE" w:rsidRPr="005701DE">
        <w:rPr>
          <w:rFonts w:asciiTheme="minorHAnsi" w:hAnsiTheme="minorHAnsi" w:cs="Arial"/>
          <w:szCs w:val="20"/>
          <w:lang w:val="nl-NL"/>
        </w:rPr>
        <w:t>volgens de C.M.-methode</w:t>
      </w:r>
      <w:r w:rsidRPr="005701DE">
        <w:rPr>
          <w:rFonts w:asciiTheme="minorHAnsi" w:hAnsiTheme="minorHAnsi" w:cs="Arial"/>
          <w:szCs w:val="20"/>
          <w:lang w:val="nl-NL"/>
        </w:rPr>
        <w:t xml:space="preserve">. </w:t>
      </w:r>
      <w:r w:rsidR="002E6C17">
        <w:rPr>
          <w:rFonts w:asciiTheme="minorHAnsi" w:hAnsiTheme="minorHAnsi" w:cs="Arial"/>
          <w:szCs w:val="20"/>
          <w:lang w:val="nl-NL"/>
        </w:rPr>
        <w:t xml:space="preserve">In geval van </w:t>
      </w:r>
      <w:r w:rsidRPr="005701DE">
        <w:rPr>
          <w:rFonts w:asciiTheme="minorHAnsi" w:hAnsiTheme="minorHAnsi" w:cs="Arial"/>
          <w:szCs w:val="20"/>
          <w:lang w:val="nl-NL"/>
        </w:rPr>
        <w:t>hechtende dekvloer</w:t>
      </w:r>
      <w:r w:rsidR="005701DE" w:rsidRPr="005701DE">
        <w:rPr>
          <w:rFonts w:asciiTheme="minorHAnsi" w:hAnsiTheme="minorHAnsi" w:cs="Arial"/>
          <w:szCs w:val="20"/>
          <w:lang w:val="nl-NL"/>
        </w:rPr>
        <w:t>en</w:t>
      </w:r>
      <w:r w:rsidRPr="005701DE">
        <w:rPr>
          <w:rFonts w:asciiTheme="minorHAnsi" w:hAnsiTheme="minorHAnsi" w:cs="Arial"/>
          <w:szCs w:val="20"/>
          <w:lang w:val="nl-NL"/>
        </w:rPr>
        <w:t xml:space="preserve"> moet </w:t>
      </w:r>
      <w:r w:rsidR="002E6C17">
        <w:rPr>
          <w:rFonts w:asciiTheme="minorHAnsi" w:hAnsiTheme="minorHAnsi" w:cs="Arial"/>
          <w:szCs w:val="20"/>
          <w:lang w:val="nl-NL"/>
        </w:rPr>
        <w:t xml:space="preserve">zowel het vochtgehalte van het isolatiebeton als dit van de draagvloer bepaald worden.  </w:t>
      </w:r>
      <w:r w:rsidRPr="005701DE">
        <w:rPr>
          <w:rFonts w:asciiTheme="minorHAnsi" w:hAnsiTheme="minorHAnsi" w:cs="Arial"/>
          <w:szCs w:val="20"/>
          <w:lang w:val="nl-NL"/>
        </w:rPr>
        <w:t xml:space="preserve">Het maximaal toegelaten vochtgehalte </w:t>
      </w:r>
      <w:r w:rsidR="005701DE" w:rsidRPr="005701DE">
        <w:rPr>
          <w:rFonts w:asciiTheme="minorHAnsi" w:hAnsiTheme="minorHAnsi" w:cs="Arial"/>
          <w:szCs w:val="20"/>
          <w:lang w:val="nl-NL"/>
        </w:rPr>
        <w:t xml:space="preserve">bij </w:t>
      </w:r>
      <w:r w:rsidRPr="005701DE">
        <w:rPr>
          <w:rFonts w:asciiTheme="minorHAnsi" w:hAnsiTheme="minorHAnsi" w:cs="Arial"/>
          <w:szCs w:val="20"/>
          <w:lang w:val="nl-NL"/>
        </w:rPr>
        <w:t xml:space="preserve">cementgebonden dekvloeren </w:t>
      </w:r>
      <w:r w:rsidR="005701DE" w:rsidRPr="005701DE">
        <w:rPr>
          <w:rFonts w:asciiTheme="minorHAnsi" w:hAnsiTheme="minorHAnsi" w:cs="Arial"/>
          <w:szCs w:val="20"/>
          <w:lang w:val="nl-NL"/>
        </w:rPr>
        <w:t xml:space="preserve">is 2,0% </w:t>
      </w:r>
      <w:r w:rsidRPr="005701DE">
        <w:rPr>
          <w:rFonts w:asciiTheme="minorHAnsi" w:hAnsiTheme="minorHAnsi" w:cs="Arial"/>
          <w:szCs w:val="20"/>
          <w:lang w:val="nl-NL"/>
        </w:rPr>
        <w:t xml:space="preserve">en 0,5% </w:t>
      </w:r>
      <w:r w:rsidR="005701DE" w:rsidRPr="005701DE">
        <w:rPr>
          <w:rFonts w:asciiTheme="minorHAnsi" w:hAnsiTheme="minorHAnsi" w:cs="Arial"/>
          <w:szCs w:val="20"/>
          <w:lang w:val="nl-NL"/>
        </w:rPr>
        <w:t xml:space="preserve">bij </w:t>
      </w:r>
      <w:r w:rsidRPr="005701DE">
        <w:rPr>
          <w:rFonts w:asciiTheme="minorHAnsi" w:hAnsiTheme="minorHAnsi" w:cs="Arial"/>
          <w:szCs w:val="20"/>
          <w:lang w:val="nl-NL"/>
        </w:rPr>
        <w:t>anhydriet dekvloeren.</w:t>
      </w:r>
      <w:r w:rsidR="005701DE" w:rsidRPr="005701DE">
        <w:rPr>
          <w:rFonts w:asciiTheme="minorHAnsi" w:hAnsiTheme="minorHAnsi" w:cs="Arial"/>
          <w:szCs w:val="20"/>
          <w:lang w:val="nl-NL"/>
        </w:rPr>
        <w:t xml:space="preserve">  In geval van </w:t>
      </w:r>
      <w:r w:rsidRPr="005701DE">
        <w:rPr>
          <w:rFonts w:asciiTheme="minorHAnsi" w:hAnsiTheme="minorHAnsi" w:cs="Arial"/>
          <w:szCs w:val="20"/>
          <w:lang w:val="nl-NL"/>
        </w:rPr>
        <w:t>vloerverwarming is het m</w:t>
      </w:r>
      <w:r w:rsidR="00826843" w:rsidRPr="005701DE">
        <w:rPr>
          <w:rFonts w:asciiTheme="minorHAnsi" w:hAnsiTheme="minorHAnsi" w:cs="Arial"/>
          <w:szCs w:val="20"/>
          <w:lang w:val="nl-NL"/>
        </w:rPr>
        <w:t>aximaal toegelaten vochtgehalte</w:t>
      </w:r>
      <w:r w:rsidRPr="005701DE">
        <w:rPr>
          <w:rFonts w:asciiTheme="minorHAnsi" w:hAnsiTheme="minorHAnsi" w:cs="Arial"/>
          <w:szCs w:val="20"/>
          <w:lang w:val="nl-NL"/>
        </w:rPr>
        <w:t xml:space="preserve"> </w:t>
      </w:r>
      <w:r w:rsidR="005701DE">
        <w:rPr>
          <w:rFonts w:asciiTheme="minorHAnsi" w:hAnsiTheme="minorHAnsi" w:cs="Arial"/>
          <w:szCs w:val="20"/>
          <w:lang w:val="nl-NL"/>
        </w:rPr>
        <w:t xml:space="preserve">bij </w:t>
      </w:r>
      <w:r w:rsidRPr="005701DE">
        <w:rPr>
          <w:rFonts w:asciiTheme="minorHAnsi" w:hAnsiTheme="minorHAnsi" w:cs="Arial"/>
          <w:szCs w:val="20"/>
          <w:lang w:val="nl-NL"/>
        </w:rPr>
        <w:t xml:space="preserve">cementgebonden dekvloeren </w:t>
      </w:r>
      <w:r w:rsidR="002E6C17">
        <w:rPr>
          <w:rFonts w:asciiTheme="minorHAnsi" w:hAnsiTheme="minorHAnsi" w:cs="Arial"/>
          <w:szCs w:val="20"/>
          <w:lang w:val="nl-NL"/>
        </w:rPr>
        <w:t xml:space="preserve">1,8% </w:t>
      </w:r>
      <w:r w:rsidRPr="005701DE">
        <w:rPr>
          <w:rFonts w:asciiTheme="minorHAnsi" w:hAnsiTheme="minorHAnsi" w:cs="Arial"/>
          <w:szCs w:val="20"/>
          <w:lang w:val="nl-NL"/>
        </w:rPr>
        <w:t>en</w:t>
      </w:r>
      <w:r w:rsidR="005701DE">
        <w:rPr>
          <w:rFonts w:asciiTheme="minorHAnsi" w:hAnsiTheme="minorHAnsi" w:cs="Arial"/>
          <w:szCs w:val="20"/>
          <w:lang w:val="nl-NL"/>
        </w:rPr>
        <w:t xml:space="preserve"> bij </w:t>
      </w:r>
      <w:r w:rsidRPr="005701DE">
        <w:rPr>
          <w:rFonts w:asciiTheme="minorHAnsi" w:hAnsiTheme="minorHAnsi" w:cs="Arial"/>
          <w:szCs w:val="20"/>
          <w:lang w:val="nl-NL"/>
        </w:rPr>
        <w:t>anhydriet dekvloeren</w:t>
      </w:r>
      <w:r w:rsidR="002E6C17">
        <w:rPr>
          <w:rFonts w:asciiTheme="minorHAnsi" w:hAnsiTheme="minorHAnsi" w:cs="Arial"/>
          <w:szCs w:val="20"/>
          <w:lang w:val="nl-NL"/>
        </w:rPr>
        <w:t xml:space="preserve"> 0,3%</w:t>
      </w:r>
      <w:r w:rsidRPr="005701DE">
        <w:rPr>
          <w:rFonts w:asciiTheme="minorHAnsi" w:hAnsiTheme="minorHAnsi" w:cs="Arial"/>
          <w:szCs w:val="20"/>
          <w:lang w:val="nl-NL"/>
        </w:rPr>
        <w:t>.</w:t>
      </w:r>
    </w:p>
    <w:p w14:paraId="6F7C5E54" w14:textId="77777777" w:rsidR="000F1EC4" w:rsidRDefault="00471F25" w:rsidP="00DD1FE6">
      <w:pPr>
        <w:pStyle w:val="TxBrp4"/>
        <w:numPr>
          <w:ilvl w:val="0"/>
          <w:numId w:val="8"/>
        </w:numPr>
        <w:spacing w:line="240" w:lineRule="auto"/>
        <w:rPr>
          <w:rFonts w:asciiTheme="minorHAnsi" w:hAnsiTheme="minorHAnsi" w:cs="Arial"/>
          <w:szCs w:val="20"/>
          <w:lang w:val="nl-NL"/>
        </w:rPr>
      </w:pPr>
      <w:r w:rsidRPr="0059205D">
        <w:rPr>
          <w:rFonts w:asciiTheme="minorHAnsi" w:hAnsiTheme="minorHAnsi" w:cs="Arial"/>
          <w:szCs w:val="20"/>
          <w:lang w:val="nl-NL"/>
        </w:rPr>
        <w:t xml:space="preserve">Bij plaatsing op vloerverwarming dient het opstartprotocol van de vloerverwarming volledig te zijn uitgevoerd </w:t>
      </w:r>
    </w:p>
    <w:p w14:paraId="0D619EC9" w14:textId="1092EC35" w:rsidR="00471F25" w:rsidRPr="0059205D" w:rsidRDefault="00471F25" w:rsidP="000F1EC4">
      <w:pPr>
        <w:pStyle w:val="TxBrp4"/>
        <w:spacing w:line="240" w:lineRule="auto"/>
        <w:ind w:left="683"/>
        <w:rPr>
          <w:rFonts w:asciiTheme="minorHAnsi" w:hAnsiTheme="minorHAnsi" w:cs="Arial"/>
          <w:szCs w:val="20"/>
          <w:lang w:val="nl-NL"/>
        </w:rPr>
      </w:pPr>
      <w:r w:rsidRPr="0059205D">
        <w:rPr>
          <w:rFonts w:asciiTheme="minorHAnsi" w:hAnsiTheme="minorHAnsi" w:cs="Arial"/>
          <w:szCs w:val="20"/>
          <w:lang w:val="nl-NL"/>
        </w:rPr>
        <w:t xml:space="preserve">conform de richtlijnen van de leverancier en de TV241 punt 7.2.6. </w:t>
      </w:r>
      <w:r w:rsidR="002E6C17">
        <w:rPr>
          <w:rFonts w:asciiTheme="minorHAnsi" w:hAnsiTheme="minorHAnsi" w:cs="Arial"/>
          <w:szCs w:val="20"/>
          <w:lang w:val="nl-NL"/>
        </w:rPr>
        <w:t>De vloerverwarming moet 48 uur voor de installatie van de vloerbedekking uitgezet worden, en mag pas ten vroegste 48 uur na de installatie van de vloerbedekking opnieuw opgestart worden</w:t>
      </w:r>
      <w:r w:rsidRPr="0059205D">
        <w:rPr>
          <w:rFonts w:asciiTheme="minorHAnsi" w:hAnsiTheme="minorHAnsi" w:cs="Arial"/>
          <w:szCs w:val="20"/>
          <w:lang w:val="nl-NL"/>
        </w:rPr>
        <w:t xml:space="preserve"> in stappen van maximaal 5 °C watertemperatuur per dag. </w:t>
      </w:r>
      <w:r w:rsidR="002E6C17">
        <w:rPr>
          <w:rFonts w:asciiTheme="minorHAnsi" w:hAnsiTheme="minorHAnsi" w:cs="Arial"/>
          <w:szCs w:val="20"/>
          <w:lang w:val="nl-NL"/>
        </w:rPr>
        <w:t>Een alternatieve warmtebron moet in de ruimte voorzien worden om de constante temperatuur tussen de 18 en 27°C te kunnen houden.</w:t>
      </w:r>
    </w:p>
    <w:p w14:paraId="5BA32C26" w14:textId="11CB53BF" w:rsidR="002E6C17" w:rsidRDefault="00471F25" w:rsidP="00DD1FE6">
      <w:pPr>
        <w:pStyle w:val="TxBrp5"/>
        <w:numPr>
          <w:ilvl w:val="0"/>
          <w:numId w:val="8"/>
        </w:numPr>
        <w:spacing w:line="240" w:lineRule="auto"/>
        <w:rPr>
          <w:rFonts w:asciiTheme="minorHAnsi" w:hAnsiTheme="minorHAnsi" w:cs="Arial"/>
          <w:szCs w:val="20"/>
          <w:lang w:val="nl-NL"/>
        </w:rPr>
      </w:pPr>
      <w:r w:rsidRPr="0059205D">
        <w:rPr>
          <w:rFonts w:asciiTheme="minorHAnsi" w:hAnsiTheme="minorHAnsi" w:cs="Arial"/>
          <w:szCs w:val="20"/>
          <w:lang w:val="nl-NL"/>
        </w:rPr>
        <w:t xml:space="preserve">De </w:t>
      </w:r>
      <w:r w:rsidR="00DD1FE6">
        <w:rPr>
          <w:rFonts w:asciiTheme="minorHAnsi" w:hAnsiTheme="minorHAnsi" w:cs="Arial"/>
          <w:szCs w:val="20"/>
          <w:lang w:val="nl-NL"/>
        </w:rPr>
        <w:t>reiniging en het stofvrij maken van de ondervloer.</w:t>
      </w:r>
    </w:p>
    <w:p w14:paraId="405875BE" w14:textId="5BBDDBB9" w:rsidR="00670766" w:rsidRDefault="004F0931" w:rsidP="00DD1FE6">
      <w:pPr>
        <w:pStyle w:val="TxBrp5"/>
        <w:numPr>
          <w:ilvl w:val="0"/>
          <w:numId w:val="8"/>
        </w:numPr>
        <w:spacing w:line="240" w:lineRule="auto"/>
        <w:rPr>
          <w:rFonts w:asciiTheme="minorHAnsi" w:hAnsiTheme="minorHAnsi" w:cs="Arial"/>
          <w:szCs w:val="20"/>
          <w:lang w:val="nl-NL"/>
        </w:rPr>
      </w:pPr>
      <w:r>
        <w:rPr>
          <w:rFonts w:asciiTheme="minorHAnsi" w:hAnsiTheme="minorHAnsi" w:cs="Arial"/>
          <w:szCs w:val="20"/>
          <w:lang w:val="nl-NL"/>
        </w:rPr>
        <w:t>Het controleren van de vlakheidtolerantie van de ondervloer.  Deze mag over de volledige oppervlakte maximaal 5mm bedragen gemeten onder de rechte lat over een afstand van 2m en 1mm onder een rechte lat van 20cm.</w:t>
      </w:r>
    </w:p>
    <w:p w14:paraId="1DA33C33" w14:textId="5DD5E90C" w:rsidR="004F0931" w:rsidRDefault="004F0931" w:rsidP="00DD1FE6">
      <w:pPr>
        <w:pStyle w:val="TxBrp5"/>
        <w:numPr>
          <w:ilvl w:val="0"/>
          <w:numId w:val="8"/>
        </w:numPr>
        <w:spacing w:line="240" w:lineRule="auto"/>
        <w:rPr>
          <w:rFonts w:asciiTheme="minorHAnsi" w:hAnsiTheme="minorHAnsi" w:cs="Arial"/>
          <w:szCs w:val="20"/>
          <w:lang w:val="nl-NL"/>
        </w:rPr>
      </w:pPr>
      <w:r>
        <w:rPr>
          <w:rFonts w:asciiTheme="minorHAnsi" w:hAnsiTheme="minorHAnsi" w:cs="Arial"/>
          <w:szCs w:val="20"/>
          <w:lang w:val="nl-NL"/>
        </w:rPr>
        <w:t>Controle van eventuele barsten in de ondervloer.  Deze mogen niet meer dan 1mm bedragen.</w:t>
      </w:r>
    </w:p>
    <w:p w14:paraId="725A62F3" w14:textId="1DB4C201" w:rsidR="000F1EC4" w:rsidRDefault="000F1EC4" w:rsidP="000F1EC4">
      <w:pPr>
        <w:pStyle w:val="TxBrp5"/>
        <w:spacing w:line="240" w:lineRule="auto"/>
        <w:ind w:left="683" w:firstLine="0"/>
        <w:rPr>
          <w:rFonts w:asciiTheme="minorHAnsi" w:hAnsiTheme="minorHAnsi" w:cs="Arial"/>
          <w:szCs w:val="20"/>
          <w:lang w:val="nl-NL"/>
        </w:rPr>
      </w:pPr>
    </w:p>
    <w:p w14:paraId="7D127133" w14:textId="77777777" w:rsidR="00285C1F" w:rsidRDefault="00285C1F" w:rsidP="000F1EC4">
      <w:pPr>
        <w:pStyle w:val="TxBrp5"/>
        <w:spacing w:line="240" w:lineRule="auto"/>
        <w:ind w:left="683" w:firstLine="0"/>
        <w:rPr>
          <w:rFonts w:asciiTheme="minorHAnsi" w:hAnsiTheme="minorHAnsi" w:cs="Arial"/>
          <w:szCs w:val="20"/>
          <w:lang w:val="nl-NL"/>
        </w:rPr>
      </w:pPr>
    </w:p>
    <w:p w14:paraId="0D619ECB" w14:textId="6E9DDE20" w:rsidR="00471F25" w:rsidRPr="009C2C9B" w:rsidRDefault="00471F25" w:rsidP="00F31C3A">
      <w:pPr>
        <w:pStyle w:val="TxBrp5"/>
        <w:spacing w:line="240" w:lineRule="auto"/>
        <w:ind w:left="646"/>
        <w:rPr>
          <w:rFonts w:asciiTheme="minorHAnsi" w:hAnsiTheme="minorHAnsi" w:cs="Arial"/>
          <w:szCs w:val="20"/>
          <w:lang w:val="nl-NL"/>
        </w:rPr>
      </w:pPr>
      <w:r w:rsidRPr="009C2C9B">
        <w:rPr>
          <w:rFonts w:asciiTheme="minorHAnsi" w:hAnsiTheme="minorHAnsi" w:cs="Arial"/>
          <w:szCs w:val="20"/>
          <w:lang w:val="nl-NL"/>
        </w:rPr>
        <w:lastRenderedPageBreak/>
        <w:t>Zandcement dekvloer</w:t>
      </w:r>
      <w:r w:rsidR="00F31C3A" w:rsidRPr="009C2C9B">
        <w:rPr>
          <w:rFonts w:asciiTheme="minorHAnsi" w:hAnsiTheme="minorHAnsi" w:cs="Arial"/>
          <w:szCs w:val="20"/>
          <w:lang w:val="nl-NL"/>
        </w:rPr>
        <w:t>en :</w:t>
      </w:r>
    </w:p>
    <w:p w14:paraId="395F6265" w14:textId="77777777" w:rsidR="00F31C3A" w:rsidRPr="009C2C9B" w:rsidRDefault="00F31C3A" w:rsidP="00F31C3A">
      <w:pPr>
        <w:pStyle w:val="TxBrp5"/>
        <w:spacing w:line="240" w:lineRule="auto"/>
        <w:ind w:left="646"/>
        <w:rPr>
          <w:rFonts w:asciiTheme="minorHAnsi" w:hAnsiTheme="minorHAnsi" w:cs="Arial"/>
          <w:szCs w:val="20"/>
          <w:lang w:val="nl-NL"/>
        </w:rPr>
      </w:pPr>
    </w:p>
    <w:p w14:paraId="0D619ECC" w14:textId="31DE1127" w:rsidR="00471F25" w:rsidRPr="009C2C9B" w:rsidRDefault="00471F25"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Er wordt steeds een primer aangebracht</w:t>
      </w:r>
      <w:r w:rsidR="00F31C3A" w:rsidRPr="009C2C9B">
        <w:rPr>
          <w:rFonts w:asciiTheme="minorHAnsi" w:hAnsiTheme="minorHAnsi" w:cs="Arial"/>
          <w:szCs w:val="20"/>
          <w:lang w:val="nl-NL"/>
        </w:rPr>
        <w:t xml:space="preserve"> die </w:t>
      </w:r>
      <w:r w:rsidRPr="009C2C9B">
        <w:rPr>
          <w:rFonts w:asciiTheme="minorHAnsi" w:hAnsiTheme="minorHAnsi" w:cs="Arial"/>
          <w:szCs w:val="20"/>
          <w:lang w:val="nl-NL"/>
        </w:rPr>
        <w:t xml:space="preserve">aangepast </w:t>
      </w:r>
      <w:r w:rsidR="00F31C3A" w:rsidRPr="009C2C9B">
        <w:rPr>
          <w:rFonts w:asciiTheme="minorHAnsi" w:hAnsiTheme="minorHAnsi" w:cs="Arial"/>
          <w:szCs w:val="20"/>
          <w:lang w:val="nl-NL"/>
        </w:rPr>
        <w:t xml:space="preserve">is </w:t>
      </w:r>
      <w:r w:rsidRPr="009C2C9B">
        <w:rPr>
          <w:rFonts w:asciiTheme="minorHAnsi" w:hAnsiTheme="minorHAnsi" w:cs="Arial"/>
          <w:szCs w:val="20"/>
          <w:lang w:val="nl-NL"/>
        </w:rPr>
        <w:t xml:space="preserve">aan de aard van de dekvloer en </w:t>
      </w:r>
      <w:r w:rsidR="00F31C3A" w:rsidRPr="009C2C9B">
        <w:rPr>
          <w:rFonts w:asciiTheme="minorHAnsi" w:hAnsiTheme="minorHAnsi" w:cs="Arial"/>
          <w:szCs w:val="20"/>
          <w:lang w:val="nl-NL"/>
        </w:rPr>
        <w:t>het</w:t>
      </w:r>
      <w:r w:rsidRPr="009C2C9B">
        <w:rPr>
          <w:rFonts w:asciiTheme="minorHAnsi" w:hAnsiTheme="minorHAnsi" w:cs="Arial"/>
          <w:szCs w:val="20"/>
          <w:lang w:val="nl-NL"/>
        </w:rPr>
        <w:t xml:space="preserve"> egalisatieproduct.</w:t>
      </w:r>
      <w:r w:rsidR="00F31C3A" w:rsidRPr="009C2C9B">
        <w:rPr>
          <w:rFonts w:asciiTheme="minorHAnsi" w:hAnsiTheme="minorHAnsi" w:cs="Arial"/>
          <w:szCs w:val="20"/>
          <w:lang w:val="nl-NL"/>
        </w:rPr>
        <w:t xml:space="preserve">  </w:t>
      </w:r>
      <w:r w:rsidRPr="009C2C9B">
        <w:rPr>
          <w:rFonts w:asciiTheme="minorHAnsi" w:hAnsiTheme="minorHAnsi" w:cs="Arial"/>
          <w:szCs w:val="20"/>
          <w:lang w:val="nl-NL"/>
        </w:rPr>
        <w:t xml:space="preserve">De primer </w:t>
      </w:r>
      <w:r w:rsidR="00F31C3A" w:rsidRPr="009C2C9B">
        <w:rPr>
          <w:rFonts w:asciiTheme="minorHAnsi" w:hAnsiTheme="minorHAnsi" w:cs="Arial"/>
          <w:szCs w:val="20"/>
          <w:lang w:val="nl-NL"/>
        </w:rPr>
        <w:t xml:space="preserve">beschikt over het </w:t>
      </w:r>
      <w:r w:rsidRPr="009C2C9B">
        <w:rPr>
          <w:rFonts w:asciiTheme="minorHAnsi" w:hAnsiTheme="minorHAnsi" w:cs="Arial"/>
          <w:szCs w:val="20"/>
          <w:lang w:val="nl-NL"/>
        </w:rPr>
        <w:t xml:space="preserve">EC1+ </w:t>
      </w:r>
      <w:r w:rsidR="00F31C3A" w:rsidRPr="009C2C9B">
        <w:rPr>
          <w:rFonts w:asciiTheme="minorHAnsi" w:hAnsiTheme="minorHAnsi" w:cs="Arial"/>
          <w:szCs w:val="20"/>
          <w:lang w:val="nl-NL"/>
        </w:rPr>
        <w:t xml:space="preserve">emissielabel alsook het </w:t>
      </w:r>
      <w:r w:rsidR="00826843" w:rsidRPr="009C2C9B">
        <w:rPr>
          <w:rFonts w:asciiTheme="minorHAnsi" w:hAnsiTheme="minorHAnsi" w:cs="Arial"/>
          <w:szCs w:val="20"/>
          <w:lang w:val="nl-NL"/>
        </w:rPr>
        <w:t>“</w:t>
      </w:r>
      <w:r w:rsidRPr="009C2C9B">
        <w:rPr>
          <w:rFonts w:asciiTheme="minorHAnsi" w:hAnsiTheme="minorHAnsi" w:cs="Arial"/>
          <w:szCs w:val="20"/>
          <w:lang w:val="nl-NL"/>
        </w:rPr>
        <w:t>eco</w:t>
      </w:r>
      <w:r w:rsidR="00826843" w:rsidRPr="009C2C9B">
        <w:rPr>
          <w:rFonts w:asciiTheme="minorHAnsi" w:hAnsiTheme="minorHAnsi" w:cs="Arial"/>
          <w:szCs w:val="20"/>
          <w:lang w:val="nl-NL"/>
        </w:rPr>
        <w:t>”</w:t>
      </w:r>
      <w:r w:rsidRPr="009C2C9B">
        <w:rPr>
          <w:rFonts w:asciiTheme="minorHAnsi" w:hAnsiTheme="minorHAnsi" w:cs="Arial"/>
          <w:szCs w:val="20"/>
          <w:lang w:val="nl-NL"/>
        </w:rPr>
        <w:t>-label</w:t>
      </w:r>
      <w:r w:rsidR="00F31C3A" w:rsidRPr="009C2C9B">
        <w:rPr>
          <w:rFonts w:asciiTheme="minorHAnsi" w:hAnsiTheme="minorHAnsi" w:cs="Arial"/>
          <w:szCs w:val="20"/>
          <w:lang w:val="nl-NL"/>
        </w:rPr>
        <w:t>.</w:t>
      </w:r>
    </w:p>
    <w:p w14:paraId="0D619ECD" w14:textId="13A59FF5" w:rsidR="00471F25" w:rsidRPr="009C2C9B" w:rsidRDefault="00F31C3A"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De volledige oppervlakte wordt </w:t>
      </w:r>
      <w:r w:rsidR="00471F25" w:rsidRPr="009C2C9B">
        <w:rPr>
          <w:rFonts w:asciiTheme="minorHAnsi" w:hAnsiTheme="minorHAnsi" w:cs="Arial"/>
          <w:szCs w:val="20"/>
          <w:lang w:val="nl-NL"/>
        </w:rPr>
        <w:t xml:space="preserve">verplicht </w:t>
      </w:r>
      <w:r w:rsidRPr="009C2C9B">
        <w:rPr>
          <w:rFonts w:asciiTheme="minorHAnsi" w:hAnsiTheme="minorHAnsi" w:cs="Arial"/>
          <w:szCs w:val="20"/>
          <w:lang w:val="nl-NL"/>
        </w:rPr>
        <w:t>geëgaliseerd</w:t>
      </w:r>
      <w:r w:rsidR="00471F25" w:rsidRPr="009C2C9B">
        <w:rPr>
          <w:rFonts w:asciiTheme="minorHAnsi" w:hAnsiTheme="minorHAnsi" w:cs="Arial"/>
          <w:szCs w:val="20"/>
          <w:lang w:val="nl-NL"/>
        </w:rPr>
        <w:t xml:space="preserve"> in een minimale laagdikte van 2 mm</w:t>
      </w:r>
      <w:r w:rsidRPr="009C2C9B">
        <w:rPr>
          <w:rFonts w:asciiTheme="minorHAnsi" w:hAnsiTheme="minorHAnsi" w:cs="Arial"/>
          <w:szCs w:val="20"/>
          <w:lang w:val="nl-NL"/>
        </w:rPr>
        <w:t>.  Hierbij wordt gebruik gemaakt van een projectgeschikte egalisatie met minimale drukvastheid van 33N</w:t>
      </w:r>
      <w:r w:rsidR="00B75817" w:rsidRPr="009C2C9B">
        <w:rPr>
          <w:rFonts w:asciiTheme="minorHAnsi" w:hAnsiTheme="minorHAnsi" w:cs="Arial"/>
          <w:szCs w:val="20"/>
          <w:lang w:val="nl-NL"/>
        </w:rPr>
        <w:t>/mm²</w:t>
      </w:r>
      <w:r w:rsidRPr="009C2C9B">
        <w:rPr>
          <w:rFonts w:asciiTheme="minorHAnsi" w:hAnsiTheme="minorHAnsi" w:cs="Arial"/>
          <w:szCs w:val="20"/>
          <w:lang w:val="nl-NL"/>
        </w:rPr>
        <w:t xml:space="preserve"> en een flexibiliteit van </w:t>
      </w:r>
      <w:r w:rsidR="00471F25" w:rsidRPr="009C2C9B">
        <w:rPr>
          <w:rFonts w:asciiTheme="minorHAnsi" w:hAnsiTheme="minorHAnsi" w:cs="Arial"/>
          <w:szCs w:val="20"/>
          <w:lang w:val="nl-NL"/>
        </w:rPr>
        <w:t xml:space="preserve">9,0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/mm²</w:t>
      </w:r>
      <w:r w:rsidRPr="009C2C9B">
        <w:rPr>
          <w:rFonts w:asciiTheme="minorHAnsi" w:hAnsiTheme="minorHAnsi" w:cs="Arial"/>
          <w:szCs w:val="20"/>
          <w:lang w:val="nl-NL"/>
        </w:rPr>
        <w:t>.  De egalisatie beschikt over het EC1+ label en is stofarm.</w:t>
      </w:r>
    </w:p>
    <w:p w14:paraId="0D619ECF" w14:textId="404F3BD9" w:rsidR="00471F25" w:rsidRPr="009C2C9B" w:rsidRDefault="00F31C3A" w:rsidP="00B75817">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E</w:t>
      </w:r>
      <w:r w:rsidR="00471F25" w:rsidRPr="009C2C9B">
        <w:rPr>
          <w:rFonts w:asciiTheme="minorHAnsi" w:hAnsiTheme="minorHAnsi" w:cs="Arial"/>
          <w:szCs w:val="20"/>
          <w:lang w:val="nl-NL"/>
        </w:rPr>
        <w:t xml:space="preserve">galisatieproducten die geen primer behoeven </w:t>
      </w:r>
      <w:r w:rsidRPr="009C2C9B">
        <w:rPr>
          <w:rFonts w:asciiTheme="minorHAnsi" w:hAnsiTheme="minorHAnsi" w:cs="Arial"/>
          <w:szCs w:val="20"/>
          <w:lang w:val="nl-NL"/>
        </w:rPr>
        <w:t>dienen een minimale drukvastheid van 33N</w:t>
      </w:r>
      <w:r w:rsidR="00E663A7" w:rsidRPr="009C2C9B">
        <w:rPr>
          <w:rFonts w:asciiTheme="minorHAnsi" w:hAnsiTheme="minorHAnsi" w:cs="Arial"/>
          <w:szCs w:val="20"/>
          <w:lang w:val="nl-NL"/>
        </w:rPr>
        <w:t xml:space="preserve">/mm² </w:t>
      </w:r>
      <w:r w:rsidRPr="009C2C9B">
        <w:rPr>
          <w:rFonts w:asciiTheme="minorHAnsi" w:hAnsiTheme="minorHAnsi" w:cs="Arial"/>
          <w:szCs w:val="20"/>
          <w:lang w:val="nl-NL"/>
        </w:rPr>
        <w:t xml:space="preserve">en een flexibiliteit van minimaal </w:t>
      </w:r>
      <w:r w:rsidR="00471F25" w:rsidRPr="009C2C9B">
        <w:rPr>
          <w:rFonts w:asciiTheme="minorHAnsi" w:hAnsiTheme="minorHAnsi" w:cs="Arial"/>
          <w:szCs w:val="20"/>
          <w:lang w:val="nl-NL"/>
        </w:rPr>
        <w:t xml:space="preserve">11,0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/mm²</w:t>
      </w:r>
      <w:r w:rsidR="00B75817" w:rsidRPr="009C2C9B">
        <w:rPr>
          <w:rFonts w:asciiTheme="minorHAnsi" w:hAnsiTheme="minorHAnsi" w:cs="Arial"/>
          <w:szCs w:val="20"/>
          <w:lang w:val="nl-NL"/>
        </w:rPr>
        <w:t xml:space="preserve"> te bieden</w:t>
      </w:r>
      <w:r w:rsidRPr="009C2C9B">
        <w:rPr>
          <w:rFonts w:asciiTheme="minorHAnsi" w:hAnsiTheme="minorHAnsi" w:cs="Arial"/>
          <w:szCs w:val="20"/>
          <w:lang w:val="nl-NL"/>
        </w:rPr>
        <w:t>.</w:t>
      </w:r>
      <w:r w:rsidR="00B75817" w:rsidRPr="009C2C9B">
        <w:rPr>
          <w:rFonts w:asciiTheme="minorHAnsi" w:hAnsiTheme="minorHAnsi" w:cs="Arial"/>
          <w:szCs w:val="20"/>
          <w:lang w:val="nl-NL"/>
        </w:rPr>
        <w:t xml:space="preserve">  De egalisatie beschikt over het EC1+ emissielabel en is stofarm.</w:t>
      </w:r>
    </w:p>
    <w:p w14:paraId="3AB7C3DB" w14:textId="7D9B565D" w:rsidR="00E663A7" w:rsidRPr="009C2C9B" w:rsidRDefault="00E663A7" w:rsidP="00B75817">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Na droging wordt de egalisatie opgeschuurd en gestofzuigd.</w:t>
      </w:r>
    </w:p>
    <w:p w14:paraId="4B4D3495" w14:textId="0E3CBA12" w:rsidR="00670766" w:rsidRPr="009C2C9B" w:rsidRDefault="00670766" w:rsidP="00670766">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Indien er niet wordt geëgaliseerd moet de chape van een geschikte primerlaag worden voorzien die voldoet aan bovenstaande kwaliteitseisen.  Dit om verzanding/verpoedering te voorkomen.</w:t>
      </w:r>
    </w:p>
    <w:p w14:paraId="39D4156D" w14:textId="5AE0D487" w:rsidR="00B75817" w:rsidRDefault="00B75817" w:rsidP="00B75817">
      <w:pPr>
        <w:pStyle w:val="TxBrp5"/>
        <w:spacing w:line="240" w:lineRule="auto"/>
        <w:ind w:left="1073" w:firstLine="0"/>
        <w:rPr>
          <w:rFonts w:asciiTheme="minorHAnsi" w:hAnsiTheme="minorHAnsi" w:cs="Arial"/>
          <w:szCs w:val="20"/>
          <w:lang w:val="nl-NL"/>
        </w:rPr>
      </w:pPr>
    </w:p>
    <w:p w14:paraId="0D619ED0" w14:textId="0FE17641" w:rsidR="00471F25" w:rsidRPr="009C2C9B" w:rsidRDefault="00471F25" w:rsidP="00B75817">
      <w:pPr>
        <w:pStyle w:val="TxBrp5"/>
        <w:spacing w:line="240" w:lineRule="auto"/>
        <w:ind w:left="646"/>
        <w:rPr>
          <w:rFonts w:asciiTheme="minorHAnsi" w:hAnsiTheme="minorHAnsi" w:cs="Arial"/>
          <w:szCs w:val="20"/>
          <w:lang w:val="nl-NL"/>
        </w:rPr>
      </w:pPr>
      <w:r w:rsidRPr="009C2C9B">
        <w:rPr>
          <w:rFonts w:asciiTheme="minorHAnsi" w:hAnsiTheme="minorHAnsi" w:cs="Arial"/>
          <w:szCs w:val="20"/>
          <w:lang w:val="nl-NL"/>
        </w:rPr>
        <w:t>Anhydriet dekvloer</w:t>
      </w:r>
      <w:r w:rsidR="00B75817" w:rsidRPr="009C2C9B">
        <w:rPr>
          <w:rFonts w:asciiTheme="minorHAnsi" w:hAnsiTheme="minorHAnsi" w:cs="Arial"/>
          <w:szCs w:val="20"/>
          <w:lang w:val="nl-NL"/>
        </w:rPr>
        <w:t>en :</w:t>
      </w:r>
    </w:p>
    <w:p w14:paraId="57824F3D" w14:textId="77777777" w:rsidR="00B75817" w:rsidRPr="009C2C9B" w:rsidRDefault="00B75817" w:rsidP="00B75817">
      <w:pPr>
        <w:pStyle w:val="TxBrp5"/>
        <w:spacing w:line="240" w:lineRule="auto"/>
        <w:ind w:left="646"/>
        <w:rPr>
          <w:rFonts w:asciiTheme="minorHAnsi" w:hAnsiTheme="minorHAnsi" w:cs="Arial"/>
          <w:szCs w:val="20"/>
          <w:lang w:val="nl-NL"/>
        </w:rPr>
      </w:pPr>
    </w:p>
    <w:p w14:paraId="0D619ED1" w14:textId="5029D1C4" w:rsidR="00471F25" w:rsidRPr="009C2C9B" w:rsidRDefault="00B75817"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Gebruik steeds een </w:t>
      </w:r>
      <w:r w:rsidR="00471F25" w:rsidRPr="009C2C9B">
        <w:rPr>
          <w:rFonts w:asciiTheme="minorHAnsi" w:hAnsiTheme="minorHAnsi" w:cs="Arial"/>
          <w:szCs w:val="20"/>
          <w:lang w:val="nl-NL"/>
        </w:rPr>
        <w:t xml:space="preserve">voorstrijkmiddel </w:t>
      </w:r>
      <w:r w:rsidRPr="009C2C9B">
        <w:rPr>
          <w:rFonts w:asciiTheme="minorHAnsi" w:hAnsiTheme="minorHAnsi" w:cs="Arial"/>
          <w:szCs w:val="20"/>
          <w:lang w:val="nl-NL"/>
        </w:rPr>
        <w:t>voor gipsgebonden ondervloeren op</w:t>
      </w:r>
      <w:r w:rsidR="00471F25" w:rsidRPr="009C2C9B">
        <w:rPr>
          <w:rFonts w:asciiTheme="minorHAnsi" w:hAnsiTheme="minorHAnsi" w:cs="Arial"/>
          <w:szCs w:val="20"/>
          <w:lang w:val="nl-NL"/>
        </w:rPr>
        <w:t xml:space="preserve"> basis van acrylaatdispersie</w:t>
      </w:r>
      <w:r w:rsidRPr="009C2C9B">
        <w:rPr>
          <w:rFonts w:asciiTheme="minorHAnsi" w:hAnsiTheme="minorHAnsi" w:cs="Arial"/>
          <w:szCs w:val="20"/>
          <w:lang w:val="nl-NL"/>
        </w:rPr>
        <w:t xml:space="preserve">.  De primer beschikt over het EC1+ emissielabel alsook het </w:t>
      </w:r>
      <w:r w:rsidR="00826843" w:rsidRPr="009C2C9B">
        <w:rPr>
          <w:rFonts w:asciiTheme="minorHAnsi" w:hAnsiTheme="minorHAnsi" w:cs="Arial"/>
          <w:szCs w:val="20"/>
          <w:lang w:val="nl-NL"/>
        </w:rPr>
        <w:t>“</w:t>
      </w:r>
      <w:r w:rsidR="00471F25" w:rsidRPr="009C2C9B">
        <w:rPr>
          <w:rFonts w:asciiTheme="minorHAnsi" w:hAnsiTheme="minorHAnsi" w:cs="Arial"/>
          <w:szCs w:val="20"/>
          <w:lang w:val="nl-NL"/>
        </w:rPr>
        <w:t>eco</w:t>
      </w:r>
      <w:r w:rsidR="00826843" w:rsidRPr="009C2C9B">
        <w:rPr>
          <w:rFonts w:asciiTheme="minorHAnsi" w:hAnsiTheme="minorHAnsi" w:cs="Arial"/>
          <w:szCs w:val="20"/>
          <w:lang w:val="nl-NL"/>
        </w:rPr>
        <w:t>”</w:t>
      </w:r>
      <w:r w:rsidR="00471F25" w:rsidRPr="009C2C9B">
        <w:rPr>
          <w:rFonts w:asciiTheme="minorHAnsi" w:hAnsiTheme="minorHAnsi" w:cs="Arial"/>
          <w:szCs w:val="20"/>
          <w:lang w:val="nl-NL"/>
        </w:rPr>
        <w:t>-label</w:t>
      </w:r>
      <w:r w:rsidRPr="009C2C9B">
        <w:rPr>
          <w:rFonts w:asciiTheme="minorHAnsi" w:hAnsiTheme="minorHAnsi" w:cs="Arial"/>
          <w:szCs w:val="20"/>
          <w:lang w:val="nl-NL"/>
        </w:rPr>
        <w:t>.</w:t>
      </w:r>
    </w:p>
    <w:p w14:paraId="0D619ED2" w14:textId="77777777" w:rsidR="00471F25" w:rsidRPr="009C2C9B" w:rsidRDefault="00471F25"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Dit product moet aanbevolen zijn door de vloerbekledingsfabrikant.</w:t>
      </w:r>
    </w:p>
    <w:p w14:paraId="0D619ED3" w14:textId="0F836043" w:rsidR="00471F25" w:rsidRPr="009C2C9B" w:rsidRDefault="00B75817"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De volledige oppervlakte wordt verplicht geëgaliseerd </w:t>
      </w:r>
      <w:r w:rsidR="00471F25" w:rsidRPr="009C2C9B">
        <w:rPr>
          <w:rFonts w:asciiTheme="minorHAnsi" w:hAnsiTheme="minorHAnsi" w:cs="Arial"/>
          <w:szCs w:val="20"/>
          <w:lang w:val="nl-NL"/>
        </w:rPr>
        <w:t>in een minimale laagdikte van 2 mm</w:t>
      </w:r>
      <w:r w:rsidRPr="009C2C9B">
        <w:rPr>
          <w:rFonts w:asciiTheme="minorHAnsi" w:hAnsiTheme="minorHAnsi" w:cs="Arial"/>
          <w:szCs w:val="20"/>
          <w:lang w:val="nl-NL"/>
        </w:rPr>
        <w:t xml:space="preserve">.  Hierbij wordt gebruik gemaakt van een projectgeschikte </w:t>
      </w:r>
      <w:r w:rsidR="00471F25" w:rsidRPr="009C2C9B">
        <w:rPr>
          <w:rFonts w:asciiTheme="minorHAnsi" w:hAnsiTheme="minorHAnsi" w:cs="Arial"/>
          <w:szCs w:val="20"/>
          <w:lang w:val="nl-NL"/>
        </w:rPr>
        <w:t xml:space="preserve">egalisatie op basis van </w:t>
      </w:r>
      <w:r w:rsidRPr="009C2C9B">
        <w:rPr>
          <w:rFonts w:asciiTheme="minorHAnsi" w:hAnsiTheme="minorHAnsi" w:cs="Arial"/>
          <w:szCs w:val="20"/>
          <w:lang w:val="nl-NL"/>
        </w:rPr>
        <w:t>c</w:t>
      </w:r>
      <w:r w:rsidR="00471F25" w:rsidRPr="009C2C9B">
        <w:rPr>
          <w:rFonts w:asciiTheme="minorHAnsi" w:hAnsiTheme="minorHAnsi" w:cs="Arial"/>
          <w:szCs w:val="20"/>
          <w:lang w:val="nl-NL"/>
        </w:rPr>
        <w:t>alciumsulfaat</w:t>
      </w:r>
      <w:r w:rsidRPr="009C2C9B">
        <w:rPr>
          <w:rFonts w:asciiTheme="minorHAnsi" w:hAnsiTheme="minorHAnsi" w:cs="Arial"/>
          <w:szCs w:val="20"/>
          <w:lang w:val="nl-NL"/>
        </w:rPr>
        <w:t xml:space="preserve">.  Deze biedt een minimale drukvastheid van </w:t>
      </w:r>
      <w:r w:rsidR="00471F25" w:rsidRPr="009C2C9B">
        <w:rPr>
          <w:rFonts w:asciiTheme="minorHAnsi" w:hAnsiTheme="minorHAnsi" w:cs="Arial"/>
          <w:szCs w:val="20"/>
          <w:lang w:val="nl-NL"/>
        </w:rPr>
        <w:t xml:space="preserve">35,0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 xml:space="preserve">/mm² en </w:t>
      </w:r>
      <w:r w:rsidR="00E663A7" w:rsidRPr="009C2C9B">
        <w:rPr>
          <w:rFonts w:asciiTheme="minorHAnsi" w:hAnsiTheme="minorHAnsi" w:cs="Arial"/>
          <w:szCs w:val="20"/>
          <w:lang w:val="nl-NL"/>
        </w:rPr>
        <w:t xml:space="preserve">een minimale flexibiliteit van </w:t>
      </w:r>
      <w:r w:rsidR="00471F25" w:rsidRPr="009C2C9B">
        <w:rPr>
          <w:rFonts w:asciiTheme="minorHAnsi" w:hAnsiTheme="minorHAnsi" w:cs="Arial"/>
          <w:szCs w:val="20"/>
          <w:lang w:val="nl-NL"/>
        </w:rPr>
        <w:t xml:space="preserve">9,0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/mm²</w:t>
      </w:r>
      <w:r w:rsidR="00E663A7" w:rsidRPr="009C2C9B">
        <w:rPr>
          <w:rFonts w:asciiTheme="minorHAnsi" w:hAnsiTheme="minorHAnsi" w:cs="Arial"/>
          <w:szCs w:val="20"/>
          <w:lang w:val="nl-NL"/>
        </w:rPr>
        <w:t>.  De egalisatie beschikt over het EC1+ emissielabel en is stofarm.</w:t>
      </w:r>
    </w:p>
    <w:p w14:paraId="0D619ED4" w14:textId="01FC97AB" w:rsidR="00471F25" w:rsidRPr="009C2C9B" w:rsidRDefault="00E663A7"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E</w:t>
      </w:r>
      <w:r w:rsidR="00471F25" w:rsidRPr="009C2C9B">
        <w:rPr>
          <w:rFonts w:asciiTheme="minorHAnsi" w:hAnsiTheme="minorHAnsi" w:cs="Arial"/>
          <w:szCs w:val="20"/>
          <w:lang w:val="nl-NL"/>
        </w:rPr>
        <w:t>galisatieproducten die ge</w:t>
      </w:r>
      <w:r w:rsidR="00826843" w:rsidRPr="009C2C9B">
        <w:rPr>
          <w:rFonts w:asciiTheme="minorHAnsi" w:hAnsiTheme="minorHAnsi" w:cs="Arial"/>
          <w:szCs w:val="20"/>
          <w:lang w:val="nl-NL"/>
        </w:rPr>
        <w:t xml:space="preserve">en primer behoeven </w:t>
      </w:r>
      <w:r w:rsidRPr="009C2C9B">
        <w:rPr>
          <w:rFonts w:asciiTheme="minorHAnsi" w:hAnsiTheme="minorHAnsi" w:cs="Arial"/>
          <w:szCs w:val="20"/>
          <w:lang w:val="nl-NL"/>
        </w:rPr>
        <w:t xml:space="preserve">zijn </w:t>
      </w:r>
      <w:r w:rsidR="00826843" w:rsidRPr="009C2C9B">
        <w:rPr>
          <w:rFonts w:asciiTheme="minorHAnsi" w:hAnsiTheme="minorHAnsi" w:cs="Arial"/>
          <w:szCs w:val="20"/>
          <w:lang w:val="nl-NL"/>
        </w:rPr>
        <w:t>op basis van</w:t>
      </w:r>
      <w:r w:rsidR="00471F25" w:rsidRPr="009C2C9B">
        <w:rPr>
          <w:rFonts w:asciiTheme="minorHAnsi" w:hAnsiTheme="minorHAnsi" w:cs="Arial"/>
          <w:szCs w:val="20"/>
          <w:lang w:val="nl-NL"/>
        </w:rPr>
        <w:t xml:space="preserve"> </w:t>
      </w:r>
      <w:r w:rsidRPr="009C2C9B">
        <w:rPr>
          <w:rFonts w:asciiTheme="minorHAnsi" w:hAnsiTheme="minorHAnsi" w:cs="Arial"/>
          <w:szCs w:val="20"/>
          <w:lang w:val="nl-NL"/>
        </w:rPr>
        <w:t>c</w:t>
      </w:r>
      <w:r w:rsidR="00471F25" w:rsidRPr="009C2C9B">
        <w:rPr>
          <w:rFonts w:asciiTheme="minorHAnsi" w:hAnsiTheme="minorHAnsi" w:cs="Arial"/>
          <w:szCs w:val="20"/>
          <w:lang w:val="nl-NL"/>
        </w:rPr>
        <w:t>alciumsulfaat</w:t>
      </w:r>
      <w:r w:rsidRPr="009C2C9B">
        <w:rPr>
          <w:rFonts w:asciiTheme="minorHAnsi" w:hAnsiTheme="minorHAnsi" w:cs="Arial"/>
          <w:szCs w:val="20"/>
          <w:lang w:val="nl-NL"/>
        </w:rPr>
        <w:t xml:space="preserve"> en dienen een minimale drukvastheid van </w:t>
      </w:r>
      <w:r w:rsidR="00471F25" w:rsidRPr="009C2C9B">
        <w:rPr>
          <w:rFonts w:asciiTheme="minorHAnsi" w:hAnsiTheme="minorHAnsi" w:cs="Arial"/>
          <w:szCs w:val="20"/>
          <w:lang w:val="nl-NL"/>
        </w:rPr>
        <w:t xml:space="preserve">30,0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 xml:space="preserve">/mm² en </w:t>
      </w:r>
      <w:r w:rsidRPr="009C2C9B">
        <w:rPr>
          <w:rFonts w:asciiTheme="minorHAnsi" w:hAnsiTheme="minorHAnsi" w:cs="Arial"/>
          <w:szCs w:val="20"/>
          <w:lang w:val="nl-NL"/>
        </w:rPr>
        <w:t>een minimale flexibiliteit</w:t>
      </w:r>
      <w:r w:rsidR="00471F25" w:rsidRPr="009C2C9B">
        <w:rPr>
          <w:rFonts w:asciiTheme="minorHAnsi" w:hAnsiTheme="minorHAnsi" w:cs="Arial"/>
          <w:szCs w:val="20"/>
          <w:lang w:val="nl-NL"/>
        </w:rPr>
        <w:t xml:space="preserve"> van 11,0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/mm²</w:t>
      </w:r>
      <w:r w:rsidRPr="009C2C9B">
        <w:rPr>
          <w:rFonts w:asciiTheme="minorHAnsi" w:hAnsiTheme="minorHAnsi" w:cs="Arial"/>
          <w:szCs w:val="20"/>
          <w:lang w:val="nl-NL"/>
        </w:rPr>
        <w:t>te bieden.  De egalisatie beschikt het EC1+ emissielabel en is stofarm.</w:t>
      </w:r>
    </w:p>
    <w:p w14:paraId="52532934" w14:textId="3BDD1721" w:rsidR="00E663A7" w:rsidRPr="009C2C9B" w:rsidRDefault="00E663A7"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Na droging wordt de egalisatie geschuurd en gestofzuigd.</w:t>
      </w:r>
    </w:p>
    <w:p w14:paraId="3906A468" w14:textId="34FD80BA" w:rsidR="00670766" w:rsidRPr="009C2C9B" w:rsidRDefault="00670766" w:rsidP="00670766">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Indien er niet wordt geëgaliseerd moet de chape van een geschikte primerlaag worden voorzien die voldoet aan bovenstaande kwaliteitseisen.  Dit om verzanding/verpoedering te voorkomen.</w:t>
      </w:r>
    </w:p>
    <w:p w14:paraId="7C403848" w14:textId="62CDC0EB" w:rsidR="00670766" w:rsidRDefault="00670766" w:rsidP="00670766">
      <w:pPr>
        <w:pStyle w:val="TxBrp5"/>
        <w:spacing w:line="240" w:lineRule="auto"/>
        <w:ind w:left="683" w:firstLine="0"/>
        <w:rPr>
          <w:rFonts w:asciiTheme="minorHAnsi" w:hAnsiTheme="minorHAnsi" w:cs="Arial"/>
          <w:szCs w:val="20"/>
          <w:lang w:val="nl-NL"/>
        </w:rPr>
      </w:pPr>
    </w:p>
    <w:p w14:paraId="3ADAF108" w14:textId="43B50588" w:rsidR="00670766" w:rsidRPr="009C2C9B" w:rsidRDefault="008062CD" w:rsidP="00670766">
      <w:pPr>
        <w:pStyle w:val="TxBrp5"/>
        <w:spacing w:line="240" w:lineRule="auto"/>
        <w:ind w:left="323" w:firstLine="0"/>
        <w:rPr>
          <w:rFonts w:asciiTheme="minorHAnsi" w:hAnsiTheme="minorHAnsi" w:cs="Arial"/>
          <w:szCs w:val="20"/>
          <w:lang w:val="nl-NL"/>
        </w:rPr>
      </w:pPr>
      <w:r w:rsidRPr="009C2C9B">
        <w:rPr>
          <w:rFonts w:asciiTheme="minorHAnsi" w:hAnsiTheme="minorHAnsi" w:cs="Arial"/>
          <w:szCs w:val="20"/>
          <w:lang w:val="nl-NL"/>
        </w:rPr>
        <w:t>Ondervloeren uit hout-</w:t>
      </w:r>
      <w:r w:rsidR="009C2C9B">
        <w:rPr>
          <w:rFonts w:asciiTheme="minorHAnsi" w:hAnsiTheme="minorHAnsi" w:cs="Arial"/>
          <w:szCs w:val="20"/>
          <w:lang w:val="nl-NL"/>
        </w:rPr>
        <w:t xml:space="preserve">, vezel- </w:t>
      </w:r>
      <w:r w:rsidRPr="009C2C9B">
        <w:rPr>
          <w:rFonts w:asciiTheme="minorHAnsi" w:hAnsiTheme="minorHAnsi" w:cs="Arial"/>
          <w:szCs w:val="20"/>
          <w:lang w:val="nl-NL"/>
        </w:rPr>
        <w:t>of gipsplaten :</w:t>
      </w:r>
    </w:p>
    <w:p w14:paraId="22B98443" w14:textId="4213B350" w:rsidR="00670766" w:rsidRPr="009C2C9B" w:rsidRDefault="00670766" w:rsidP="00670766">
      <w:pPr>
        <w:pStyle w:val="TxBrp5"/>
        <w:spacing w:line="240" w:lineRule="auto"/>
        <w:ind w:left="323" w:firstLine="0"/>
        <w:rPr>
          <w:rFonts w:asciiTheme="minorHAnsi" w:hAnsiTheme="minorHAnsi" w:cs="Arial"/>
          <w:szCs w:val="20"/>
          <w:lang w:val="nl-NL"/>
        </w:rPr>
      </w:pPr>
    </w:p>
    <w:p w14:paraId="6F31D2C3" w14:textId="77777777" w:rsidR="008062CD" w:rsidRPr="009C2C9B" w:rsidRDefault="008062CD" w:rsidP="00670766">
      <w:pPr>
        <w:pStyle w:val="TxBrp5"/>
        <w:numPr>
          <w:ilvl w:val="0"/>
          <w:numId w:val="9"/>
        </w:numPr>
        <w:spacing w:line="240" w:lineRule="auto"/>
        <w:rPr>
          <w:rFonts w:asciiTheme="minorHAnsi" w:hAnsiTheme="minorHAnsi" w:cs="Arial"/>
          <w:szCs w:val="20"/>
          <w:lang w:val="nl-NL"/>
        </w:rPr>
      </w:pPr>
      <w:r w:rsidRPr="009C2C9B">
        <w:rPr>
          <w:rFonts w:asciiTheme="minorHAnsi" w:hAnsiTheme="minorHAnsi" w:cs="Arial"/>
          <w:szCs w:val="20"/>
          <w:lang w:val="nl-NL"/>
        </w:rPr>
        <w:t>Naden tussen v</w:t>
      </w:r>
      <w:r w:rsidR="00670766" w:rsidRPr="009C2C9B">
        <w:rPr>
          <w:rFonts w:asciiTheme="minorHAnsi" w:hAnsiTheme="minorHAnsi" w:cs="Arial"/>
          <w:szCs w:val="20"/>
          <w:lang w:val="nl-NL"/>
        </w:rPr>
        <w:t>ezel</w:t>
      </w:r>
      <w:r w:rsidRPr="009C2C9B">
        <w:rPr>
          <w:rFonts w:asciiTheme="minorHAnsi" w:hAnsiTheme="minorHAnsi" w:cs="Arial"/>
          <w:szCs w:val="20"/>
          <w:lang w:val="nl-NL"/>
        </w:rPr>
        <w:t xml:space="preserve">-, gips- en houtplaten met tand en groef verbinding moeten indien nodig separaat behandeld worden met een geschikt uitvlak of uitvulmiddel.  </w:t>
      </w:r>
    </w:p>
    <w:p w14:paraId="33614901" w14:textId="77777777" w:rsidR="008062CD" w:rsidRPr="009C2C9B" w:rsidRDefault="008062CD" w:rsidP="00670766">
      <w:pPr>
        <w:pStyle w:val="TxBrp5"/>
        <w:numPr>
          <w:ilvl w:val="0"/>
          <w:numId w:val="9"/>
        </w:numPr>
        <w:spacing w:line="240" w:lineRule="auto"/>
        <w:rPr>
          <w:rFonts w:asciiTheme="minorHAnsi" w:hAnsiTheme="minorHAnsi" w:cs="Arial"/>
          <w:szCs w:val="20"/>
          <w:lang w:val="nl-NL"/>
        </w:rPr>
      </w:pPr>
      <w:r w:rsidRPr="009C2C9B">
        <w:rPr>
          <w:rFonts w:asciiTheme="minorHAnsi" w:hAnsiTheme="minorHAnsi" w:cs="Arial"/>
          <w:szCs w:val="20"/>
          <w:lang w:val="nl-NL"/>
        </w:rPr>
        <w:t>Hoogteverschillen tussen onderlinge platen moeten weggeschuurd worden.</w:t>
      </w:r>
    </w:p>
    <w:p w14:paraId="08D2EE04" w14:textId="1BDB83B2" w:rsidR="00670766" w:rsidRDefault="008062CD" w:rsidP="00670766">
      <w:pPr>
        <w:pStyle w:val="TxBrp5"/>
        <w:numPr>
          <w:ilvl w:val="0"/>
          <w:numId w:val="9"/>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Wij verwijzen hiervoor naar de </w:t>
      </w:r>
      <w:r w:rsidR="004F0931" w:rsidRPr="009C2C9B">
        <w:rPr>
          <w:rFonts w:asciiTheme="minorHAnsi" w:hAnsiTheme="minorHAnsi" w:cs="Arial"/>
          <w:szCs w:val="20"/>
          <w:lang w:val="nl-NL"/>
        </w:rPr>
        <w:t xml:space="preserve">raadgevingen in de </w:t>
      </w:r>
      <w:r w:rsidRPr="009C2C9B">
        <w:rPr>
          <w:rFonts w:asciiTheme="minorHAnsi" w:hAnsiTheme="minorHAnsi" w:cs="Arial"/>
          <w:szCs w:val="20"/>
          <w:lang w:val="nl-NL"/>
        </w:rPr>
        <w:t>TV241, de TV</w:t>
      </w:r>
      <w:r w:rsidR="004F0931" w:rsidRPr="009C2C9B">
        <w:rPr>
          <w:rFonts w:asciiTheme="minorHAnsi" w:hAnsiTheme="minorHAnsi" w:cs="Arial"/>
          <w:szCs w:val="20"/>
          <w:lang w:val="nl-NL"/>
        </w:rPr>
        <w:t>189 en de TV 193 van Buildwise.</w:t>
      </w:r>
    </w:p>
    <w:p w14:paraId="4E4D0109" w14:textId="77777777" w:rsidR="0061207D" w:rsidRPr="009C2C9B" w:rsidRDefault="0061207D" w:rsidP="0061207D">
      <w:pPr>
        <w:pStyle w:val="TxBrp5"/>
        <w:spacing w:line="240" w:lineRule="auto"/>
        <w:rPr>
          <w:rFonts w:asciiTheme="minorHAnsi" w:hAnsiTheme="minorHAnsi" w:cs="Arial"/>
          <w:szCs w:val="20"/>
          <w:lang w:val="nl-NL"/>
        </w:rPr>
      </w:pPr>
    </w:p>
    <w:p w14:paraId="7ECF7DA5" w14:textId="43C9F081" w:rsidR="004F0931" w:rsidRPr="009C2C9B" w:rsidRDefault="009C2C9B" w:rsidP="004F0931">
      <w:pPr>
        <w:pStyle w:val="TxBrp5"/>
        <w:spacing w:line="240" w:lineRule="auto"/>
        <w:ind w:left="646"/>
        <w:rPr>
          <w:rFonts w:asciiTheme="minorHAnsi" w:hAnsiTheme="minorHAnsi" w:cs="Arial"/>
          <w:szCs w:val="20"/>
          <w:lang w:val="nl-NL"/>
        </w:rPr>
      </w:pPr>
      <w:r>
        <w:rPr>
          <w:rFonts w:asciiTheme="minorHAnsi" w:hAnsiTheme="minorHAnsi" w:cs="Arial"/>
          <w:szCs w:val="20"/>
          <w:lang w:val="nl-NL"/>
        </w:rPr>
        <w:t>Oude k</w:t>
      </w:r>
      <w:r w:rsidRPr="009C2C9B">
        <w:rPr>
          <w:rFonts w:asciiTheme="minorHAnsi" w:hAnsiTheme="minorHAnsi" w:cs="Arial"/>
          <w:szCs w:val="20"/>
          <w:lang w:val="nl-NL"/>
        </w:rPr>
        <w:t>eramische tegels :</w:t>
      </w:r>
    </w:p>
    <w:p w14:paraId="40A7A4DE" w14:textId="7A6CACF1" w:rsidR="009C2C9B" w:rsidRPr="009C2C9B" w:rsidRDefault="009C2C9B" w:rsidP="004F0931">
      <w:pPr>
        <w:pStyle w:val="TxBrp5"/>
        <w:spacing w:line="240" w:lineRule="auto"/>
        <w:ind w:left="646"/>
        <w:rPr>
          <w:rFonts w:asciiTheme="minorHAnsi" w:hAnsiTheme="minorHAnsi" w:cs="Arial"/>
          <w:szCs w:val="20"/>
          <w:lang w:val="nl-NL"/>
        </w:rPr>
      </w:pPr>
    </w:p>
    <w:p w14:paraId="363380A7" w14:textId="107A2278" w:rsidR="009C2C9B" w:rsidRPr="009C2C9B" w:rsidRDefault="009C2C9B" w:rsidP="009C2C9B">
      <w:pPr>
        <w:pStyle w:val="TxBrp5"/>
        <w:numPr>
          <w:ilvl w:val="0"/>
          <w:numId w:val="10"/>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De tegels moeten in goede staat zijn en goed aan de ondervloer hechten.  </w:t>
      </w:r>
    </w:p>
    <w:p w14:paraId="38890B78" w14:textId="5D573486" w:rsidR="009C2C9B" w:rsidRDefault="009C2C9B" w:rsidP="009C2C9B">
      <w:pPr>
        <w:pStyle w:val="TxBrp5"/>
        <w:numPr>
          <w:ilvl w:val="0"/>
          <w:numId w:val="10"/>
        </w:numPr>
        <w:spacing w:line="240" w:lineRule="auto"/>
        <w:rPr>
          <w:rFonts w:asciiTheme="minorHAnsi" w:hAnsiTheme="minorHAnsi" w:cs="Arial"/>
          <w:szCs w:val="20"/>
          <w:lang w:val="nl-NL"/>
        </w:rPr>
      </w:pPr>
      <w:r w:rsidRPr="009C2C9B">
        <w:rPr>
          <w:rFonts w:asciiTheme="minorHAnsi" w:hAnsiTheme="minorHAnsi" w:cs="Arial"/>
          <w:szCs w:val="20"/>
          <w:lang w:val="nl-NL"/>
        </w:rPr>
        <w:t>De maximale toegestane voegbreedte is 1mm</w:t>
      </w:r>
      <w:r>
        <w:rPr>
          <w:rFonts w:asciiTheme="minorHAnsi" w:hAnsiTheme="minorHAnsi" w:cs="Arial"/>
          <w:szCs w:val="20"/>
          <w:lang w:val="nl-NL"/>
        </w:rPr>
        <w:t>.</w:t>
      </w:r>
    </w:p>
    <w:p w14:paraId="7586F2F6" w14:textId="79F7BA0F" w:rsidR="009C2C9B" w:rsidRDefault="009C2C9B" w:rsidP="009C2C9B">
      <w:pPr>
        <w:pStyle w:val="TxBrp5"/>
        <w:numPr>
          <w:ilvl w:val="0"/>
          <w:numId w:val="10"/>
        </w:numPr>
        <w:spacing w:line="240" w:lineRule="auto"/>
        <w:rPr>
          <w:rFonts w:asciiTheme="minorHAnsi" w:hAnsiTheme="minorHAnsi" w:cs="Arial"/>
          <w:szCs w:val="20"/>
          <w:lang w:val="nl-NL"/>
        </w:rPr>
      </w:pPr>
      <w:r>
        <w:rPr>
          <w:rFonts w:asciiTheme="minorHAnsi" w:hAnsiTheme="minorHAnsi" w:cs="Arial"/>
          <w:szCs w:val="20"/>
          <w:lang w:val="nl-NL"/>
        </w:rPr>
        <w:t>Hoogteverschillen tussen de tegels kunnen zich op termijn aftekenen indien er niet wordt geëgaliseerd.</w:t>
      </w:r>
    </w:p>
    <w:p w14:paraId="2FA9CA4F" w14:textId="5A11C2A1" w:rsidR="009C2C9B" w:rsidRDefault="009C2C9B" w:rsidP="009C2C9B">
      <w:pPr>
        <w:pStyle w:val="TxBrp5"/>
        <w:spacing w:line="240" w:lineRule="auto"/>
        <w:rPr>
          <w:rFonts w:asciiTheme="minorHAnsi" w:hAnsiTheme="minorHAnsi" w:cs="Arial"/>
          <w:szCs w:val="20"/>
          <w:lang w:val="nl-NL"/>
        </w:rPr>
      </w:pPr>
    </w:p>
    <w:p w14:paraId="1999CA95" w14:textId="4188C2E8" w:rsidR="009C2C9B" w:rsidRDefault="009C2C9B" w:rsidP="009C2C9B">
      <w:pPr>
        <w:pStyle w:val="TxBrp5"/>
        <w:spacing w:line="240" w:lineRule="auto"/>
        <w:ind w:left="646"/>
        <w:rPr>
          <w:rFonts w:asciiTheme="minorHAnsi" w:hAnsiTheme="minorHAnsi" w:cs="Arial"/>
          <w:szCs w:val="20"/>
          <w:lang w:val="nl-NL"/>
        </w:rPr>
      </w:pPr>
      <w:r>
        <w:rPr>
          <w:rFonts w:asciiTheme="minorHAnsi" w:hAnsiTheme="minorHAnsi" w:cs="Arial"/>
          <w:szCs w:val="20"/>
          <w:lang w:val="nl-NL"/>
        </w:rPr>
        <w:t>Harsgebonden gietvloeren :</w:t>
      </w:r>
    </w:p>
    <w:p w14:paraId="36AA2349" w14:textId="38187BAA" w:rsidR="009C2C9B" w:rsidRDefault="009C2C9B" w:rsidP="009C2C9B">
      <w:pPr>
        <w:pStyle w:val="TxBrp5"/>
        <w:spacing w:line="240" w:lineRule="auto"/>
        <w:ind w:left="646"/>
        <w:rPr>
          <w:rFonts w:asciiTheme="minorHAnsi" w:hAnsiTheme="minorHAnsi" w:cs="Arial"/>
          <w:szCs w:val="20"/>
          <w:lang w:val="nl-NL"/>
        </w:rPr>
      </w:pPr>
    </w:p>
    <w:p w14:paraId="1E4D01ED" w14:textId="55B7C026" w:rsidR="009C2C9B" w:rsidRDefault="009C2C9B" w:rsidP="008C77EC">
      <w:pPr>
        <w:pStyle w:val="TxBrp5"/>
        <w:numPr>
          <w:ilvl w:val="2"/>
          <w:numId w:val="13"/>
        </w:numPr>
        <w:spacing w:line="240" w:lineRule="auto"/>
        <w:rPr>
          <w:rFonts w:asciiTheme="minorHAnsi" w:hAnsiTheme="minorHAnsi" w:cs="Arial"/>
          <w:szCs w:val="20"/>
          <w:lang w:val="nl-NL"/>
        </w:rPr>
      </w:pPr>
      <w:r>
        <w:rPr>
          <w:rFonts w:asciiTheme="minorHAnsi" w:hAnsiTheme="minorHAnsi" w:cs="Arial"/>
          <w:szCs w:val="20"/>
          <w:lang w:val="nl-NL"/>
        </w:rPr>
        <w:t>Gietvloeren moeten goed hechtend zijn, en een minimale dikte van 2mm hebben.</w:t>
      </w:r>
    </w:p>
    <w:p w14:paraId="05534EDF" w14:textId="1820F3EF" w:rsidR="009C2C9B" w:rsidRDefault="009C2C9B" w:rsidP="008C77EC">
      <w:pPr>
        <w:pStyle w:val="TxBrp5"/>
        <w:numPr>
          <w:ilvl w:val="2"/>
          <w:numId w:val="13"/>
        </w:numPr>
        <w:spacing w:line="240" w:lineRule="auto"/>
        <w:rPr>
          <w:rFonts w:asciiTheme="minorHAnsi" w:hAnsiTheme="minorHAnsi" w:cs="Arial"/>
          <w:szCs w:val="20"/>
          <w:lang w:val="nl-NL"/>
        </w:rPr>
      </w:pPr>
      <w:r>
        <w:rPr>
          <w:rFonts w:asciiTheme="minorHAnsi" w:hAnsiTheme="minorHAnsi" w:cs="Arial"/>
          <w:szCs w:val="20"/>
          <w:lang w:val="nl-NL"/>
        </w:rPr>
        <w:t>In geval van hechtingsproblemen moet de gietvloer volledig verwijderd worden en moet de ondervloer opnieuw worden voorbereid.</w:t>
      </w:r>
    </w:p>
    <w:p w14:paraId="433AC8D4" w14:textId="0A9B207B" w:rsidR="009C2C9B" w:rsidRDefault="009C2C9B" w:rsidP="009C2C9B">
      <w:pPr>
        <w:pStyle w:val="TxBrp5"/>
        <w:spacing w:line="240" w:lineRule="auto"/>
        <w:rPr>
          <w:rFonts w:asciiTheme="minorHAnsi" w:hAnsiTheme="minorHAnsi" w:cs="Arial"/>
          <w:szCs w:val="20"/>
          <w:lang w:val="nl-NL"/>
        </w:rPr>
      </w:pPr>
    </w:p>
    <w:p w14:paraId="1EB7C969" w14:textId="77777777" w:rsidR="00285C1F" w:rsidRDefault="00285C1F" w:rsidP="009C2C9B">
      <w:pPr>
        <w:pStyle w:val="TxBrp5"/>
        <w:spacing w:line="240" w:lineRule="auto"/>
        <w:ind w:left="646"/>
        <w:rPr>
          <w:rFonts w:asciiTheme="minorHAnsi" w:hAnsiTheme="minorHAnsi" w:cs="Arial"/>
          <w:szCs w:val="20"/>
          <w:lang w:val="nl-NL"/>
        </w:rPr>
      </w:pPr>
    </w:p>
    <w:p w14:paraId="6A394C14" w14:textId="77777777" w:rsidR="00FD690B" w:rsidRDefault="00FD690B" w:rsidP="009C2C9B">
      <w:pPr>
        <w:pStyle w:val="TxBrp5"/>
        <w:spacing w:line="240" w:lineRule="auto"/>
        <w:ind w:left="646"/>
        <w:rPr>
          <w:rFonts w:asciiTheme="minorHAnsi" w:hAnsiTheme="minorHAnsi" w:cs="Arial"/>
          <w:szCs w:val="20"/>
          <w:lang w:val="nl-NL"/>
        </w:rPr>
      </w:pPr>
    </w:p>
    <w:p w14:paraId="5D5E882C" w14:textId="478D9C73" w:rsidR="009C2C9B" w:rsidRDefault="009C2C9B" w:rsidP="009C2C9B">
      <w:pPr>
        <w:pStyle w:val="TxBrp5"/>
        <w:spacing w:line="240" w:lineRule="auto"/>
        <w:ind w:left="646"/>
        <w:rPr>
          <w:rFonts w:asciiTheme="minorHAnsi" w:hAnsiTheme="minorHAnsi" w:cs="Arial"/>
          <w:szCs w:val="20"/>
          <w:lang w:val="nl-NL"/>
        </w:rPr>
      </w:pPr>
      <w:r>
        <w:rPr>
          <w:rFonts w:asciiTheme="minorHAnsi" w:hAnsiTheme="minorHAnsi" w:cs="Arial"/>
          <w:szCs w:val="20"/>
          <w:lang w:val="nl-NL"/>
        </w:rPr>
        <w:lastRenderedPageBreak/>
        <w:t>Oude compacte vloerbedekkingen :</w:t>
      </w:r>
    </w:p>
    <w:p w14:paraId="742FA2D2" w14:textId="6286351E" w:rsidR="009C2C9B" w:rsidRDefault="009C2C9B" w:rsidP="009C2C9B">
      <w:pPr>
        <w:pStyle w:val="TxBrp5"/>
        <w:spacing w:line="240" w:lineRule="auto"/>
        <w:ind w:left="646"/>
        <w:rPr>
          <w:rFonts w:asciiTheme="minorHAnsi" w:hAnsiTheme="minorHAnsi" w:cs="Arial"/>
          <w:szCs w:val="20"/>
          <w:lang w:val="nl-NL"/>
        </w:rPr>
      </w:pPr>
    </w:p>
    <w:p w14:paraId="51B0B037" w14:textId="12D314D4" w:rsidR="009C2C9B"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De oude vloerbedekking moet volledig aan de ondervloer verlijmd zijn en nog goede hechting vertonen.</w:t>
      </w:r>
    </w:p>
    <w:p w14:paraId="46D2C688" w14:textId="0319D123" w:rsidR="007A4900"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Beschadigde of losliggende delen moeten verwijderd en gerepareerd worden.</w:t>
      </w:r>
    </w:p>
    <w:p w14:paraId="1078D48E" w14:textId="11FB2428" w:rsidR="007A4900"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In geval van vloerverwarming moeten oude vloerbedekkingen altijd verwijderd worden, en moet de ondervloer opnieuw worden voorbereid.</w:t>
      </w:r>
    </w:p>
    <w:p w14:paraId="6AA6BC30" w14:textId="5C979BA6" w:rsidR="007A4900"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Bij verwijdering en behandeling van asbesthoudende vloerbedekking moet hierbij stikt de lokale wetgeving opgevolgd worden.</w:t>
      </w:r>
    </w:p>
    <w:p w14:paraId="3F3B143C" w14:textId="5361734C" w:rsidR="007A4900"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Er mag maximaal één laag oude vloerbedekking aanwezig zijn.  Deze moet aan de gestelde eisen van de nieuwe vloerbedekking voldoen, zeker als deze van bestemming wijzig</w:t>
      </w:r>
      <w:r w:rsidR="008C77EC">
        <w:rPr>
          <w:rFonts w:asciiTheme="minorHAnsi" w:hAnsiTheme="minorHAnsi" w:cs="Arial"/>
          <w:szCs w:val="20"/>
          <w:lang w:val="nl-NL"/>
        </w:rPr>
        <w:t>t.</w:t>
      </w:r>
    </w:p>
    <w:p w14:paraId="08016E26" w14:textId="77777777" w:rsidR="00315240" w:rsidRDefault="00315240" w:rsidP="008C77EC">
      <w:pPr>
        <w:pStyle w:val="TxBrp5"/>
        <w:spacing w:line="240" w:lineRule="auto"/>
        <w:rPr>
          <w:rFonts w:asciiTheme="minorHAnsi" w:hAnsiTheme="minorHAnsi" w:cs="Arial"/>
          <w:szCs w:val="20"/>
          <w:lang w:val="nl-NL"/>
        </w:rPr>
      </w:pPr>
    </w:p>
    <w:p w14:paraId="362330F5" w14:textId="3B642652" w:rsidR="008C77EC" w:rsidRDefault="008C77EC" w:rsidP="008C77EC">
      <w:pPr>
        <w:pStyle w:val="TxBrp5"/>
        <w:spacing w:line="240" w:lineRule="auto"/>
        <w:ind w:left="646"/>
        <w:rPr>
          <w:rFonts w:asciiTheme="minorHAnsi" w:hAnsiTheme="minorHAnsi" w:cs="Arial"/>
          <w:szCs w:val="20"/>
          <w:lang w:val="nl-NL"/>
        </w:rPr>
      </w:pPr>
      <w:r>
        <w:rPr>
          <w:rFonts w:asciiTheme="minorHAnsi" w:hAnsiTheme="minorHAnsi" w:cs="Arial"/>
          <w:szCs w:val="20"/>
          <w:lang w:val="nl-NL"/>
        </w:rPr>
        <w:t>Bestaande houten blokvloeren :</w:t>
      </w:r>
    </w:p>
    <w:p w14:paraId="0C1EF84D" w14:textId="1B2853A7" w:rsidR="008C77EC" w:rsidRDefault="008C77EC" w:rsidP="008C77EC">
      <w:pPr>
        <w:pStyle w:val="TxBrp5"/>
        <w:spacing w:line="240" w:lineRule="auto"/>
        <w:ind w:left="646"/>
        <w:rPr>
          <w:rFonts w:asciiTheme="minorHAnsi" w:hAnsiTheme="minorHAnsi" w:cs="Arial"/>
          <w:szCs w:val="20"/>
          <w:lang w:val="nl-NL"/>
        </w:rPr>
      </w:pPr>
    </w:p>
    <w:p w14:paraId="0CEF59A1" w14:textId="77777777" w:rsidR="008C77EC" w:rsidRDefault="008C77EC" w:rsidP="008C77EC">
      <w:pPr>
        <w:pStyle w:val="TxBrp5"/>
        <w:numPr>
          <w:ilvl w:val="0"/>
          <w:numId w:val="12"/>
        </w:numPr>
        <w:spacing w:line="240" w:lineRule="auto"/>
        <w:rPr>
          <w:rFonts w:asciiTheme="minorHAnsi" w:hAnsiTheme="minorHAnsi" w:cs="Arial"/>
          <w:szCs w:val="20"/>
          <w:lang w:val="nl-NL"/>
        </w:rPr>
      </w:pPr>
      <w:r>
        <w:rPr>
          <w:rFonts w:asciiTheme="minorHAnsi" w:hAnsiTheme="minorHAnsi" w:cs="Arial"/>
          <w:szCs w:val="20"/>
          <w:lang w:val="nl-NL"/>
        </w:rPr>
        <w:t>Niet toegelaten indien op gelijkvloerse verdiepingen.</w:t>
      </w:r>
    </w:p>
    <w:p w14:paraId="751DF18D" w14:textId="05F6D7B3" w:rsidR="008C77EC" w:rsidRDefault="008C77EC" w:rsidP="008C77EC">
      <w:pPr>
        <w:pStyle w:val="TxBrp5"/>
        <w:numPr>
          <w:ilvl w:val="0"/>
          <w:numId w:val="12"/>
        </w:numPr>
        <w:spacing w:line="240" w:lineRule="auto"/>
        <w:rPr>
          <w:rFonts w:asciiTheme="minorHAnsi" w:hAnsiTheme="minorHAnsi" w:cs="Arial"/>
          <w:szCs w:val="20"/>
          <w:lang w:val="nl-NL"/>
        </w:rPr>
      </w:pPr>
      <w:r>
        <w:rPr>
          <w:rFonts w:asciiTheme="minorHAnsi" w:hAnsiTheme="minorHAnsi" w:cs="Arial"/>
          <w:szCs w:val="20"/>
          <w:lang w:val="nl-NL"/>
        </w:rPr>
        <w:t>De houten elementen moeten goed aan de ondervloer verlijmd zijn, glad, vlak en vrij van olie- of waslagen.</w:t>
      </w:r>
    </w:p>
    <w:p w14:paraId="69BD9390" w14:textId="192E6880" w:rsidR="008C77EC" w:rsidRDefault="008C77EC" w:rsidP="008C77EC">
      <w:pPr>
        <w:pStyle w:val="TxBrp5"/>
        <w:numPr>
          <w:ilvl w:val="0"/>
          <w:numId w:val="12"/>
        </w:numPr>
        <w:spacing w:line="240" w:lineRule="auto"/>
        <w:rPr>
          <w:rFonts w:asciiTheme="minorHAnsi" w:hAnsiTheme="minorHAnsi" w:cs="Arial"/>
          <w:szCs w:val="20"/>
          <w:lang w:val="nl-NL"/>
        </w:rPr>
      </w:pPr>
      <w:r>
        <w:rPr>
          <w:rFonts w:asciiTheme="minorHAnsi" w:hAnsiTheme="minorHAnsi" w:cs="Arial"/>
          <w:szCs w:val="20"/>
          <w:lang w:val="nl-NL"/>
        </w:rPr>
        <w:t>Indien nodig moeten deze opgeschuurd worden om de contaminatie te verwijderen.</w:t>
      </w:r>
    </w:p>
    <w:p w14:paraId="246BAE79" w14:textId="521125BB" w:rsidR="008C77EC" w:rsidRDefault="008C77EC" w:rsidP="008C77EC">
      <w:pPr>
        <w:pStyle w:val="TxBrp5"/>
        <w:spacing w:line="240" w:lineRule="auto"/>
        <w:rPr>
          <w:rFonts w:asciiTheme="minorHAnsi" w:hAnsiTheme="minorHAnsi" w:cs="Arial"/>
          <w:szCs w:val="20"/>
          <w:lang w:val="nl-NL"/>
        </w:rPr>
      </w:pPr>
    </w:p>
    <w:p w14:paraId="679023F0" w14:textId="3E3E574E" w:rsidR="008C77EC" w:rsidRPr="008C77EC" w:rsidRDefault="008C77EC" w:rsidP="008C77EC">
      <w:pPr>
        <w:pStyle w:val="TxBrp5"/>
        <w:spacing w:line="240" w:lineRule="auto"/>
        <w:ind w:left="646"/>
        <w:rPr>
          <w:rFonts w:asciiTheme="minorHAnsi" w:hAnsiTheme="minorHAnsi" w:cs="Arial"/>
          <w:b/>
          <w:bCs/>
          <w:sz w:val="24"/>
          <w:u w:val="single"/>
          <w:lang w:val="nl-NL"/>
        </w:rPr>
      </w:pPr>
      <w:r w:rsidRPr="008C77EC">
        <w:rPr>
          <w:rFonts w:asciiTheme="minorHAnsi" w:hAnsiTheme="minorHAnsi" w:cs="Arial"/>
          <w:b/>
          <w:bCs/>
          <w:sz w:val="24"/>
          <w:u w:val="single"/>
          <w:lang w:val="nl-NL"/>
        </w:rPr>
        <w:t xml:space="preserve">Installatie </w:t>
      </w:r>
    </w:p>
    <w:p w14:paraId="2D23DEB3" w14:textId="39EB6CE4" w:rsidR="008C77EC" w:rsidRDefault="008C77EC" w:rsidP="008C77EC">
      <w:pPr>
        <w:pStyle w:val="TxBrp5"/>
        <w:spacing w:line="240" w:lineRule="auto"/>
        <w:rPr>
          <w:rFonts w:asciiTheme="minorHAnsi" w:hAnsiTheme="minorHAnsi" w:cs="Arial"/>
          <w:szCs w:val="20"/>
          <w:lang w:val="nl-NL"/>
        </w:rPr>
      </w:pPr>
    </w:p>
    <w:p w14:paraId="42E97A07" w14:textId="120C4B46" w:rsidR="007A4900" w:rsidRDefault="005A6BFC" w:rsidP="008C77EC">
      <w:pPr>
        <w:pStyle w:val="TxBrp5"/>
        <w:spacing w:line="240" w:lineRule="auto"/>
        <w:ind w:left="646"/>
        <w:rPr>
          <w:rFonts w:asciiTheme="minorHAnsi" w:hAnsiTheme="minorHAnsi" w:cs="Arial"/>
          <w:szCs w:val="20"/>
          <w:lang w:val="nl-NL"/>
        </w:rPr>
      </w:pPr>
      <w:r>
        <w:rPr>
          <w:rFonts w:asciiTheme="minorHAnsi" w:hAnsiTheme="minorHAnsi" w:cs="Arial"/>
          <w:szCs w:val="20"/>
          <w:lang w:val="nl-NL"/>
        </w:rPr>
        <w:t>Algemeen</w:t>
      </w:r>
      <w:r w:rsidR="008C77EC">
        <w:rPr>
          <w:rFonts w:asciiTheme="minorHAnsi" w:hAnsiTheme="minorHAnsi" w:cs="Arial"/>
          <w:szCs w:val="20"/>
          <w:lang w:val="nl-NL"/>
        </w:rPr>
        <w:t xml:space="preserve"> : </w:t>
      </w:r>
    </w:p>
    <w:p w14:paraId="29267021" w14:textId="42A8693F" w:rsidR="008C77EC" w:rsidRDefault="008C77EC" w:rsidP="008C77EC">
      <w:pPr>
        <w:pStyle w:val="TxBrp5"/>
        <w:spacing w:line="240" w:lineRule="auto"/>
        <w:ind w:left="646"/>
        <w:rPr>
          <w:rFonts w:asciiTheme="minorHAnsi" w:hAnsiTheme="minorHAnsi" w:cs="Arial"/>
          <w:szCs w:val="20"/>
          <w:lang w:val="nl-NL"/>
        </w:rPr>
      </w:pPr>
    </w:p>
    <w:p w14:paraId="51DA65C2" w14:textId="75C395B2" w:rsidR="008C77EC" w:rsidRDefault="005A6BFC"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De vloerbedekking wordt los op de ondervloer geplaatst door middel van standaard installatie technieken.</w:t>
      </w:r>
    </w:p>
    <w:p w14:paraId="6B52CC71" w14:textId="5E3D3FE5" w:rsidR="005A6BFC" w:rsidRDefault="005A6BFC"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Onder de naden wordt een speciaal 100mm brede twéézijdig klevende tape aangebracht waarbij één zijde licht kleeft en de andere zijde sterke kleefkracht biedt.</w:t>
      </w:r>
    </w:p>
    <w:p w14:paraId="6EC91A8A" w14:textId="3019FAA1" w:rsidR="005A6BFC" w:rsidRDefault="005A6BFC"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Controleer de hechting van de kleefband op de ondergrond.  Indien deze onvoldoende kleeft moet er mogelijks een primer op de ondervloer aangebracht worden om de hechting tijdens de installatie te garanderen.  De primer moet volledig drogen voor de tape wordt bevestigd.</w:t>
      </w:r>
    </w:p>
    <w:p w14:paraId="6FB0BF70" w14:textId="24AB9BEE" w:rsidR="005A6BFC" w:rsidRDefault="005A6BFC"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De beschermfilm van de tape mag pas verwijderd worden na de plaatsing van de banen.</w:t>
      </w:r>
    </w:p>
    <w:p w14:paraId="6689ADD5" w14:textId="7EA9EE50" w:rsidR="00C918A5" w:rsidRDefault="00C918A5"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De vloerbedekking wordt ter hoogte van de randen afgewerkt in functie van het gekozen plintsysteem.</w:t>
      </w:r>
    </w:p>
    <w:p w14:paraId="2D7128CF" w14:textId="77777777" w:rsidR="000F1EC4" w:rsidRDefault="000F1EC4" w:rsidP="005A6BFC">
      <w:pPr>
        <w:pStyle w:val="TxBrp5"/>
        <w:spacing w:line="240" w:lineRule="auto"/>
        <w:rPr>
          <w:rFonts w:asciiTheme="minorHAnsi" w:hAnsiTheme="minorHAnsi" w:cs="Arial"/>
          <w:szCs w:val="20"/>
          <w:lang w:val="nl-NL"/>
        </w:rPr>
      </w:pPr>
    </w:p>
    <w:p w14:paraId="4C5DBE3F" w14:textId="298BCE5E" w:rsidR="005A6BFC" w:rsidRDefault="005A6BFC" w:rsidP="005A6BFC">
      <w:pPr>
        <w:pStyle w:val="TxBrp5"/>
        <w:spacing w:line="240" w:lineRule="auto"/>
        <w:ind w:left="646"/>
        <w:rPr>
          <w:rFonts w:asciiTheme="minorHAnsi" w:hAnsiTheme="minorHAnsi" w:cs="Arial"/>
          <w:szCs w:val="20"/>
          <w:lang w:val="nl-NL"/>
        </w:rPr>
      </w:pPr>
      <w:r>
        <w:rPr>
          <w:rFonts w:asciiTheme="minorHAnsi" w:hAnsiTheme="minorHAnsi" w:cs="Arial"/>
          <w:szCs w:val="20"/>
          <w:lang w:val="nl-NL"/>
        </w:rPr>
        <w:t>Legrichting :</w:t>
      </w:r>
    </w:p>
    <w:p w14:paraId="7378AF95" w14:textId="77F4D33F" w:rsidR="005A6BFC" w:rsidRDefault="005A6BFC" w:rsidP="005A6BFC">
      <w:pPr>
        <w:pStyle w:val="TxBrp5"/>
        <w:spacing w:line="240" w:lineRule="auto"/>
        <w:ind w:left="646"/>
        <w:rPr>
          <w:rFonts w:asciiTheme="minorHAnsi" w:hAnsiTheme="minorHAnsi" w:cs="Arial"/>
          <w:szCs w:val="20"/>
          <w:lang w:val="nl-NL"/>
        </w:rPr>
      </w:pPr>
    </w:p>
    <w:p w14:paraId="06591C4A" w14:textId="63812427" w:rsidR="005A6BFC" w:rsidRDefault="005A6BFC" w:rsidP="005A6BFC">
      <w:pPr>
        <w:pStyle w:val="TxBrp5"/>
        <w:numPr>
          <w:ilvl w:val="0"/>
          <w:numId w:val="15"/>
        </w:numPr>
        <w:spacing w:line="240" w:lineRule="auto"/>
        <w:rPr>
          <w:rFonts w:asciiTheme="minorHAnsi" w:hAnsiTheme="minorHAnsi" w:cs="Arial"/>
          <w:szCs w:val="20"/>
          <w:lang w:val="nl-NL"/>
        </w:rPr>
      </w:pPr>
      <w:r>
        <w:rPr>
          <w:rFonts w:asciiTheme="minorHAnsi" w:hAnsiTheme="minorHAnsi" w:cs="Arial"/>
          <w:szCs w:val="20"/>
          <w:lang w:val="nl-NL"/>
        </w:rPr>
        <w:t xml:space="preserve">Banen worden in dezelfde richting geplaatst.  </w:t>
      </w:r>
      <w:r w:rsidR="003067AC">
        <w:rPr>
          <w:rFonts w:asciiTheme="minorHAnsi" w:hAnsiTheme="minorHAnsi" w:cs="Arial"/>
          <w:szCs w:val="20"/>
          <w:lang w:val="nl-NL"/>
        </w:rPr>
        <w:t xml:space="preserve">De </w:t>
      </w:r>
      <w:r>
        <w:rPr>
          <w:rFonts w:asciiTheme="minorHAnsi" w:hAnsiTheme="minorHAnsi" w:cs="Arial"/>
          <w:szCs w:val="20"/>
          <w:lang w:val="nl-NL"/>
        </w:rPr>
        <w:t xml:space="preserve">pijlrichting op de rugzijde </w:t>
      </w:r>
      <w:r w:rsidR="003067AC">
        <w:rPr>
          <w:rFonts w:asciiTheme="minorHAnsi" w:hAnsiTheme="minorHAnsi" w:cs="Arial"/>
          <w:szCs w:val="20"/>
          <w:lang w:val="nl-NL"/>
        </w:rPr>
        <w:t>geeft de poolrichting aan.</w:t>
      </w:r>
    </w:p>
    <w:p w14:paraId="59E399F0" w14:textId="5C64170D" w:rsidR="005A6BFC" w:rsidRDefault="003067AC" w:rsidP="00C918A5">
      <w:pPr>
        <w:pStyle w:val="TxBrp5"/>
        <w:numPr>
          <w:ilvl w:val="0"/>
          <w:numId w:val="15"/>
        </w:numPr>
        <w:spacing w:line="240" w:lineRule="auto"/>
        <w:rPr>
          <w:rFonts w:asciiTheme="minorHAnsi" w:hAnsiTheme="minorHAnsi" w:cs="Arial"/>
          <w:szCs w:val="20"/>
          <w:lang w:val="nl-NL"/>
        </w:rPr>
      </w:pPr>
      <w:r>
        <w:rPr>
          <w:rFonts w:asciiTheme="minorHAnsi" w:hAnsiTheme="minorHAnsi" w:cs="Arial"/>
          <w:szCs w:val="20"/>
          <w:lang w:val="nl-NL"/>
        </w:rPr>
        <w:t>Denk goed na over de legrichting en voorkom kruisende naden in zones met druk verkeer of doorgangen.</w:t>
      </w:r>
    </w:p>
    <w:p w14:paraId="22734E1C" w14:textId="77777777" w:rsidR="00C918A5" w:rsidRDefault="00C918A5" w:rsidP="003067AC">
      <w:pPr>
        <w:pStyle w:val="TxBrp5"/>
        <w:spacing w:line="240" w:lineRule="auto"/>
        <w:ind w:left="323" w:firstLine="0"/>
        <w:rPr>
          <w:rFonts w:asciiTheme="minorHAnsi" w:hAnsiTheme="minorHAnsi" w:cs="Arial"/>
          <w:szCs w:val="20"/>
          <w:lang w:val="nl-NL"/>
        </w:rPr>
      </w:pPr>
    </w:p>
    <w:p w14:paraId="13BF5CD4" w14:textId="3C883D12" w:rsidR="003067AC" w:rsidRDefault="003067AC" w:rsidP="00C918A5">
      <w:pPr>
        <w:pStyle w:val="TxBrp5"/>
        <w:spacing w:line="240" w:lineRule="auto"/>
        <w:ind w:left="323" w:firstLine="0"/>
        <w:rPr>
          <w:rFonts w:asciiTheme="minorHAnsi" w:hAnsiTheme="minorHAnsi" w:cs="Arial"/>
          <w:szCs w:val="20"/>
          <w:lang w:val="nl-NL"/>
        </w:rPr>
      </w:pPr>
      <w:r>
        <w:rPr>
          <w:rFonts w:asciiTheme="minorHAnsi" w:hAnsiTheme="minorHAnsi" w:cs="Arial"/>
          <w:szCs w:val="20"/>
          <w:lang w:val="nl-NL"/>
        </w:rPr>
        <w:t xml:space="preserve">Poolrichting : </w:t>
      </w:r>
    </w:p>
    <w:p w14:paraId="55FE0D46" w14:textId="0E501990" w:rsidR="003067AC" w:rsidRDefault="003067AC" w:rsidP="003067AC">
      <w:pPr>
        <w:pStyle w:val="TxBrp5"/>
        <w:spacing w:line="240" w:lineRule="auto"/>
        <w:ind w:left="323" w:firstLine="0"/>
        <w:rPr>
          <w:rFonts w:asciiTheme="minorHAnsi" w:hAnsiTheme="minorHAnsi" w:cs="Arial"/>
          <w:szCs w:val="20"/>
          <w:lang w:val="nl-NL"/>
        </w:rPr>
      </w:pPr>
    </w:p>
    <w:p w14:paraId="31F168B4" w14:textId="5942A152" w:rsidR="003067AC" w:rsidRDefault="003067AC" w:rsidP="003067AC">
      <w:pPr>
        <w:pStyle w:val="TxBrp5"/>
        <w:numPr>
          <w:ilvl w:val="0"/>
          <w:numId w:val="16"/>
        </w:numPr>
        <w:spacing w:line="240" w:lineRule="auto"/>
        <w:rPr>
          <w:rFonts w:asciiTheme="minorHAnsi" w:hAnsiTheme="minorHAnsi" w:cs="Arial"/>
          <w:szCs w:val="20"/>
          <w:lang w:val="nl-NL"/>
        </w:rPr>
      </w:pPr>
      <w:r>
        <w:rPr>
          <w:rFonts w:asciiTheme="minorHAnsi" w:hAnsiTheme="minorHAnsi" w:cs="Arial"/>
          <w:szCs w:val="20"/>
          <w:lang w:val="nl-NL"/>
        </w:rPr>
        <w:t>Door de hoge densiteit van het poolmateriaal is het belangrijk om problemen i.v.m. de afwijking van rollend verkeer te vermijden  In functie hiervan adviseren wij de poolrichting (pijl) in de lengterichting van de hoofdgang te plaatsen.</w:t>
      </w:r>
    </w:p>
    <w:p w14:paraId="6C33B83A" w14:textId="108B5905" w:rsidR="003A683E" w:rsidRDefault="003A683E" w:rsidP="003067AC">
      <w:pPr>
        <w:pStyle w:val="TxBrp5"/>
        <w:numPr>
          <w:ilvl w:val="0"/>
          <w:numId w:val="16"/>
        </w:numPr>
        <w:spacing w:line="240" w:lineRule="auto"/>
        <w:rPr>
          <w:rFonts w:asciiTheme="minorHAnsi" w:hAnsiTheme="minorHAnsi" w:cs="Arial"/>
          <w:szCs w:val="20"/>
          <w:lang w:val="nl-NL"/>
        </w:rPr>
      </w:pPr>
      <w:r>
        <w:rPr>
          <w:rFonts w:asciiTheme="minorHAnsi" w:hAnsiTheme="minorHAnsi" w:cs="Arial"/>
          <w:szCs w:val="20"/>
          <w:lang w:val="nl-NL"/>
        </w:rPr>
        <w:t>In geval van kruisende gangpaden adviseren wij om effenkleurige randstroken in te voegen om het dessin van elkaar te scheiden.</w:t>
      </w:r>
      <w:r w:rsidR="008A665B">
        <w:rPr>
          <w:rFonts w:asciiTheme="minorHAnsi" w:hAnsiTheme="minorHAnsi" w:cs="Arial"/>
          <w:szCs w:val="20"/>
          <w:lang w:val="nl-NL"/>
        </w:rPr>
        <w:t xml:space="preserve">  De randstroken  bestaan in 22 kleuren op breedte van 11cm of 22cm.</w:t>
      </w:r>
    </w:p>
    <w:p w14:paraId="038BDF82" w14:textId="4CE2D900" w:rsidR="003A683E" w:rsidRDefault="003A683E" w:rsidP="003067AC">
      <w:pPr>
        <w:pStyle w:val="TxBrp5"/>
        <w:numPr>
          <w:ilvl w:val="0"/>
          <w:numId w:val="16"/>
        </w:numPr>
        <w:spacing w:line="240" w:lineRule="auto"/>
        <w:rPr>
          <w:rFonts w:asciiTheme="minorHAnsi" w:hAnsiTheme="minorHAnsi" w:cs="Arial"/>
          <w:szCs w:val="20"/>
          <w:lang w:val="nl-NL"/>
        </w:rPr>
      </w:pPr>
      <w:r>
        <w:rPr>
          <w:rFonts w:asciiTheme="minorHAnsi" w:hAnsiTheme="minorHAnsi" w:cs="Arial"/>
          <w:szCs w:val="20"/>
          <w:lang w:val="nl-NL"/>
        </w:rPr>
        <w:t>Op de rugzijde staan zwarte pijlen die de poolrichting aangeven.  Plaats de banen naad tegen naad waarbij de pijlrichting steeds in de richting van de belangrijkste lichtbron moet wijzen.  Nooit ervan weg !</w:t>
      </w:r>
    </w:p>
    <w:p w14:paraId="35ABBA14" w14:textId="618D5517" w:rsidR="008A665B" w:rsidRDefault="008A665B" w:rsidP="003067AC">
      <w:pPr>
        <w:pStyle w:val="TxBrp5"/>
        <w:numPr>
          <w:ilvl w:val="0"/>
          <w:numId w:val="16"/>
        </w:numPr>
        <w:spacing w:line="240" w:lineRule="auto"/>
        <w:rPr>
          <w:rFonts w:asciiTheme="minorHAnsi" w:hAnsiTheme="minorHAnsi" w:cs="Arial"/>
          <w:szCs w:val="20"/>
          <w:lang w:val="nl-NL"/>
        </w:rPr>
      </w:pPr>
      <w:r>
        <w:rPr>
          <w:rFonts w:asciiTheme="minorHAnsi" w:hAnsiTheme="minorHAnsi" w:cs="Arial"/>
          <w:szCs w:val="20"/>
          <w:lang w:val="nl-NL"/>
        </w:rPr>
        <w:t>Meet de legruimte op en bepaal de richting van de vloerbedekking.  Breng de zet</w:t>
      </w:r>
      <w:r w:rsidR="0079204A">
        <w:rPr>
          <w:rFonts w:asciiTheme="minorHAnsi" w:hAnsiTheme="minorHAnsi" w:cs="Arial"/>
          <w:szCs w:val="20"/>
          <w:lang w:val="nl-NL"/>
        </w:rPr>
        <w:t xml:space="preserve">/dilatatie </w:t>
      </w:r>
      <w:r>
        <w:rPr>
          <w:rFonts w:asciiTheme="minorHAnsi" w:hAnsiTheme="minorHAnsi" w:cs="Arial"/>
          <w:szCs w:val="20"/>
          <w:lang w:val="nl-NL"/>
        </w:rPr>
        <w:t>voegen</w:t>
      </w:r>
      <w:r w:rsidR="0079204A">
        <w:rPr>
          <w:rFonts w:asciiTheme="minorHAnsi" w:hAnsiTheme="minorHAnsi" w:cs="Arial"/>
          <w:szCs w:val="20"/>
          <w:lang w:val="nl-NL"/>
        </w:rPr>
        <w:t xml:space="preserve"> van de ondervloer</w:t>
      </w:r>
      <w:r>
        <w:rPr>
          <w:rFonts w:asciiTheme="minorHAnsi" w:hAnsiTheme="minorHAnsi" w:cs="Arial"/>
          <w:szCs w:val="20"/>
          <w:lang w:val="nl-NL"/>
        </w:rPr>
        <w:t xml:space="preserve"> in kaart</w:t>
      </w:r>
      <w:r w:rsidR="0079204A">
        <w:rPr>
          <w:rFonts w:asciiTheme="minorHAnsi" w:hAnsiTheme="minorHAnsi" w:cs="Arial"/>
          <w:szCs w:val="20"/>
          <w:lang w:val="nl-NL"/>
        </w:rPr>
        <w:t>. Naden in de vloerbedekking moeten zich op minimaal 15cm bevinden van voegen in de ondervloer.</w:t>
      </w:r>
    </w:p>
    <w:p w14:paraId="07252A4E" w14:textId="37D4B9AB" w:rsidR="004F0931" w:rsidRPr="009C2C9B" w:rsidRDefault="004F0931" w:rsidP="004F0931">
      <w:pPr>
        <w:pStyle w:val="TxBrp5"/>
        <w:spacing w:line="240" w:lineRule="auto"/>
        <w:rPr>
          <w:rFonts w:asciiTheme="minorHAnsi" w:hAnsiTheme="minorHAnsi" w:cs="Arial"/>
          <w:szCs w:val="20"/>
          <w:lang w:val="nl-NL"/>
        </w:rPr>
      </w:pPr>
    </w:p>
    <w:p w14:paraId="6F8C9C4A" w14:textId="77777777" w:rsidR="00012E53" w:rsidRDefault="00012E53" w:rsidP="00C918A5">
      <w:pPr>
        <w:pStyle w:val="TxBrp5"/>
        <w:spacing w:line="240" w:lineRule="auto"/>
        <w:ind w:left="646"/>
        <w:rPr>
          <w:rFonts w:asciiTheme="minorHAnsi" w:hAnsiTheme="minorHAnsi" w:cs="Arial"/>
          <w:szCs w:val="20"/>
          <w:lang w:val="nl-NL"/>
        </w:rPr>
      </w:pPr>
    </w:p>
    <w:p w14:paraId="4A8B85AE" w14:textId="77777777" w:rsidR="00012E53" w:rsidRDefault="00012E53" w:rsidP="00C918A5">
      <w:pPr>
        <w:pStyle w:val="TxBrp5"/>
        <w:spacing w:line="240" w:lineRule="auto"/>
        <w:ind w:left="646"/>
        <w:rPr>
          <w:rFonts w:asciiTheme="minorHAnsi" w:hAnsiTheme="minorHAnsi" w:cs="Arial"/>
          <w:szCs w:val="20"/>
          <w:lang w:val="nl-NL"/>
        </w:rPr>
      </w:pPr>
    </w:p>
    <w:p w14:paraId="76E3ABF6" w14:textId="0054A6B1" w:rsidR="004F0931" w:rsidRDefault="0079204A" w:rsidP="00C918A5">
      <w:pPr>
        <w:pStyle w:val="TxBrp5"/>
        <w:spacing w:line="240" w:lineRule="auto"/>
        <w:ind w:left="646"/>
        <w:rPr>
          <w:rFonts w:asciiTheme="minorHAnsi" w:hAnsiTheme="minorHAnsi" w:cs="Arial"/>
          <w:szCs w:val="20"/>
          <w:lang w:val="nl-NL"/>
        </w:rPr>
      </w:pPr>
      <w:r>
        <w:rPr>
          <w:rFonts w:asciiTheme="minorHAnsi" w:hAnsiTheme="minorHAnsi" w:cs="Arial"/>
          <w:szCs w:val="20"/>
          <w:lang w:val="nl-NL"/>
        </w:rPr>
        <w:lastRenderedPageBreak/>
        <w:t>Het snijden van de banen :</w:t>
      </w:r>
    </w:p>
    <w:p w14:paraId="0BACB087" w14:textId="7AFCE3C3" w:rsidR="0079204A" w:rsidRDefault="0079204A" w:rsidP="0079204A">
      <w:pPr>
        <w:pStyle w:val="TxBrp5"/>
        <w:spacing w:line="240" w:lineRule="auto"/>
        <w:ind w:left="323"/>
        <w:rPr>
          <w:rFonts w:asciiTheme="minorHAnsi" w:hAnsiTheme="minorHAnsi" w:cs="Arial"/>
          <w:szCs w:val="20"/>
          <w:lang w:val="nl-NL"/>
        </w:rPr>
      </w:pPr>
    </w:p>
    <w:p w14:paraId="52BA9CEF" w14:textId="2689641A" w:rsidR="0079204A" w:rsidRDefault="0079204A"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 xml:space="preserve">Snij de banen op de benodigde lengte, hou hierbij rekening met het patroon.  </w:t>
      </w:r>
      <w:r w:rsidR="00295CBB">
        <w:rPr>
          <w:rFonts w:asciiTheme="minorHAnsi" w:hAnsiTheme="minorHAnsi" w:cs="Arial"/>
          <w:szCs w:val="20"/>
          <w:lang w:val="nl-NL"/>
        </w:rPr>
        <w:t xml:space="preserve">Voorzie </w:t>
      </w:r>
      <w:r>
        <w:rPr>
          <w:rFonts w:asciiTheme="minorHAnsi" w:hAnsiTheme="minorHAnsi" w:cs="Arial"/>
          <w:szCs w:val="20"/>
          <w:lang w:val="nl-NL"/>
        </w:rPr>
        <w:t>5cm extra lengte om de banen mooi pas te kunnen snijden.</w:t>
      </w:r>
    </w:p>
    <w:p w14:paraId="1DE3A06F" w14:textId="7FD1FB01" w:rsidR="0079204A" w:rsidRDefault="0079204A"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 xml:space="preserve">Plaats de banen strak op de ondervloer met de naden tegen elkaar.  </w:t>
      </w:r>
      <w:r w:rsidR="00295CBB">
        <w:rPr>
          <w:rFonts w:asciiTheme="minorHAnsi" w:hAnsiTheme="minorHAnsi" w:cs="Arial"/>
          <w:szCs w:val="20"/>
          <w:lang w:val="nl-NL"/>
        </w:rPr>
        <w:t>Zorg voor dat het patroon klopt en dat er strak tegen elkaar liggen zonder er spanning optreedt.</w:t>
      </w:r>
    </w:p>
    <w:p w14:paraId="35975318" w14:textId="2977A1CE" w:rsidR="00295CBB" w:rsidRDefault="00295CBB"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Markeer de buitenste rand van de eerste baan met een potloodlijn op de vloer.  Centreer de tape over de streep en bevestig de tape over de lengte van de naad.</w:t>
      </w:r>
    </w:p>
    <w:p w14:paraId="6D871288" w14:textId="4D33A279" w:rsidR="00295CBB" w:rsidRDefault="00295CBB"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Plaats de 2</w:t>
      </w:r>
      <w:r w:rsidRPr="00295CBB">
        <w:rPr>
          <w:rFonts w:asciiTheme="minorHAnsi" w:hAnsiTheme="minorHAnsi" w:cs="Arial"/>
          <w:szCs w:val="20"/>
          <w:vertAlign w:val="superscript"/>
          <w:lang w:val="nl-NL"/>
        </w:rPr>
        <w:t>e</w:t>
      </w:r>
      <w:r>
        <w:rPr>
          <w:rFonts w:asciiTheme="minorHAnsi" w:hAnsiTheme="minorHAnsi" w:cs="Arial"/>
          <w:szCs w:val="20"/>
          <w:lang w:val="nl-NL"/>
        </w:rPr>
        <w:t xml:space="preserve"> baan met de fabrieksnaad tegen de reeds geïnstalleerde baan (volgens rapport).  </w:t>
      </w:r>
    </w:p>
    <w:p w14:paraId="1BE27FBA" w14:textId="77777777" w:rsidR="00651D14" w:rsidRDefault="00295CBB"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Eénmaal alle banen tegen elkaar geplaatst werden kan de naad open geplooid worden, en kan de beschermfilm van de tape verwijderd worden</w:t>
      </w:r>
      <w:r w:rsidR="00651D14">
        <w:rPr>
          <w:rFonts w:asciiTheme="minorHAnsi" w:hAnsiTheme="minorHAnsi" w:cs="Arial"/>
          <w:szCs w:val="20"/>
          <w:lang w:val="nl-NL"/>
        </w:rPr>
        <w:t xml:space="preserve">.  Hou de beschermfilm zo dicht mogelijk tegen de vloerbedekking en laat de vloerbedekking toe terug op zijn plaats vallen ter hoogte van de naad.  Druk de bekleding handmatig aan waar de film werd verwijderd.  </w:t>
      </w:r>
    </w:p>
    <w:p w14:paraId="50ECD798" w14:textId="1D0149C4" w:rsidR="00295CBB" w:rsidRDefault="00651D14"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 xml:space="preserve">Vervolgens kan de film verder door de naad getrokken worden waarbij </w:t>
      </w:r>
      <w:r w:rsidR="00477652">
        <w:rPr>
          <w:rFonts w:asciiTheme="minorHAnsi" w:hAnsiTheme="minorHAnsi" w:cs="Arial"/>
          <w:szCs w:val="20"/>
          <w:lang w:val="nl-NL"/>
        </w:rPr>
        <w:t>de naad met een aandrukblok wordt aangewreven om een goeie hechting tussen de tape en de rugzijde van de vloerbedekking te bekomen.</w:t>
      </w:r>
    </w:p>
    <w:p w14:paraId="557795A8" w14:textId="1E751987" w:rsidR="00477652" w:rsidRDefault="00477652" w:rsidP="00477652">
      <w:pPr>
        <w:pStyle w:val="TxBrp5"/>
        <w:spacing w:line="240" w:lineRule="auto"/>
        <w:rPr>
          <w:rFonts w:asciiTheme="minorHAnsi" w:hAnsiTheme="minorHAnsi" w:cs="Arial"/>
          <w:szCs w:val="20"/>
          <w:lang w:val="nl-NL"/>
        </w:rPr>
      </w:pPr>
    </w:p>
    <w:p w14:paraId="2B1AEF72" w14:textId="5BA8468B" w:rsidR="00477652" w:rsidRDefault="00477652" w:rsidP="00C918A5">
      <w:pPr>
        <w:pStyle w:val="TxBrp5"/>
        <w:spacing w:line="240" w:lineRule="auto"/>
        <w:ind w:left="646"/>
        <w:rPr>
          <w:rFonts w:asciiTheme="minorHAnsi" w:hAnsiTheme="minorHAnsi" w:cs="Arial"/>
          <w:szCs w:val="20"/>
          <w:lang w:val="nl-NL"/>
        </w:rPr>
      </w:pPr>
      <w:r>
        <w:rPr>
          <w:rFonts w:asciiTheme="minorHAnsi" w:hAnsiTheme="minorHAnsi" w:cs="Arial"/>
          <w:szCs w:val="20"/>
          <w:lang w:val="nl-NL"/>
        </w:rPr>
        <w:t>Na de installatie :</w:t>
      </w:r>
    </w:p>
    <w:p w14:paraId="61A72FD1" w14:textId="65E23F4A" w:rsidR="00477652" w:rsidRDefault="00477652" w:rsidP="00477652">
      <w:pPr>
        <w:pStyle w:val="TxBrp5"/>
        <w:spacing w:line="240" w:lineRule="auto"/>
        <w:ind w:left="323"/>
        <w:rPr>
          <w:rFonts w:asciiTheme="minorHAnsi" w:hAnsiTheme="minorHAnsi" w:cs="Arial"/>
          <w:szCs w:val="20"/>
          <w:lang w:val="nl-NL"/>
        </w:rPr>
      </w:pPr>
    </w:p>
    <w:p w14:paraId="33A2D5F9" w14:textId="2C8DEA9D" w:rsidR="00477652" w:rsidRDefault="00477652" w:rsidP="00477652">
      <w:pPr>
        <w:pStyle w:val="TxBrp5"/>
        <w:numPr>
          <w:ilvl w:val="0"/>
          <w:numId w:val="18"/>
        </w:numPr>
        <w:spacing w:line="240" w:lineRule="auto"/>
        <w:rPr>
          <w:rFonts w:asciiTheme="minorHAnsi" w:hAnsiTheme="minorHAnsi" w:cs="Arial"/>
          <w:szCs w:val="20"/>
          <w:lang w:val="nl-NL"/>
        </w:rPr>
      </w:pPr>
      <w:r>
        <w:rPr>
          <w:rFonts w:asciiTheme="minorHAnsi" w:hAnsiTheme="minorHAnsi" w:cs="Arial"/>
          <w:szCs w:val="20"/>
          <w:lang w:val="nl-NL"/>
        </w:rPr>
        <w:t>Een eerste indruk van de nieuwe vloer kan meer impact hebben op de eindgebruiker dan uren zorgvuldige plaatsing.</w:t>
      </w:r>
    </w:p>
    <w:p w14:paraId="5B6E4846" w14:textId="4AA6EEDA" w:rsidR="00477652" w:rsidRDefault="00477652" w:rsidP="00477652">
      <w:pPr>
        <w:pStyle w:val="TxBrp5"/>
        <w:numPr>
          <w:ilvl w:val="0"/>
          <w:numId w:val="18"/>
        </w:numPr>
        <w:spacing w:line="240" w:lineRule="auto"/>
        <w:rPr>
          <w:rFonts w:asciiTheme="minorHAnsi" w:hAnsiTheme="minorHAnsi" w:cs="Arial"/>
          <w:szCs w:val="20"/>
          <w:lang w:val="nl-NL"/>
        </w:rPr>
      </w:pPr>
      <w:r>
        <w:rPr>
          <w:rFonts w:asciiTheme="minorHAnsi" w:hAnsiTheme="minorHAnsi" w:cs="Arial"/>
          <w:szCs w:val="20"/>
          <w:lang w:val="nl-NL"/>
        </w:rPr>
        <w:t>Verwijder alle snijresten en afval van de installatie.  Veeg of stofzuig de vloer indien nodig.</w:t>
      </w:r>
    </w:p>
    <w:p w14:paraId="0125FB7D" w14:textId="7D2958B8" w:rsidR="00477652" w:rsidRDefault="00477652" w:rsidP="00477652">
      <w:pPr>
        <w:pStyle w:val="TxBrp5"/>
        <w:numPr>
          <w:ilvl w:val="0"/>
          <w:numId w:val="18"/>
        </w:numPr>
        <w:spacing w:line="240" w:lineRule="auto"/>
        <w:rPr>
          <w:rFonts w:asciiTheme="minorHAnsi" w:hAnsiTheme="minorHAnsi" w:cs="Arial"/>
          <w:szCs w:val="20"/>
          <w:lang w:val="nl-NL"/>
        </w:rPr>
      </w:pPr>
      <w:r>
        <w:rPr>
          <w:rFonts w:asciiTheme="minorHAnsi" w:hAnsiTheme="minorHAnsi" w:cs="Arial"/>
          <w:szCs w:val="20"/>
          <w:lang w:val="nl-NL"/>
        </w:rPr>
        <w:t>Na de installatie is de vloerbedekking onmiddellijk klaar voor gebruik, zonder bijkomende wachttijden.</w:t>
      </w:r>
    </w:p>
    <w:p w14:paraId="2761D082" w14:textId="770D9785" w:rsidR="00670766" w:rsidRPr="009C2C9B" w:rsidRDefault="00670766" w:rsidP="00670766">
      <w:pPr>
        <w:pStyle w:val="TxBrp5"/>
        <w:spacing w:line="240" w:lineRule="auto"/>
        <w:ind w:left="323" w:firstLine="0"/>
        <w:rPr>
          <w:rFonts w:asciiTheme="minorHAnsi" w:hAnsiTheme="minorHAnsi" w:cs="Arial"/>
          <w:szCs w:val="20"/>
          <w:lang w:val="nl-NL"/>
        </w:rPr>
      </w:pPr>
    </w:p>
    <w:p w14:paraId="77D4DC6D" w14:textId="77777777" w:rsidR="00315240" w:rsidRPr="00315240" w:rsidRDefault="00315240" w:rsidP="00315240">
      <w:pPr>
        <w:pStyle w:val="TxBrp4"/>
        <w:spacing w:line="240" w:lineRule="auto"/>
        <w:rPr>
          <w:rFonts w:ascii="Calibri" w:hAnsi="Calibri" w:cs="Calibri"/>
          <w:b/>
          <w:bCs/>
          <w:sz w:val="24"/>
          <w:u w:val="single"/>
          <w:lang w:val="nl-NL"/>
        </w:rPr>
      </w:pPr>
      <w:r w:rsidRPr="00315240">
        <w:rPr>
          <w:rFonts w:ascii="Calibri" w:hAnsi="Calibri" w:cs="Calibri"/>
          <w:b/>
          <w:bCs/>
          <w:sz w:val="24"/>
          <w:u w:val="single"/>
          <w:lang w:val="nl-NL"/>
        </w:rPr>
        <w:t>Bescherming</w:t>
      </w:r>
    </w:p>
    <w:p w14:paraId="3C194A91" w14:textId="77777777" w:rsidR="00315240" w:rsidRPr="00F130AB" w:rsidRDefault="00315240" w:rsidP="00315240">
      <w:pPr>
        <w:pStyle w:val="TxBrp4"/>
        <w:spacing w:line="240" w:lineRule="auto"/>
        <w:rPr>
          <w:rFonts w:ascii="Calibri" w:hAnsi="Calibri" w:cs="Calibri"/>
          <w:szCs w:val="20"/>
          <w:u w:val="single"/>
          <w:lang w:val="nl-NL"/>
        </w:rPr>
      </w:pPr>
    </w:p>
    <w:p w14:paraId="314E7804" w14:textId="77777777" w:rsidR="00315240" w:rsidRPr="00F130AB" w:rsidRDefault="00315240" w:rsidP="00315240">
      <w:pPr>
        <w:rPr>
          <w:rFonts w:ascii="Calibri" w:hAnsi="Calibri" w:cs="Calibri"/>
          <w:szCs w:val="20"/>
          <w:lang w:val="nl-NL"/>
        </w:rPr>
      </w:pPr>
      <w:r w:rsidRPr="00F130AB">
        <w:rPr>
          <w:rFonts w:ascii="Calibri" w:eastAsia="MS Mincho" w:hAnsi="Calibri" w:cs="Calibri"/>
          <w:szCs w:val="20"/>
          <w:lang w:val="nl-NL" w:eastAsia="ja-JP"/>
        </w:rPr>
        <w:t xml:space="preserve">De vloerbekleding moet gedurende de volledige duur van de werfwerkzaamheden beschermd worden. De aannemer kiest hiertoe een aangepaste beschermfolie of gelijkwaardig, in functie van de te verwachten belasting en </w:t>
      </w:r>
      <w:r>
        <w:rPr>
          <w:rFonts w:ascii="Calibri" w:eastAsia="MS Mincho" w:hAnsi="Calibri" w:cs="Calibri"/>
          <w:szCs w:val="20"/>
          <w:lang w:val="nl-NL" w:eastAsia="ja-JP"/>
        </w:rPr>
        <w:t xml:space="preserve">het </w:t>
      </w:r>
      <w:r w:rsidRPr="00F130AB">
        <w:rPr>
          <w:rFonts w:ascii="Calibri" w:eastAsia="MS Mincho" w:hAnsi="Calibri" w:cs="Calibri"/>
          <w:szCs w:val="20"/>
          <w:lang w:val="nl-NL" w:eastAsia="ja-JP"/>
        </w:rPr>
        <w:t>werfverkeer. Het doel hiervan is het behouden van het nieuwe karakter van de vloerbekleding, zonder krassen of andere mechanische beschadigingen.  Kleef nooit kleefband op de afgewerkte vloeroppervlakte.  Dit kan leiden tot verkleuringen.</w:t>
      </w:r>
    </w:p>
    <w:p w14:paraId="17EB5455" w14:textId="77777777" w:rsidR="00315240" w:rsidRDefault="00315240" w:rsidP="00315240">
      <w:pPr>
        <w:rPr>
          <w:rFonts w:ascii="Calibri" w:hAnsi="Calibri" w:cs="Calibri"/>
          <w:szCs w:val="20"/>
          <w:u w:val="single"/>
          <w:lang w:val="nl-NL"/>
        </w:rPr>
      </w:pPr>
    </w:p>
    <w:p w14:paraId="3A0EF03C" w14:textId="77777777" w:rsidR="00315240" w:rsidRPr="00926BA4" w:rsidRDefault="00315240" w:rsidP="00315240">
      <w:pPr>
        <w:rPr>
          <w:rFonts w:ascii="Calibri" w:hAnsi="Calibri" w:cs="Calibri"/>
          <w:b/>
          <w:bCs/>
          <w:sz w:val="24"/>
          <w:u w:val="single"/>
          <w:lang w:val="nl-NL"/>
        </w:rPr>
      </w:pPr>
      <w:r w:rsidRPr="00926BA4">
        <w:rPr>
          <w:rFonts w:ascii="Calibri" w:hAnsi="Calibri" w:cs="Calibri"/>
          <w:b/>
          <w:bCs/>
          <w:sz w:val="24"/>
          <w:u w:val="single"/>
          <w:lang w:val="nl-NL"/>
        </w:rPr>
        <w:t>Onderhoud &amp; vloerverzorging</w:t>
      </w:r>
    </w:p>
    <w:p w14:paraId="6A22FFD7" w14:textId="77777777" w:rsidR="00315240" w:rsidRPr="00F130AB" w:rsidRDefault="00315240" w:rsidP="00315240">
      <w:pPr>
        <w:rPr>
          <w:rFonts w:ascii="Calibri" w:hAnsi="Calibri" w:cs="Calibri"/>
          <w:szCs w:val="20"/>
          <w:u w:val="single"/>
          <w:lang w:val="nl-NL"/>
        </w:rPr>
      </w:pPr>
    </w:p>
    <w:p w14:paraId="5BBDD756" w14:textId="77777777" w:rsidR="00315240" w:rsidRPr="00F130AB" w:rsidRDefault="00315240" w:rsidP="00315240">
      <w:pPr>
        <w:pStyle w:val="TxBrp4"/>
        <w:spacing w:line="240" w:lineRule="auto"/>
        <w:rPr>
          <w:rFonts w:ascii="Calibri" w:hAnsi="Calibri" w:cs="Calibri"/>
          <w:szCs w:val="20"/>
          <w:lang w:val="nl-NL"/>
        </w:rPr>
      </w:pPr>
      <w:r w:rsidRPr="00F130AB">
        <w:rPr>
          <w:rFonts w:ascii="Calibri" w:hAnsi="Calibri" w:cs="Calibri"/>
          <w:szCs w:val="20"/>
          <w:lang w:val="nl-NL"/>
        </w:rPr>
        <w:t>De technische fiche met schoonmaakinstructies moet aan de architect en de bouwheer bezorgd worden tijdens de werfvergadering. Schoonmaakinstructies, door de fabrikant voorgeschreven, moeten accuraat opgevolgd worden</w:t>
      </w:r>
      <w:r>
        <w:rPr>
          <w:rFonts w:ascii="Calibri" w:hAnsi="Calibri" w:cs="Calibri"/>
          <w:szCs w:val="20"/>
          <w:lang w:val="nl-NL"/>
        </w:rPr>
        <w:t xml:space="preserve"> in functie van de 10-jarige productgarantie.  </w:t>
      </w:r>
      <w:r w:rsidRPr="00BD25CC">
        <w:rPr>
          <w:rFonts w:ascii="Calibri" w:hAnsi="Calibri" w:cs="Calibri"/>
          <w:b/>
          <w:bCs/>
          <w:szCs w:val="20"/>
          <w:lang w:val="nl-NL"/>
        </w:rPr>
        <w:t>Stem de onderhoudsfrequentie af op de mate van vervuiling</w:t>
      </w:r>
      <w:r>
        <w:rPr>
          <w:rFonts w:ascii="Calibri" w:hAnsi="Calibri" w:cs="Calibri"/>
          <w:szCs w:val="20"/>
          <w:lang w:val="nl-NL"/>
        </w:rPr>
        <w:t>.</w:t>
      </w:r>
    </w:p>
    <w:p w14:paraId="5F2C24B2" w14:textId="77777777" w:rsidR="00315240" w:rsidRPr="00F130AB" w:rsidRDefault="00315240" w:rsidP="00315240">
      <w:pPr>
        <w:rPr>
          <w:rFonts w:ascii="Calibri" w:hAnsi="Calibri" w:cs="Calibri"/>
          <w:szCs w:val="20"/>
          <w:u w:val="single"/>
          <w:lang w:val="nl-BE"/>
        </w:rPr>
      </w:pPr>
    </w:p>
    <w:p w14:paraId="3B88A166" w14:textId="77777777" w:rsidR="00315240" w:rsidRPr="00926BA4" w:rsidRDefault="00315240" w:rsidP="00315240">
      <w:pPr>
        <w:rPr>
          <w:rFonts w:ascii="Calibri" w:hAnsi="Calibri" w:cs="Calibri"/>
          <w:b/>
          <w:bCs/>
          <w:sz w:val="24"/>
          <w:u w:val="single"/>
          <w:lang w:val="nl-BE"/>
        </w:rPr>
      </w:pPr>
      <w:r w:rsidRPr="00926BA4">
        <w:rPr>
          <w:rFonts w:ascii="Calibri" w:hAnsi="Calibri" w:cs="Calibri"/>
          <w:b/>
          <w:bCs/>
          <w:sz w:val="24"/>
          <w:u w:val="single"/>
          <w:lang w:val="nl-BE"/>
        </w:rPr>
        <w:t>Preventieve maatregelen</w:t>
      </w:r>
    </w:p>
    <w:p w14:paraId="03A48CA4" w14:textId="77777777" w:rsidR="00315240" w:rsidRPr="00F130AB" w:rsidRDefault="00315240" w:rsidP="00315240">
      <w:pPr>
        <w:rPr>
          <w:rFonts w:ascii="Calibri" w:hAnsi="Calibri" w:cs="Calibri"/>
          <w:szCs w:val="20"/>
          <w:lang w:val="nl-BE"/>
        </w:rPr>
      </w:pPr>
    </w:p>
    <w:p w14:paraId="5AB42719" w14:textId="77777777" w:rsidR="00315240" w:rsidRPr="00F130AB" w:rsidRDefault="00315240" w:rsidP="00315240">
      <w:pPr>
        <w:pStyle w:val="TxBrp4"/>
        <w:spacing w:line="240" w:lineRule="auto"/>
        <w:rPr>
          <w:rFonts w:ascii="Calibri" w:hAnsi="Calibri" w:cs="Calibri"/>
          <w:szCs w:val="20"/>
          <w:lang w:val="nl-NL"/>
        </w:rPr>
      </w:pPr>
      <w:r w:rsidRPr="00F130AB">
        <w:rPr>
          <w:rFonts w:ascii="Calibri" w:hAnsi="Calibri" w:cs="Calibri"/>
          <w:szCs w:val="20"/>
          <w:lang w:val="nl-NL"/>
        </w:rPr>
        <w:t xml:space="preserve">Voorzie een getuft </w:t>
      </w:r>
      <w:r w:rsidRPr="00FA6963">
        <w:rPr>
          <w:rFonts w:ascii="Calibri" w:hAnsi="Calibri" w:cs="Calibri"/>
          <w:b/>
          <w:bCs/>
          <w:szCs w:val="20"/>
          <w:lang w:val="nl-NL"/>
        </w:rPr>
        <w:t>schoonlooptapijt</w:t>
      </w:r>
      <w:r w:rsidRPr="00F130AB">
        <w:rPr>
          <w:rFonts w:ascii="Calibri" w:hAnsi="Calibri" w:cs="Calibri"/>
          <w:szCs w:val="20"/>
          <w:lang w:val="nl-NL"/>
        </w:rPr>
        <w:t xml:space="preserve"> met transparante schraapgarens van ca. 10 mm dik en ca. 3.700 gram/m² met een 5/32” gesneden pool van 100% polyamide BCF Laufaron 20 en 420 dtex, pigment gekleurd en verankerd in een soepele en waterdichte vinyl backing. Het schoonlooptapijt is te voorzien aan alle ingangen van het gebouw, is aangepast aan de intensiteit van het verkeer en bij voorkeur telkens minimum 6 m lang.  </w:t>
      </w:r>
      <w:r>
        <w:rPr>
          <w:rFonts w:ascii="Calibri" w:hAnsi="Calibri" w:cs="Calibri"/>
          <w:szCs w:val="20"/>
          <w:lang w:val="nl-NL"/>
        </w:rPr>
        <w:t>Bij bepaalde projecten kan het nuttig zijn schraapzones te voorzien in de buitenzone.  Deze kunnen bestaan uit metalen roosters of rubber ringmatten.</w:t>
      </w:r>
    </w:p>
    <w:p w14:paraId="4C4CDAC6" w14:textId="77777777" w:rsidR="00315240" w:rsidRPr="00F130AB" w:rsidRDefault="00315240" w:rsidP="00315240">
      <w:pPr>
        <w:pStyle w:val="TxBrp4"/>
        <w:spacing w:line="240" w:lineRule="auto"/>
        <w:rPr>
          <w:rFonts w:ascii="Calibri" w:hAnsi="Calibri" w:cs="Calibri"/>
          <w:szCs w:val="20"/>
          <w:lang w:val="nl-NL"/>
        </w:rPr>
      </w:pPr>
      <w:r w:rsidRPr="00F130AB">
        <w:rPr>
          <w:rFonts w:ascii="Calibri" w:hAnsi="Calibri" w:cs="Calibri"/>
          <w:szCs w:val="20"/>
          <w:lang w:val="nl-NL"/>
        </w:rPr>
        <w:t xml:space="preserve">Zorg er </w:t>
      </w:r>
      <w:r>
        <w:rPr>
          <w:rFonts w:ascii="Calibri" w:hAnsi="Calibri" w:cs="Calibri"/>
          <w:szCs w:val="20"/>
          <w:lang w:val="nl-NL"/>
        </w:rPr>
        <w:t xml:space="preserve">tevens </w:t>
      </w:r>
      <w:r w:rsidRPr="00F130AB">
        <w:rPr>
          <w:rFonts w:ascii="Calibri" w:hAnsi="Calibri" w:cs="Calibri"/>
          <w:szCs w:val="20"/>
          <w:lang w:val="nl-NL"/>
        </w:rPr>
        <w:t xml:space="preserve">voor dat de poten van het gebruikte meubilair voorzien zijn van geschikte </w:t>
      </w:r>
      <w:r w:rsidRPr="00FA6963">
        <w:rPr>
          <w:rFonts w:ascii="Calibri" w:hAnsi="Calibri" w:cs="Calibri"/>
          <w:b/>
          <w:bCs/>
          <w:szCs w:val="20"/>
          <w:lang w:val="nl-NL"/>
        </w:rPr>
        <w:t>beschermdoppen uit zacht pvc</w:t>
      </w:r>
      <w:r w:rsidRPr="00F130AB">
        <w:rPr>
          <w:rFonts w:ascii="Calibri" w:hAnsi="Calibri" w:cs="Calibri"/>
          <w:szCs w:val="20"/>
          <w:lang w:val="nl-NL"/>
        </w:rPr>
        <w:t xml:space="preserve">, </w:t>
      </w:r>
      <w:r w:rsidRPr="00FA6963">
        <w:rPr>
          <w:rFonts w:ascii="Calibri" w:hAnsi="Calibri" w:cs="Calibri"/>
          <w:b/>
          <w:bCs/>
          <w:szCs w:val="20"/>
          <w:lang w:val="nl-NL"/>
        </w:rPr>
        <w:t>PTFE of vilt</w:t>
      </w:r>
      <w:r w:rsidRPr="00F130AB">
        <w:rPr>
          <w:rFonts w:ascii="Calibri" w:hAnsi="Calibri" w:cs="Calibri"/>
          <w:szCs w:val="20"/>
          <w:lang w:val="nl-NL"/>
        </w:rPr>
        <w:t xml:space="preserve">.  </w:t>
      </w:r>
      <w:r>
        <w:rPr>
          <w:rFonts w:ascii="Calibri" w:hAnsi="Calibri" w:cs="Calibri"/>
          <w:szCs w:val="20"/>
          <w:lang w:val="nl-NL"/>
        </w:rPr>
        <w:t xml:space="preserve">Zwenkwielen van bureaustoelen moeten voorzien zijn van </w:t>
      </w:r>
      <w:r w:rsidRPr="0033663A">
        <w:rPr>
          <w:rFonts w:ascii="Calibri" w:hAnsi="Calibri" w:cs="Calibri"/>
          <w:b/>
          <w:bCs/>
          <w:szCs w:val="20"/>
          <w:lang w:val="nl-NL"/>
        </w:rPr>
        <w:t>“zachte” wielen</w:t>
      </w:r>
      <w:r>
        <w:rPr>
          <w:rFonts w:ascii="Calibri" w:hAnsi="Calibri" w:cs="Calibri"/>
          <w:szCs w:val="20"/>
          <w:lang w:val="nl-NL"/>
        </w:rPr>
        <w:t xml:space="preserve">.  </w:t>
      </w:r>
      <w:r w:rsidRPr="00F130AB">
        <w:rPr>
          <w:rFonts w:ascii="Calibri" w:hAnsi="Calibri" w:cs="Calibri"/>
          <w:szCs w:val="20"/>
          <w:lang w:val="nl-NL"/>
        </w:rPr>
        <w:t xml:space="preserve">Zo kan krasvorming en vroegtijdige slijtage van de vloerbedekking vermeden worden.  </w:t>
      </w:r>
    </w:p>
    <w:p w14:paraId="3B71BEF6" w14:textId="77777777" w:rsidR="00315240" w:rsidRPr="00F130AB" w:rsidRDefault="00315240" w:rsidP="00315240">
      <w:pPr>
        <w:pStyle w:val="TxBrp4"/>
        <w:spacing w:line="240" w:lineRule="auto"/>
        <w:rPr>
          <w:rFonts w:ascii="Calibri" w:hAnsi="Calibri" w:cs="Calibri"/>
          <w:szCs w:val="20"/>
          <w:u w:val="single"/>
          <w:lang w:val="nl-NL"/>
        </w:rPr>
      </w:pPr>
    </w:p>
    <w:p w14:paraId="1E14970A" w14:textId="77777777" w:rsidR="00012E53" w:rsidRDefault="00012E53" w:rsidP="00315240">
      <w:pPr>
        <w:rPr>
          <w:rFonts w:ascii="Calibri" w:hAnsi="Calibri" w:cs="Calibri"/>
          <w:b/>
          <w:bCs/>
          <w:sz w:val="24"/>
          <w:u w:val="single"/>
          <w:lang w:val="nl-BE"/>
        </w:rPr>
      </w:pPr>
    </w:p>
    <w:p w14:paraId="056B5A1B" w14:textId="77777777" w:rsidR="00012E53" w:rsidRDefault="00012E53" w:rsidP="00315240">
      <w:pPr>
        <w:rPr>
          <w:rFonts w:ascii="Calibri" w:hAnsi="Calibri" w:cs="Calibri"/>
          <w:b/>
          <w:bCs/>
          <w:sz w:val="24"/>
          <w:u w:val="single"/>
          <w:lang w:val="nl-BE"/>
        </w:rPr>
      </w:pPr>
    </w:p>
    <w:p w14:paraId="462CFD0E" w14:textId="0BAE68D3" w:rsidR="00315240" w:rsidRPr="00926BA4" w:rsidRDefault="00315240" w:rsidP="00315240">
      <w:pPr>
        <w:rPr>
          <w:rFonts w:ascii="Calibri" w:hAnsi="Calibri" w:cs="Calibri"/>
          <w:b/>
          <w:bCs/>
          <w:sz w:val="24"/>
          <w:u w:val="single"/>
          <w:lang w:val="nl-BE"/>
        </w:rPr>
      </w:pPr>
      <w:r w:rsidRPr="00926BA4">
        <w:rPr>
          <w:rFonts w:ascii="Calibri" w:hAnsi="Calibri" w:cs="Calibri"/>
          <w:b/>
          <w:bCs/>
          <w:sz w:val="24"/>
          <w:u w:val="single"/>
          <w:lang w:val="nl-BE"/>
        </w:rPr>
        <w:lastRenderedPageBreak/>
        <w:t>Bijzondere garantieverzekering voor werven vanaf 2.000 m²</w:t>
      </w:r>
    </w:p>
    <w:p w14:paraId="46F4CDEA" w14:textId="77777777" w:rsidR="00315240" w:rsidRPr="00F130AB" w:rsidRDefault="00315240" w:rsidP="00315240">
      <w:pPr>
        <w:ind w:left="360"/>
        <w:rPr>
          <w:rFonts w:ascii="Calibri" w:hAnsi="Calibri" w:cs="Calibri"/>
          <w:szCs w:val="20"/>
          <w:lang w:val="nl-BE"/>
        </w:rPr>
      </w:pPr>
    </w:p>
    <w:p w14:paraId="388C5CF4" w14:textId="73A2C336" w:rsidR="00315240" w:rsidRPr="00F130AB" w:rsidRDefault="00315240" w:rsidP="00315240">
      <w:pPr>
        <w:pStyle w:val="TxBrp3"/>
        <w:tabs>
          <w:tab w:val="clear" w:pos="204"/>
          <w:tab w:val="left" w:pos="708"/>
        </w:tabs>
        <w:spacing w:line="240" w:lineRule="auto"/>
        <w:rPr>
          <w:rFonts w:ascii="Calibri" w:hAnsi="Calibri" w:cs="Calibri"/>
          <w:szCs w:val="20"/>
          <w:lang w:val="nl-BE"/>
        </w:rPr>
      </w:pPr>
      <w:r w:rsidRPr="00F130AB">
        <w:rPr>
          <w:rFonts w:ascii="Calibri" w:hAnsi="Calibri" w:cs="Calibri"/>
          <w:szCs w:val="20"/>
          <w:lang w:val="nl-BE"/>
        </w:rPr>
        <w:t>Een garantieverzekering van 10 jaar wordt voorzien door de fabrikant van de</w:t>
      </w:r>
      <w:r>
        <w:rPr>
          <w:rFonts w:ascii="Calibri" w:hAnsi="Calibri" w:cs="Calibri"/>
          <w:szCs w:val="20"/>
          <w:lang w:val="nl-BE"/>
        </w:rPr>
        <w:t xml:space="preserve"> vloerbedekking</w:t>
      </w:r>
      <w:r w:rsidRPr="00F130AB">
        <w:rPr>
          <w:rFonts w:ascii="Calibri" w:hAnsi="Calibri" w:cs="Calibri"/>
          <w:szCs w:val="20"/>
          <w:lang w:val="nl-BE"/>
        </w:rPr>
        <w:t>, zowel op het product als op de uitvoering.</w:t>
      </w:r>
    </w:p>
    <w:p w14:paraId="7BD6D966" w14:textId="77777777" w:rsidR="00315240" w:rsidRPr="00F130AB" w:rsidRDefault="00315240" w:rsidP="00315240">
      <w:pPr>
        <w:pStyle w:val="TxBrp3"/>
        <w:tabs>
          <w:tab w:val="clear" w:pos="204"/>
          <w:tab w:val="left" w:pos="708"/>
        </w:tabs>
        <w:spacing w:line="240" w:lineRule="auto"/>
        <w:rPr>
          <w:rFonts w:ascii="Calibri" w:hAnsi="Calibri" w:cs="Calibri"/>
          <w:szCs w:val="20"/>
          <w:lang w:val="nl-BE"/>
        </w:rPr>
      </w:pPr>
      <w:r w:rsidRPr="00F130AB">
        <w:rPr>
          <w:rFonts w:ascii="Calibri" w:hAnsi="Calibri" w:cs="Calibri"/>
          <w:szCs w:val="20"/>
          <w:lang w:val="nl-BE"/>
        </w:rPr>
        <w:t>De garantieverzekering is alleen maar toegekend als er gewerkt is met een plaatsingsfirma die door de fabrikant erkend wordt.</w:t>
      </w:r>
    </w:p>
    <w:p w14:paraId="7C5F194F" w14:textId="77777777" w:rsidR="00315240" w:rsidRPr="00F130AB" w:rsidRDefault="00315240" w:rsidP="00315240">
      <w:pPr>
        <w:pStyle w:val="TxBrp3"/>
        <w:tabs>
          <w:tab w:val="clear" w:pos="204"/>
          <w:tab w:val="left" w:pos="708"/>
        </w:tabs>
        <w:spacing w:line="240" w:lineRule="auto"/>
        <w:rPr>
          <w:rFonts w:ascii="Calibri" w:hAnsi="Calibri" w:cs="Calibri"/>
          <w:szCs w:val="20"/>
          <w:lang w:val="nl-BE"/>
        </w:rPr>
      </w:pPr>
      <w:r w:rsidRPr="00F130AB">
        <w:rPr>
          <w:rFonts w:ascii="Calibri" w:hAnsi="Calibri" w:cs="Calibri"/>
          <w:szCs w:val="20"/>
          <w:lang w:val="nl-BE"/>
        </w:rPr>
        <w:t>Te dien einde machtigen algemeen aannemer – opdrachtgever – plaatsingsbedrijf de fabrikant regelmatig de werf te controleren en dit volgens een vooraf vastgestelde procedure:</w:t>
      </w:r>
    </w:p>
    <w:p w14:paraId="675AE442" w14:textId="77777777" w:rsidR="00315240" w:rsidRPr="00F130AB" w:rsidRDefault="00315240" w:rsidP="00315240">
      <w:pPr>
        <w:pStyle w:val="TxBrp3"/>
        <w:tabs>
          <w:tab w:val="clear" w:pos="204"/>
          <w:tab w:val="left" w:pos="708"/>
        </w:tabs>
        <w:spacing w:line="240" w:lineRule="auto"/>
        <w:rPr>
          <w:rFonts w:ascii="Calibri" w:hAnsi="Calibri" w:cs="Calibri"/>
          <w:szCs w:val="20"/>
          <w:lang w:val="nl-BE"/>
        </w:rPr>
      </w:pPr>
    </w:p>
    <w:p w14:paraId="24F39BDC"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Inschrijven in lastenboek</w:t>
      </w:r>
    </w:p>
    <w:p w14:paraId="30AEFF45" w14:textId="77777777" w:rsidR="00315240" w:rsidRPr="00F130AB" w:rsidRDefault="00315240" w:rsidP="00315240">
      <w:pPr>
        <w:numPr>
          <w:ilvl w:val="1"/>
          <w:numId w:val="5"/>
        </w:numPr>
        <w:rPr>
          <w:rFonts w:ascii="Calibri" w:hAnsi="Calibri" w:cs="Calibri"/>
          <w:szCs w:val="20"/>
          <w:lang w:val="nl-BE"/>
        </w:rPr>
      </w:pPr>
      <w:r w:rsidRPr="00F130AB">
        <w:rPr>
          <w:rFonts w:ascii="Calibri" w:hAnsi="Calibri" w:cs="Calibri"/>
          <w:szCs w:val="20"/>
          <w:lang w:val="nl-BE"/>
        </w:rPr>
        <w:t>Aanbesteding / prijsvraag algemeen aannemer</w:t>
      </w:r>
    </w:p>
    <w:p w14:paraId="4483C452" w14:textId="77777777" w:rsidR="00315240" w:rsidRPr="00F130AB" w:rsidRDefault="00315240" w:rsidP="00315240">
      <w:pPr>
        <w:numPr>
          <w:ilvl w:val="1"/>
          <w:numId w:val="5"/>
        </w:numPr>
        <w:rPr>
          <w:rFonts w:ascii="Calibri" w:hAnsi="Calibri" w:cs="Calibri"/>
          <w:szCs w:val="20"/>
          <w:lang w:val="nl-BE"/>
        </w:rPr>
      </w:pPr>
      <w:r w:rsidRPr="00F130AB">
        <w:rPr>
          <w:rFonts w:ascii="Calibri" w:hAnsi="Calibri" w:cs="Calibri"/>
          <w:szCs w:val="20"/>
          <w:lang w:val="nl-BE"/>
        </w:rPr>
        <w:t>Vraag opdrachtgever</w:t>
      </w:r>
    </w:p>
    <w:p w14:paraId="0E0F57DB"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Schriftelijke aanvraag verzekerde garantie door het legbedrijf</w:t>
      </w:r>
    </w:p>
    <w:p w14:paraId="7DAA2CC5"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Technisch advies</w:t>
      </w:r>
    </w:p>
    <w:p w14:paraId="048474F6"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Nazicht vóór plaatsing</w:t>
      </w:r>
    </w:p>
    <w:p w14:paraId="6887AA5A"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Nazicht tijdens plaatsing</w:t>
      </w:r>
    </w:p>
    <w:p w14:paraId="379F263F"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Definitief nazicht en definitief verslag met inbegrip van het verzekerde bedrag</w:t>
      </w:r>
    </w:p>
    <w:p w14:paraId="6F8B19C6"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Aflevering garantie bij positief advies aan het legbedrijf</w:t>
      </w:r>
    </w:p>
    <w:p w14:paraId="4668A76E"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Mogelijke inspectie zolang de garantie loopt</w:t>
      </w:r>
    </w:p>
    <w:p w14:paraId="37EC1362" w14:textId="77777777" w:rsidR="00315240" w:rsidRPr="00F130AB" w:rsidRDefault="00315240" w:rsidP="00315240">
      <w:pPr>
        <w:pStyle w:val="TxBrp3"/>
        <w:spacing w:line="240" w:lineRule="auto"/>
        <w:rPr>
          <w:rFonts w:ascii="Calibri" w:hAnsi="Calibri" w:cs="Calibri"/>
          <w:szCs w:val="20"/>
          <w:lang w:val="nl-BE"/>
        </w:rPr>
      </w:pPr>
    </w:p>
    <w:p w14:paraId="76B06A12" w14:textId="4DB07698" w:rsidR="00315240" w:rsidRDefault="00315240" w:rsidP="00315240">
      <w:pPr>
        <w:pStyle w:val="TxBrp3"/>
        <w:spacing w:line="240" w:lineRule="auto"/>
        <w:rPr>
          <w:rFonts w:ascii="Calibri" w:hAnsi="Calibri" w:cs="Calibri"/>
          <w:szCs w:val="20"/>
          <w:lang w:val="nl-BE"/>
        </w:rPr>
      </w:pPr>
      <w:r w:rsidRPr="00F130AB">
        <w:rPr>
          <w:rFonts w:ascii="Calibri" w:hAnsi="Calibri" w:cs="Calibri"/>
          <w:szCs w:val="20"/>
          <w:lang w:val="nl-BE"/>
        </w:rPr>
        <w:t>De fabrikant past, ook ingeval compensatie in natura plaatsvindt, de volgende afschrijvingspercentages toe:</w:t>
      </w:r>
    </w:p>
    <w:p w14:paraId="05C27240" w14:textId="77777777" w:rsidR="00315240" w:rsidRPr="00F130AB" w:rsidRDefault="00315240" w:rsidP="00315240">
      <w:pPr>
        <w:pStyle w:val="TxBrp3"/>
        <w:spacing w:line="240" w:lineRule="auto"/>
        <w:rPr>
          <w:rFonts w:ascii="Calibri" w:hAnsi="Calibri" w:cs="Calibri"/>
          <w:szCs w:val="20"/>
          <w:lang w:val="nl-BE"/>
        </w:rPr>
      </w:pPr>
    </w:p>
    <w:p w14:paraId="68E21BB7" w14:textId="1FA0DC39" w:rsidR="00315240" w:rsidRPr="00315240" w:rsidRDefault="00315240" w:rsidP="00315240">
      <w:pPr>
        <w:pStyle w:val="Lijstalinea"/>
        <w:numPr>
          <w:ilvl w:val="2"/>
          <w:numId w:val="3"/>
        </w:numPr>
        <w:rPr>
          <w:rFonts w:ascii="Calibri" w:hAnsi="Calibri" w:cs="Calibri"/>
          <w:szCs w:val="20"/>
          <w:lang w:val="nl-BE"/>
        </w:rPr>
      </w:pPr>
      <w:r w:rsidRPr="00315240">
        <w:rPr>
          <w:rFonts w:ascii="Calibri" w:hAnsi="Calibri" w:cs="Calibri"/>
          <w:szCs w:val="20"/>
          <w:lang w:val="nl-BE"/>
        </w:rPr>
        <w:t>1</w:t>
      </w:r>
      <w:r w:rsidRPr="00315240">
        <w:rPr>
          <w:rFonts w:ascii="Calibri" w:hAnsi="Calibri" w:cs="Calibri"/>
          <w:szCs w:val="20"/>
          <w:vertAlign w:val="superscript"/>
          <w:lang w:val="nl-BE"/>
        </w:rPr>
        <w:t>e</w:t>
      </w:r>
      <w:r w:rsidRPr="00315240">
        <w:rPr>
          <w:rFonts w:ascii="Calibri" w:hAnsi="Calibri" w:cs="Calibri"/>
          <w:szCs w:val="20"/>
          <w:lang w:val="nl-BE"/>
        </w:rPr>
        <w:t xml:space="preserve"> jaar van de garantietermijn: 100% vergoeding van het totaalbedrag;</w:t>
      </w:r>
    </w:p>
    <w:p w14:paraId="454E19F7" w14:textId="65B4682D" w:rsidR="00315240" w:rsidRPr="00315240" w:rsidRDefault="00315240" w:rsidP="00315240">
      <w:pPr>
        <w:pStyle w:val="Lijstalinea"/>
        <w:numPr>
          <w:ilvl w:val="2"/>
          <w:numId w:val="3"/>
        </w:numPr>
        <w:rPr>
          <w:rFonts w:ascii="Calibri" w:hAnsi="Calibri" w:cs="Calibri"/>
          <w:szCs w:val="20"/>
          <w:lang w:val="nl-BE"/>
        </w:rPr>
      </w:pPr>
      <w:r w:rsidRPr="00315240">
        <w:rPr>
          <w:rFonts w:ascii="Calibri" w:hAnsi="Calibri" w:cs="Calibri"/>
          <w:szCs w:val="20"/>
          <w:lang w:val="nl-BE"/>
        </w:rPr>
        <w:t>2</w:t>
      </w:r>
      <w:r w:rsidRPr="00315240">
        <w:rPr>
          <w:rFonts w:ascii="Calibri" w:hAnsi="Calibri" w:cs="Calibri"/>
          <w:szCs w:val="20"/>
          <w:vertAlign w:val="superscript"/>
          <w:lang w:val="nl-BE"/>
        </w:rPr>
        <w:t>e</w:t>
      </w:r>
      <w:r w:rsidRPr="00315240">
        <w:rPr>
          <w:rFonts w:ascii="Calibri" w:hAnsi="Calibri" w:cs="Calibri"/>
          <w:szCs w:val="20"/>
          <w:lang w:val="nl-BE"/>
        </w:rPr>
        <w:t xml:space="preserve"> en 3</w:t>
      </w:r>
      <w:r w:rsidRPr="00315240">
        <w:rPr>
          <w:rFonts w:ascii="Calibri" w:hAnsi="Calibri" w:cs="Calibri"/>
          <w:szCs w:val="20"/>
          <w:vertAlign w:val="superscript"/>
          <w:lang w:val="nl-BE"/>
        </w:rPr>
        <w:t>e</w:t>
      </w:r>
      <w:r w:rsidRPr="00315240">
        <w:rPr>
          <w:rFonts w:ascii="Calibri" w:hAnsi="Calibri" w:cs="Calibri"/>
          <w:szCs w:val="20"/>
          <w:lang w:val="nl-BE"/>
        </w:rPr>
        <w:t xml:space="preserve"> jaar van de garantietermijn: 85% vergoeding van het totaalbedrag;</w:t>
      </w:r>
    </w:p>
    <w:p w14:paraId="6046F471" w14:textId="72B1C77B" w:rsidR="00315240" w:rsidRPr="00315240" w:rsidRDefault="00315240" w:rsidP="00315240">
      <w:pPr>
        <w:pStyle w:val="Lijstalinea"/>
        <w:numPr>
          <w:ilvl w:val="2"/>
          <w:numId w:val="3"/>
        </w:numPr>
        <w:rPr>
          <w:rFonts w:ascii="Calibri" w:hAnsi="Calibri" w:cs="Calibri"/>
          <w:szCs w:val="20"/>
          <w:lang w:val="nl-BE"/>
        </w:rPr>
      </w:pPr>
      <w:r w:rsidRPr="00315240">
        <w:rPr>
          <w:rFonts w:ascii="Calibri" w:hAnsi="Calibri" w:cs="Calibri"/>
          <w:szCs w:val="20"/>
          <w:lang w:val="nl-BE"/>
        </w:rPr>
        <w:t>4</w:t>
      </w:r>
      <w:r w:rsidRPr="00315240">
        <w:rPr>
          <w:rFonts w:ascii="Calibri" w:hAnsi="Calibri" w:cs="Calibri"/>
          <w:szCs w:val="20"/>
          <w:vertAlign w:val="superscript"/>
          <w:lang w:val="nl-BE"/>
        </w:rPr>
        <w:t>e</w:t>
      </w:r>
      <w:r w:rsidRPr="00315240">
        <w:rPr>
          <w:rFonts w:ascii="Calibri" w:hAnsi="Calibri" w:cs="Calibri"/>
          <w:szCs w:val="20"/>
          <w:lang w:val="nl-BE"/>
        </w:rPr>
        <w:t xml:space="preserve"> en 5</w:t>
      </w:r>
      <w:r w:rsidRPr="00315240">
        <w:rPr>
          <w:rFonts w:ascii="Calibri" w:hAnsi="Calibri" w:cs="Calibri"/>
          <w:szCs w:val="20"/>
          <w:vertAlign w:val="superscript"/>
          <w:lang w:val="nl-BE"/>
        </w:rPr>
        <w:t>e</w:t>
      </w:r>
      <w:r w:rsidRPr="00315240">
        <w:rPr>
          <w:rFonts w:ascii="Calibri" w:hAnsi="Calibri" w:cs="Calibri"/>
          <w:szCs w:val="20"/>
          <w:lang w:val="nl-BE"/>
        </w:rPr>
        <w:t xml:space="preserve"> jaar van de garantietermijn: 60% vergoeding van het totaalbedrag;</w:t>
      </w:r>
    </w:p>
    <w:p w14:paraId="1D1C797B" w14:textId="15B3DF92" w:rsidR="00315240" w:rsidRPr="00315240" w:rsidRDefault="00315240" w:rsidP="00315240">
      <w:pPr>
        <w:pStyle w:val="Lijstalinea"/>
        <w:numPr>
          <w:ilvl w:val="2"/>
          <w:numId w:val="3"/>
        </w:numPr>
        <w:rPr>
          <w:rFonts w:ascii="Calibri" w:hAnsi="Calibri" w:cs="Calibri"/>
          <w:szCs w:val="20"/>
          <w:lang w:val="nl-BE"/>
        </w:rPr>
      </w:pPr>
      <w:r w:rsidRPr="00315240">
        <w:rPr>
          <w:rFonts w:ascii="Calibri" w:hAnsi="Calibri" w:cs="Calibri"/>
          <w:szCs w:val="20"/>
          <w:lang w:val="nl-BE"/>
        </w:rPr>
        <w:t>6</w:t>
      </w:r>
      <w:r w:rsidRPr="00315240">
        <w:rPr>
          <w:rFonts w:ascii="Calibri" w:hAnsi="Calibri" w:cs="Calibri"/>
          <w:szCs w:val="20"/>
          <w:vertAlign w:val="superscript"/>
          <w:lang w:val="nl-BE"/>
        </w:rPr>
        <w:t>e</w:t>
      </w:r>
      <w:r w:rsidRPr="00315240">
        <w:rPr>
          <w:rFonts w:ascii="Calibri" w:hAnsi="Calibri" w:cs="Calibri"/>
          <w:szCs w:val="20"/>
          <w:lang w:val="nl-BE"/>
        </w:rPr>
        <w:t xml:space="preserve"> en 7</w:t>
      </w:r>
      <w:r w:rsidRPr="00315240">
        <w:rPr>
          <w:rFonts w:ascii="Calibri" w:hAnsi="Calibri" w:cs="Calibri"/>
          <w:szCs w:val="20"/>
          <w:vertAlign w:val="superscript"/>
          <w:lang w:val="nl-BE"/>
        </w:rPr>
        <w:t>e</w:t>
      </w:r>
      <w:r w:rsidRPr="00315240">
        <w:rPr>
          <w:rFonts w:ascii="Calibri" w:hAnsi="Calibri" w:cs="Calibri"/>
          <w:szCs w:val="20"/>
          <w:lang w:val="nl-BE"/>
        </w:rPr>
        <w:t xml:space="preserve"> jaar van de garantietermijn: 30% vergoeding van het totaalbedrag;</w:t>
      </w:r>
    </w:p>
    <w:p w14:paraId="686D22C5" w14:textId="3F2B869F" w:rsidR="00315240" w:rsidRPr="00DD6779" w:rsidRDefault="00315240" w:rsidP="00315240">
      <w:pPr>
        <w:pStyle w:val="TxBrp4"/>
        <w:numPr>
          <w:ilvl w:val="2"/>
          <w:numId w:val="3"/>
        </w:numPr>
        <w:spacing w:line="240" w:lineRule="auto"/>
        <w:rPr>
          <w:rFonts w:ascii="Calibri" w:hAnsi="Calibri" w:cs="Arial"/>
          <w:sz w:val="22"/>
          <w:szCs w:val="22"/>
          <w:lang w:val="nl-NL"/>
        </w:rPr>
      </w:pPr>
      <w:r w:rsidRPr="00F130AB">
        <w:rPr>
          <w:rFonts w:ascii="Calibri" w:hAnsi="Calibri" w:cs="Calibri"/>
          <w:szCs w:val="20"/>
          <w:lang w:val="nl-BE"/>
        </w:rPr>
        <w:t>8</w:t>
      </w:r>
      <w:r w:rsidRPr="00F130AB">
        <w:rPr>
          <w:rFonts w:ascii="Calibri" w:hAnsi="Calibri" w:cs="Calibri"/>
          <w:szCs w:val="20"/>
          <w:vertAlign w:val="superscript"/>
          <w:lang w:val="nl-BE"/>
        </w:rPr>
        <w:t>e</w:t>
      </w:r>
      <w:r w:rsidRPr="00F130AB">
        <w:rPr>
          <w:rFonts w:ascii="Calibri" w:hAnsi="Calibri" w:cs="Calibri"/>
          <w:szCs w:val="20"/>
          <w:lang w:val="nl-BE"/>
        </w:rPr>
        <w:t xml:space="preserve"> tot en met 10</w:t>
      </w:r>
      <w:r w:rsidRPr="00F130AB">
        <w:rPr>
          <w:rFonts w:ascii="Calibri" w:hAnsi="Calibri" w:cs="Calibri"/>
          <w:szCs w:val="20"/>
          <w:vertAlign w:val="superscript"/>
          <w:lang w:val="nl-BE"/>
        </w:rPr>
        <w:t>e</w:t>
      </w:r>
      <w:r w:rsidRPr="00F130AB">
        <w:rPr>
          <w:rFonts w:ascii="Calibri" w:hAnsi="Calibri" w:cs="Calibri"/>
          <w:szCs w:val="20"/>
          <w:lang w:val="nl-BE"/>
        </w:rPr>
        <w:t xml:space="preserve"> jaar van de garantietermijn: 20% vergoeding van het totaalbedrag.</w:t>
      </w:r>
    </w:p>
    <w:p w14:paraId="0D619F08" w14:textId="77777777" w:rsidR="00471F25" w:rsidRPr="009C2C9B" w:rsidRDefault="00471F25" w:rsidP="00471F25">
      <w:pPr>
        <w:pStyle w:val="TxBrp4"/>
        <w:spacing w:line="240" w:lineRule="auto"/>
        <w:rPr>
          <w:rFonts w:asciiTheme="minorHAnsi" w:hAnsiTheme="minorHAnsi" w:cs="Arial"/>
          <w:szCs w:val="20"/>
          <w:lang w:val="nl-NL"/>
        </w:rPr>
      </w:pPr>
    </w:p>
    <w:p w14:paraId="0D619F09" w14:textId="77777777" w:rsidR="00471F25" w:rsidRPr="009C2C9B" w:rsidRDefault="00471F25" w:rsidP="00471F25">
      <w:pPr>
        <w:pStyle w:val="TxBrp4"/>
        <w:spacing w:line="240" w:lineRule="auto"/>
        <w:rPr>
          <w:rFonts w:asciiTheme="minorHAnsi" w:hAnsiTheme="minorHAnsi" w:cs="Arial"/>
          <w:szCs w:val="20"/>
          <w:u w:val="single"/>
          <w:lang w:val="nl-NL"/>
        </w:rPr>
      </w:pPr>
    </w:p>
    <w:p w14:paraId="0D619F0A" w14:textId="77777777" w:rsidR="009959B7" w:rsidRPr="009C2C9B" w:rsidRDefault="009959B7" w:rsidP="00471F25">
      <w:pPr>
        <w:rPr>
          <w:rFonts w:asciiTheme="minorHAnsi" w:hAnsiTheme="minorHAnsi"/>
          <w:szCs w:val="20"/>
          <w:lang w:val="nl-NL"/>
        </w:rPr>
      </w:pPr>
    </w:p>
    <w:sectPr w:rsidR="009959B7" w:rsidRPr="009C2C9B" w:rsidSect="00926BA4">
      <w:headerReference w:type="even" r:id="rId7"/>
      <w:headerReference w:type="default" r:id="rId8"/>
      <w:footerReference w:type="even" r:id="rId9"/>
      <w:footerReference w:type="default" r:id="rId10"/>
      <w:headerReference w:type="first" r:id="rId11"/>
      <w:footerReference w:type="first" r:id="rId12"/>
      <w:pgSz w:w="12240" w:h="15840"/>
      <w:pgMar w:top="1702" w:right="1041" w:bottom="1440" w:left="1418" w:header="56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27BF" w14:textId="77777777" w:rsidR="0044172D" w:rsidRDefault="0044172D" w:rsidP="00212DC4">
      <w:r>
        <w:separator/>
      </w:r>
    </w:p>
  </w:endnote>
  <w:endnote w:type="continuationSeparator" w:id="0">
    <w:p w14:paraId="64C65E3E" w14:textId="77777777" w:rsidR="0044172D" w:rsidRDefault="0044172D"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2DF0" w14:textId="77777777" w:rsidR="00F970B9" w:rsidRDefault="00F970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C2EE" w14:textId="77777777" w:rsidR="00F970B9" w:rsidRDefault="00F970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8474" w14:textId="77777777" w:rsidR="00F970B9" w:rsidRDefault="00F970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A9F0" w14:textId="77777777" w:rsidR="0044172D" w:rsidRDefault="0044172D" w:rsidP="00212DC4">
      <w:r>
        <w:separator/>
      </w:r>
    </w:p>
  </w:footnote>
  <w:footnote w:type="continuationSeparator" w:id="0">
    <w:p w14:paraId="4B776134" w14:textId="77777777" w:rsidR="0044172D" w:rsidRDefault="0044172D"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EC73" w14:textId="77777777" w:rsidR="00F970B9" w:rsidRDefault="00F970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9F0F" w14:textId="42AE9998" w:rsidR="00212DC4" w:rsidRDefault="00926BA4">
    <w:pPr>
      <w:pStyle w:val="Koptekst"/>
      <w:rPr>
        <w:rFonts w:asciiTheme="minorHAnsi" w:hAnsiTheme="minorHAnsi"/>
        <w:lang w:val="nl-BE"/>
      </w:rPr>
    </w:pPr>
    <w:r>
      <w:rPr>
        <w:rFonts w:asciiTheme="minorHAnsi" w:hAnsiTheme="minorHAnsi"/>
        <w:lang w:val="nl-BE"/>
      </w:rPr>
      <w:t>November 202</w:t>
    </w:r>
    <w:r w:rsidR="00F970B9">
      <w:rPr>
        <w:rFonts w:asciiTheme="minorHAnsi" w:hAnsiTheme="minorHAnsi"/>
        <w:lang w:val="nl-BE"/>
      </w:rPr>
      <w:t>5</w:t>
    </w:r>
  </w:p>
  <w:p w14:paraId="0D619F10" w14:textId="77777777" w:rsidR="00625816" w:rsidRPr="00625816" w:rsidRDefault="00625816">
    <w:pPr>
      <w:pStyle w:val="Koptekst"/>
      <w:rPr>
        <w:rFonts w:asciiTheme="minorHAnsi" w:hAnsiTheme="minorHAnsi"/>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F17B" w14:textId="77777777" w:rsidR="00F970B9" w:rsidRDefault="00F970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B8C"/>
    <w:multiLevelType w:val="hybridMultilevel"/>
    <w:tmpl w:val="FD54392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 w15:restartNumberingAfterBreak="0">
    <w:nsid w:val="1E1B1CD1"/>
    <w:multiLevelType w:val="hybridMultilevel"/>
    <w:tmpl w:val="EBC48344"/>
    <w:lvl w:ilvl="0" w:tplc="04090001">
      <w:start w:val="1"/>
      <w:numFmt w:val="bullet"/>
      <w:lvlText w:val=""/>
      <w:lvlJc w:val="left"/>
      <w:pPr>
        <w:tabs>
          <w:tab w:val="num" w:pos="1006"/>
        </w:tabs>
        <w:ind w:left="1006"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2"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3" w15:restartNumberingAfterBreak="0">
    <w:nsid w:val="378E7BFF"/>
    <w:multiLevelType w:val="hybridMultilevel"/>
    <w:tmpl w:val="ED66F5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F0040"/>
    <w:multiLevelType w:val="hybridMultilevel"/>
    <w:tmpl w:val="679EA770"/>
    <w:lvl w:ilvl="0" w:tplc="FFFFFFFF">
      <w:start w:val="1"/>
      <w:numFmt w:val="bullet"/>
      <w:lvlText w:val="–"/>
      <w:lvlJc w:val="left"/>
      <w:pPr>
        <w:tabs>
          <w:tab w:val="num" w:pos="683"/>
        </w:tabs>
        <w:ind w:left="683" w:hanging="360"/>
      </w:pPr>
      <w:rPr>
        <w:rFonts w:ascii="Arial" w:hAnsi="Arial"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04090001">
      <w:start w:val="1"/>
      <w:numFmt w:val="bullet"/>
      <w:lvlText w:val=""/>
      <w:lvlJc w:val="left"/>
      <w:pPr>
        <w:ind w:left="1043" w:hanging="360"/>
      </w:pPr>
      <w:rPr>
        <w:rFonts w:ascii="Symbol" w:hAnsi="Symbol" w:hint="default"/>
      </w:rPr>
    </w:lvl>
    <w:lvl w:ilvl="3" w:tplc="FFFFFFFF">
      <w:start w:val="1"/>
      <w:numFmt w:val="bullet"/>
      <w:lvlText w:val=""/>
      <w:lvlJc w:val="left"/>
      <w:pPr>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5" w15:restartNumberingAfterBreak="0">
    <w:nsid w:val="4DFF0582"/>
    <w:multiLevelType w:val="hybridMultilevel"/>
    <w:tmpl w:val="7C985A06"/>
    <w:lvl w:ilvl="0" w:tplc="3AB21F4C">
      <w:start w:val="2150"/>
      <w:numFmt w:val="bullet"/>
      <w:lvlText w:val="-"/>
      <w:lvlJc w:val="left"/>
      <w:pPr>
        <w:tabs>
          <w:tab w:val="num" w:pos="683"/>
        </w:tabs>
        <w:ind w:left="683" w:hanging="360"/>
      </w:pPr>
      <w:rPr>
        <w:rFonts w:ascii="Calibri" w:eastAsia="Times New Roman" w:hAnsi="Calibri" w:cs="Calibri"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FFFFFFFF">
      <w:start w:val="1"/>
      <w:numFmt w:val="bullet"/>
      <w:lvlText w:val=""/>
      <w:lvlJc w:val="left"/>
      <w:pPr>
        <w:tabs>
          <w:tab w:val="num" w:pos="1073"/>
        </w:tabs>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6" w15:restartNumberingAfterBreak="0">
    <w:nsid w:val="4E9459CE"/>
    <w:multiLevelType w:val="hybridMultilevel"/>
    <w:tmpl w:val="02B65010"/>
    <w:lvl w:ilvl="0" w:tplc="3AB21F4C">
      <w:start w:val="2150"/>
      <w:numFmt w:val="bullet"/>
      <w:lvlText w:val="-"/>
      <w:lvlJc w:val="left"/>
      <w:pPr>
        <w:ind w:left="924" w:hanging="360"/>
      </w:pPr>
      <w:rPr>
        <w:rFonts w:ascii="Calibri" w:eastAsia="Times New Roman" w:hAnsi="Calibri" w:cs="Calibri" w:hint="default"/>
      </w:rPr>
    </w:lvl>
    <w:lvl w:ilvl="1" w:tplc="04130003" w:tentative="1">
      <w:start w:val="1"/>
      <w:numFmt w:val="bullet"/>
      <w:lvlText w:val="o"/>
      <w:lvlJc w:val="left"/>
      <w:pPr>
        <w:ind w:left="1644" w:hanging="360"/>
      </w:pPr>
      <w:rPr>
        <w:rFonts w:ascii="Courier New" w:hAnsi="Courier New" w:cs="Courier New" w:hint="default"/>
      </w:rPr>
    </w:lvl>
    <w:lvl w:ilvl="2" w:tplc="04130005" w:tentative="1">
      <w:start w:val="1"/>
      <w:numFmt w:val="bullet"/>
      <w:lvlText w:val=""/>
      <w:lvlJc w:val="left"/>
      <w:pPr>
        <w:ind w:left="2364" w:hanging="360"/>
      </w:pPr>
      <w:rPr>
        <w:rFonts w:ascii="Wingdings" w:hAnsi="Wingdings" w:hint="default"/>
      </w:rPr>
    </w:lvl>
    <w:lvl w:ilvl="3" w:tplc="04130001" w:tentative="1">
      <w:start w:val="1"/>
      <w:numFmt w:val="bullet"/>
      <w:lvlText w:val=""/>
      <w:lvlJc w:val="left"/>
      <w:pPr>
        <w:ind w:left="3084" w:hanging="360"/>
      </w:pPr>
      <w:rPr>
        <w:rFonts w:ascii="Symbol" w:hAnsi="Symbol" w:hint="default"/>
      </w:rPr>
    </w:lvl>
    <w:lvl w:ilvl="4" w:tplc="04130003" w:tentative="1">
      <w:start w:val="1"/>
      <w:numFmt w:val="bullet"/>
      <w:lvlText w:val="o"/>
      <w:lvlJc w:val="left"/>
      <w:pPr>
        <w:ind w:left="3804" w:hanging="360"/>
      </w:pPr>
      <w:rPr>
        <w:rFonts w:ascii="Courier New" w:hAnsi="Courier New" w:cs="Courier New" w:hint="default"/>
      </w:rPr>
    </w:lvl>
    <w:lvl w:ilvl="5" w:tplc="04130005" w:tentative="1">
      <w:start w:val="1"/>
      <w:numFmt w:val="bullet"/>
      <w:lvlText w:val=""/>
      <w:lvlJc w:val="left"/>
      <w:pPr>
        <w:ind w:left="4524" w:hanging="360"/>
      </w:pPr>
      <w:rPr>
        <w:rFonts w:ascii="Wingdings" w:hAnsi="Wingdings" w:hint="default"/>
      </w:rPr>
    </w:lvl>
    <w:lvl w:ilvl="6" w:tplc="04130001" w:tentative="1">
      <w:start w:val="1"/>
      <w:numFmt w:val="bullet"/>
      <w:lvlText w:val=""/>
      <w:lvlJc w:val="left"/>
      <w:pPr>
        <w:ind w:left="5244" w:hanging="360"/>
      </w:pPr>
      <w:rPr>
        <w:rFonts w:ascii="Symbol" w:hAnsi="Symbol" w:hint="default"/>
      </w:rPr>
    </w:lvl>
    <w:lvl w:ilvl="7" w:tplc="04130003" w:tentative="1">
      <w:start w:val="1"/>
      <w:numFmt w:val="bullet"/>
      <w:lvlText w:val="o"/>
      <w:lvlJc w:val="left"/>
      <w:pPr>
        <w:ind w:left="5964" w:hanging="360"/>
      </w:pPr>
      <w:rPr>
        <w:rFonts w:ascii="Courier New" w:hAnsi="Courier New" w:cs="Courier New" w:hint="default"/>
      </w:rPr>
    </w:lvl>
    <w:lvl w:ilvl="8" w:tplc="04130005" w:tentative="1">
      <w:start w:val="1"/>
      <w:numFmt w:val="bullet"/>
      <w:lvlText w:val=""/>
      <w:lvlJc w:val="left"/>
      <w:pPr>
        <w:ind w:left="6684" w:hanging="360"/>
      </w:pPr>
      <w:rPr>
        <w:rFonts w:ascii="Wingdings" w:hAnsi="Wingdings" w:hint="default"/>
      </w:rPr>
    </w:lvl>
  </w:abstractNum>
  <w:abstractNum w:abstractNumId="7" w15:restartNumberingAfterBreak="0">
    <w:nsid w:val="505F0FE3"/>
    <w:multiLevelType w:val="hybridMultilevel"/>
    <w:tmpl w:val="E7FC347C"/>
    <w:lvl w:ilvl="0" w:tplc="3AB21F4C">
      <w:start w:val="21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5A6506"/>
    <w:multiLevelType w:val="hybridMultilevel"/>
    <w:tmpl w:val="5ACCC80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9" w15:restartNumberingAfterBreak="0">
    <w:nsid w:val="58613D7F"/>
    <w:multiLevelType w:val="hybridMultilevel"/>
    <w:tmpl w:val="EA9022F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0" w15:restartNumberingAfterBreak="0">
    <w:nsid w:val="595C656D"/>
    <w:multiLevelType w:val="hybridMultilevel"/>
    <w:tmpl w:val="72049BBA"/>
    <w:lvl w:ilvl="0" w:tplc="04090001">
      <w:start w:val="1"/>
      <w:numFmt w:val="bullet"/>
      <w:lvlText w:val=""/>
      <w:lvlJc w:val="left"/>
      <w:pPr>
        <w:ind w:left="1043" w:hanging="360"/>
      </w:pPr>
      <w:rPr>
        <w:rFonts w:ascii="Symbol" w:hAnsi="Symbol" w:hint="default"/>
      </w:rPr>
    </w:lvl>
    <w:lvl w:ilvl="1" w:tplc="04130003">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1" w15:restartNumberingAfterBreak="0">
    <w:nsid w:val="5D803942"/>
    <w:multiLevelType w:val="hybridMultilevel"/>
    <w:tmpl w:val="8C60E100"/>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2" w15:restartNumberingAfterBreak="0">
    <w:nsid w:val="623D7E2C"/>
    <w:multiLevelType w:val="hybridMultilevel"/>
    <w:tmpl w:val="93629C6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3AB21F4C">
      <w:start w:val="2150"/>
      <w:numFmt w:val="bullet"/>
      <w:lvlText w:val="-"/>
      <w:lvlJc w:val="left"/>
      <w:pPr>
        <w:ind w:left="683" w:hanging="360"/>
      </w:pPr>
      <w:rPr>
        <w:rFonts w:ascii="Calibri" w:eastAsia="Times New Roman" w:hAnsi="Calibri" w:cs="Calibri" w:hint="default"/>
      </w:rPr>
    </w:lvl>
    <w:lvl w:ilvl="3" w:tplc="04090001">
      <w:start w:val="1"/>
      <w:numFmt w:val="bullet"/>
      <w:lvlText w:val=""/>
      <w:lvlJc w:val="left"/>
      <w:pPr>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3" w15:restartNumberingAfterBreak="0">
    <w:nsid w:val="76E56FFF"/>
    <w:multiLevelType w:val="hybridMultilevel"/>
    <w:tmpl w:val="93B40572"/>
    <w:lvl w:ilvl="0" w:tplc="04090001">
      <w:start w:val="1"/>
      <w:numFmt w:val="bullet"/>
      <w:lvlText w:val=""/>
      <w:lvlJc w:val="left"/>
      <w:pPr>
        <w:ind w:left="1006" w:hanging="360"/>
      </w:pPr>
      <w:rPr>
        <w:rFonts w:ascii="Symbol" w:hAnsi="Symbol" w:hint="default"/>
      </w:rPr>
    </w:lvl>
    <w:lvl w:ilvl="1" w:tplc="04130003" w:tentative="1">
      <w:start w:val="1"/>
      <w:numFmt w:val="bullet"/>
      <w:lvlText w:val="o"/>
      <w:lvlJc w:val="left"/>
      <w:pPr>
        <w:ind w:left="1726" w:hanging="360"/>
      </w:pPr>
      <w:rPr>
        <w:rFonts w:ascii="Courier New" w:hAnsi="Courier New" w:cs="Courier New" w:hint="default"/>
      </w:rPr>
    </w:lvl>
    <w:lvl w:ilvl="2" w:tplc="04130005" w:tentative="1">
      <w:start w:val="1"/>
      <w:numFmt w:val="bullet"/>
      <w:lvlText w:val=""/>
      <w:lvlJc w:val="left"/>
      <w:pPr>
        <w:ind w:left="2446" w:hanging="360"/>
      </w:pPr>
      <w:rPr>
        <w:rFonts w:ascii="Wingdings" w:hAnsi="Wingdings" w:hint="default"/>
      </w:rPr>
    </w:lvl>
    <w:lvl w:ilvl="3" w:tplc="04130001" w:tentative="1">
      <w:start w:val="1"/>
      <w:numFmt w:val="bullet"/>
      <w:lvlText w:val=""/>
      <w:lvlJc w:val="left"/>
      <w:pPr>
        <w:ind w:left="3166" w:hanging="360"/>
      </w:pPr>
      <w:rPr>
        <w:rFonts w:ascii="Symbol" w:hAnsi="Symbol" w:hint="default"/>
      </w:rPr>
    </w:lvl>
    <w:lvl w:ilvl="4" w:tplc="04130003" w:tentative="1">
      <w:start w:val="1"/>
      <w:numFmt w:val="bullet"/>
      <w:lvlText w:val="o"/>
      <w:lvlJc w:val="left"/>
      <w:pPr>
        <w:ind w:left="3886" w:hanging="360"/>
      </w:pPr>
      <w:rPr>
        <w:rFonts w:ascii="Courier New" w:hAnsi="Courier New" w:cs="Courier New" w:hint="default"/>
      </w:rPr>
    </w:lvl>
    <w:lvl w:ilvl="5" w:tplc="04130005" w:tentative="1">
      <w:start w:val="1"/>
      <w:numFmt w:val="bullet"/>
      <w:lvlText w:val=""/>
      <w:lvlJc w:val="left"/>
      <w:pPr>
        <w:ind w:left="4606" w:hanging="360"/>
      </w:pPr>
      <w:rPr>
        <w:rFonts w:ascii="Wingdings" w:hAnsi="Wingdings" w:hint="default"/>
      </w:rPr>
    </w:lvl>
    <w:lvl w:ilvl="6" w:tplc="04130001" w:tentative="1">
      <w:start w:val="1"/>
      <w:numFmt w:val="bullet"/>
      <w:lvlText w:val=""/>
      <w:lvlJc w:val="left"/>
      <w:pPr>
        <w:ind w:left="5326" w:hanging="360"/>
      </w:pPr>
      <w:rPr>
        <w:rFonts w:ascii="Symbol" w:hAnsi="Symbol" w:hint="default"/>
      </w:rPr>
    </w:lvl>
    <w:lvl w:ilvl="7" w:tplc="04130003" w:tentative="1">
      <w:start w:val="1"/>
      <w:numFmt w:val="bullet"/>
      <w:lvlText w:val="o"/>
      <w:lvlJc w:val="left"/>
      <w:pPr>
        <w:ind w:left="6046" w:hanging="360"/>
      </w:pPr>
      <w:rPr>
        <w:rFonts w:ascii="Courier New" w:hAnsi="Courier New" w:cs="Courier New" w:hint="default"/>
      </w:rPr>
    </w:lvl>
    <w:lvl w:ilvl="8" w:tplc="04130005" w:tentative="1">
      <w:start w:val="1"/>
      <w:numFmt w:val="bullet"/>
      <w:lvlText w:val=""/>
      <w:lvlJc w:val="left"/>
      <w:pPr>
        <w:ind w:left="6766" w:hanging="360"/>
      </w:pPr>
      <w:rPr>
        <w:rFonts w:ascii="Wingdings" w:hAnsi="Wingdings" w:hint="default"/>
      </w:rPr>
    </w:lvl>
  </w:abstractNum>
  <w:abstractNum w:abstractNumId="14" w15:restartNumberingAfterBreak="0">
    <w:nsid w:val="7B443FD1"/>
    <w:multiLevelType w:val="hybridMultilevel"/>
    <w:tmpl w:val="F6D63A60"/>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5" w15:restartNumberingAfterBreak="0">
    <w:nsid w:val="7E235FE5"/>
    <w:multiLevelType w:val="hybridMultilevel"/>
    <w:tmpl w:val="52FADA0E"/>
    <w:lvl w:ilvl="0" w:tplc="04090001">
      <w:start w:val="1"/>
      <w:numFmt w:val="bullet"/>
      <w:lvlText w:val=""/>
      <w:lvlJc w:val="left"/>
      <w:pPr>
        <w:ind w:left="1006" w:hanging="360"/>
      </w:pPr>
      <w:rPr>
        <w:rFonts w:ascii="Symbol" w:hAnsi="Symbol" w:hint="default"/>
      </w:rPr>
    </w:lvl>
    <w:lvl w:ilvl="1" w:tplc="04130003" w:tentative="1">
      <w:start w:val="1"/>
      <w:numFmt w:val="bullet"/>
      <w:lvlText w:val="o"/>
      <w:lvlJc w:val="left"/>
      <w:pPr>
        <w:ind w:left="1726" w:hanging="360"/>
      </w:pPr>
      <w:rPr>
        <w:rFonts w:ascii="Courier New" w:hAnsi="Courier New" w:cs="Courier New" w:hint="default"/>
      </w:rPr>
    </w:lvl>
    <w:lvl w:ilvl="2" w:tplc="04130005" w:tentative="1">
      <w:start w:val="1"/>
      <w:numFmt w:val="bullet"/>
      <w:lvlText w:val=""/>
      <w:lvlJc w:val="left"/>
      <w:pPr>
        <w:ind w:left="2446" w:hanging="360"/>
      </w:pPr>
      <w:rPr>
        <w:rFonts w:ascii="Wingdings" w:hAnsi="Wingdings" w:hint="default"/>
      </w:rPr>
    </w:lvl>
    <w:lvl w:ilvl="3" w:tplc="04130001" w:tentative="1">
      <w:start w:val="1"/>
      <w:numFmt w:val="bullet"/>
      <w:lvlText w:val=""/>
      <w:lvlJc w:val="left"/>
      <w:pPr>
        <w:ind w:left="3166" w:hanging="360"/>
      </w:pPr>
      <w:rPr>
        <w:rFonts w:ascii="Symbol" w:hAnsi="Symbol" w:hint="default"/>
      </w:rPr>
    </w:lvl>
    <w:lvl w:ilvl="4" w:tplc="04130003" w:tentative="1">
      <w:start w:val="1"/>
      <w:numFmt w:val="bullet"/>
      <w:lvlText w:val="o"/>
      <w:lvlJc w:val="left"/>
      <w:pPr>
        <w:ind w:left="3886" w:hanging="360"/>
      </w:pPr>
      <w:rPr>
        <w:rFonts w:ascii="Courier New" w:hAnsi="Courier New" w:cs="Courier New" w:hint="default"/>
      </w:rPr>
    </w:lvl>
    <w:lvl w:ilvl="5" w:tplc="04130005" w:tentative="1">
      <w:start w:val="1"/>
      <w:numFmt w:val="bullet"/>
      <w:lvlText w:val=""/>
      <w:lvlJc w:val="left"/>
      <w:pPr>
        <w:ind w:left="4606" w:hanging="360"/>
      </w:pPr>
      <w:rPr>
        <w:rFonts w:ascii="Wingdings" w:hAnsi="Wingdings" w:hint="default"/>
      </w:rPr>
    </w:lvl>
    <w:lvl w:ilvl="6" w:tplc="04130001" w:tentative="1">
      <w:start w:val="1"/>
      <w:numFmt w:val="bullet"/>
      <w:lvlText w:val=""/>
      <w:lvlJc w:val="left"/>
      <w:pPr>
        <w:ind w:left="5326" w:hanging="360"/>
      </w:pPr>
      <w:rPr>
        <w:rFonts w:ascii="Symbol" w:hAnsi="Symbol" w:hint="default"/>
      </w:rPr>
    </w:lvl>
    <w:lvl w:ilvl="7" w:tplc="04130003" w:tentative="1">
      <w:start w:val="1"/>
      <w:numFmt w:val="bullet"/>
      <w:lvlText w:val="o"/>
      <w:lvlJc w:val="left"/>
      <w:pPr>
        <w:ind w:left="6046" w:hanging="360"/>
      </w:pPr>
      <w:rPr>
        <w:rFonts w:ascii="Courier New" w:hAnsi="Courier New" w:cs="Courier New" w:hint="default"/>
      </w:rPr>
    </w:lvl>
    <w:lvl w:ilvl="8" w:tplc="04130005" w:tentative="1">
      <w:start w:val="1"/>
      <w:numFmt w:val="bullet"/>
      <w:lvlText w:val=""/>
      <w:lvlJc w:val="left"/>
      <w:pPr>
        <w:ind w:left="6766" w:hanging="360"/>
      </w:pPr>
      <w:rPr>
        <w:rFonts w:ascii="Wingdings" w:hAnsi="Wingdings" w:hint="default"/>
      </w:rPr>
    </w:lvl>
  </w:abstractNum>
  <w:num w:numId="1" w16cid:durableId="294988847">
    <w:abstractNumId w:val="3"/>
  </w:num>
  <w:num w:numId="2" w16cid:durableId="349726340">
    <w:abstractNumId w:val="2"/>
  </w:num>
  <w:num w:numId="3" w16cid:durableId="1716468634">
    <w:abstractNumId w:val="12"/>
  </w:num>
  <w:num w:numId="4" w16cid:durableId="392314726">
    <w:abstractNumId w:val="12"/>
  </w:num>
  <w:num w:numId="5" w16cid:durableId="579026910">
    <w:abstractNumId w:val="3"/>
  </w:num>
  <w:num w:numId="6" w16cid:durableId="1209880018">
    <w:abstractNumId w:val="2"/>
  </w:num>
  <w:num w:numId="7" w16cid:durableId="2059041327">
    <w:abstractNumId w:val="7"/>
  </w:num>
  <w:num w:numId="8" w16cid:durableId="123351401">
    <w:abstractNumId w:val="5"/>
  </w:num>
  <w:num w:numId="9" w16cid:durableId="314800181">
    <w:abstractNumId w:val="11"/>
  </w:num>
  <w:num w:numId="10" w16cid:durableId="1299805053">
    <w:abstractNumId w:val="8"/>
  </w:num>
  <w:num w:numId="11" w16cid:durableId="1814247334">
    <w:abstractNumId w:val="1"/>
  </w:num>
  <w:num w:numId="12" w16cid:durableId="202209229">
    <w:abstractNumId w:val="9"/>
  </w:num>
  <w:num w:numId="13" w16cid:durableId="1358703019">
    <w:abstractNumId w:val="4"/>
  </w:num>
  <w:num w:numId="14" w16cid:durableId="508787476">
    <w:abstractNumId w:val="0"/>
  </w:num>
  <w:num w:numId="15" w16cid:durableId="951284445">
    <w:abstractNumId w:val="10"/>
  </w:num>
  <w:num w:numId="16" w16cid:durableId="416638051">
    <w:abstractNumId w:val="14"/>
  </w:num>
  <w:num w:numId="17" w16cid:durableId="1387921884">
    <w:abstractNumId w:val="15"/>
  </w:num>
  <w:num w:numId="18" w16cid:durableId="112528730">
    <w:abstractNumId w:val="13"/>
  </w:num>
  <w:num w:numId="19" w16cid:durableId="1723023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6EB5"/>
    <w:rsid w:val="00012E53"/>
    <w:rsid w:val="000131AD"/>
    <w:rsid w:val="00026521"/>
    <w:rsid w:val="0007192C"/>
    <w:rsid w:val="00071BC9"/>
    <w:rsid w:val="0008136C"/>
    <w:rsid w:val="00083FA7"/>
    <w:rsid w:val="00084748"/>
    <w:rsid w:val="000A6BC8"/>
    <w:rsid w:val="000C770D"/>
    <w:rsid w:val="000F1EC4"/>
    <w:rsid w:val="001126DC"/>
    <w:rsid w:val="00113575"/>
    <w:rsid w:val="001211F7"/>
    <w:rsid w:val="00127BE8"/>
    <w:rsid w:val="00181120"/>
    <w:rsid w:val="00181275"/>
    <w:rsid w:val="001933D2"/>
    <w:rsid w:val="001957BA"/>
    <w:rsid w:val="001A32BA"/>
    <w:rsid w:val="001A3438"/>
    <w:rsid w:val="001B6320"/>
    <w:rsid w:val="001B6FDA"/>
    <w:rsid w:val="001C7F8A"/>
    <w:rsid w:val="001D535B"/>
    <w:rsid w:val="001F3B82"/>
    <w:rsid w:val="00212DC4"/>
    <w:rsid w:val="00285C1F"/>
    <w:rsid w:val="00295CBB"/>
    <w:rsid w:val="002D19E6"/>
    <w:rsid w:val="002D2D39"/>
    <w:rsid w:val="002E6C17"/>
    <w:rsid w:val="003067AC"/>
    <w:rsid w:val="00315240"/>
    <w:rsid w:val="0035147D"/>
    <w:rsid w:val="00382EBE"/>
    <w:rsid w:val="0038549E"/>
    <w:rsid w:val="00392D52"/>
    <w:rsid w:val="003946E0"/>
    <w:rsid w:val="003A683E"/>
    <w:rsid w:val="003B57C4"/>
    <w:rsid w:val="003C019A"/>
    <w:rsid w:val="003D12B8"/>
    <w:rsid w:val="003D13E3"/>
    <w:rsid w:val="003E36A7"/>
    <w:rsid w:val="003F14CB"/>
    <w:rsid w:val="00413317"/>
    <w:rsid w:val="0044172D"/>
    <w:rsid w:val="00445D5F"/>
    <w:rsid w:val="00447F67"/>
    <w:rsid w:val="00471F25"/>
    <w:rsid w:val="004766EE"/>
    <w:rsid w:val="00477652"/>
    <w:rsid w:val="004C59C1"/>
    <w:rsid w:val="004D2331"/>
    <w:rsid w:val="004D3587"/>
    <w:rsid w:val="004E2B14"/>
    <w:rsid w:val="004E6830"/>
    <w:rsid w:val="004F0931"/>
    <w:rsid w:val="00507F96"/>
    <w:rsid w:val="00533429"/>
    <w:rsid w:val="00543E38"/>
    <w:rsid w:val="005701DE"/>
    <w:rsid w:val="0059205D"/>
    <w:rsid w:val="005A5A2B"/>
    <w:rsid w:val="005A6BFC"/>
    <w:rsid w:val="005B0B5F"/>
    <w:rsid w:val="005B7122"/>
    <w:rsid w:val="005C3CBE"/>
    <w:rsid w:val="005C41CC"/>
    <w:rsid w:val="005D04DA"/>
    <w:rsid w:val="005D642F"/>
    <w:rsid w:val="0061207D"/>
    <w:rsid w:val="00616CDA"/>
    <w:rsid w:val="00625816"/>
    <w:rsid w:val="00640B2B"/>
    <w:rsid w:val="0065164A"/>
    <w:rsid w:val="00651D14"/>
    <w:rsid w:val="00657722"/>
    <w:rsid w:val="00670766"/>
    <w:rsid w:val="00676BF2"/>
    <w:rsid w:val="006B429D"/>
    <w:rsid w:val="006C4275"/>
    <w:rsid w:val="006D30CF"/>
    <w:rsid w:val="006E71DD"/>
    <w:rsid w:val="0070281C"/>
    <w:rsid w:val="00702A62"/>
    <w:rsid w:val="00741727"/>
    <w:rsid w:val="0075624D"/>
    <w:rsid w:val="0079204A"/>
    <w:rsid w:val="007A4900"/>
    <w:rsid w:val="007A59AB"/>
    <w:rsid w:val="007E67BB"/>
    <w:rsid w:val="007F5B8D"/>
    <w:rsid w:val="008062CD"/>
    <w:rsid w:val="00826843"/>
    <w:rsid w:val="00860C03"/>
    <w:rsid w:val="00865B47"/>
    <w:rsid w:val="00884658"/>
    <w:rsid w:val="008935B4"/>
    <w:rsid w:val="00897C5B"/>
    <w:rsid w:val="008A665B"/>
    <w:rsid w:val="008A7961"/>
    <w:rsid w:val="008B04F1"/>
    <w:rsid w:val="008C2BDB"/>
    <w:rsid w:val="008C77EC"/>
    <w:rsid w:val="008D40FE"/>
    <w:rsid w:val="008F0120"/>
    <w:rsid w:val="00926BA4"/>
    <w:rsid w:val="0095506D"/>
    <w:rsid w:val="00955919"/>
    <w:rsid w:val="00984148"/>
    <w:rsid w:val="009959B7"/>
    <w:rsid w:val="009C2C9B"/>
    <w:rsid w:val="009D13B2"/>
    <w:rsid w:val="009F6482"/>
    <w:rsid w:val="00A00C0A"/>
    <w:rsid w:val="00A13A34"/>
    <w:rsid w:val="00A22411"/>
    <w:rsid w:val="00A32382"/>
    <w:rsid w:val="00A42F6F"/>
    <w:rsid w:val="00A633AE"/>
    <w:rsid w:val="00A65622"/>
    <w:rsid w:val="00A769BB"/>
    <w:rsid w:val="00AD6463"/>
    <w:rsid w:val="00AE2CC6"/>
    <w:rsid w:val="00AE6B54"/>
    <w:rsid w:val="00AE718A"/>
    <w:rsid w:val="00B53BE5"/>
    <w:rsid w:val="00B75817"/>
    <w:rsid w:val="00BA4BCA"/>
    <w:rsid w:val="00BC0FF9"/>
    <w:rsid w:val="00BE1A96"/>
    <w:rsid w:val="00BE7535"/>
    <w:rsid w:val="00C34716"/>
    <w:rsid w:val="00C643D5"/>
    <w:rsid w:val="00C72C65"/>
    <w:rsid w:val="00C75631"/>
    <w:rsid w:val="00C82E42"/>
    <w:rsid w:val="00C918A5"/>
    <w:rsid w:val="00CA421D"/>
    <w:rsid w:val="00CD37A6"/>
    <w:rsid w:val="00CE660B"/>
    <w:rsid w:val="00D002FF"/>
    <w:rsid w:val="00D1062E"/>
    <w:rsid w:val="00D23C99"/>
    <w:rsid w:val="00D33D84"/>
    <w:rsid w:val="00D403CA"/>
    <w:rsid w:val="00D471C1"/>
    <w:rsid w:val="00D56FC6"/>
    <w:rsid w:val="00D5723F"/>
    <w:rsid w:val="00D844A3"/>
    <w:rsid w:val="00DC3D85"/>
    <w:rsid w:val="00DD139F"/>
    <w:rsid w:val="00DD1FE6"/>
    <w:rsid w:val="00DD35A7"/>
    <w:rsid w:val="00E103D7"/>
    <w:rsid w:val="00E17255"/>
    <w:rsid w:val="00E50DC9"/>
    <w:rsid w:val="00E663A7"/>
    <w:rsid w:val="00E66C7D"/>
    <w:rsid w:val="00E70811"/>
    <w:rsid w:val="00E81927"/>
    <w:rsid w:val="00F03E0D"/>
    <w:rsid w:val="00F13CA1"/>
    <w:rsid w:val="00F31C3A"/>
    <w:rsid w:val="00F40501"/>
    <w:rsid w:val="00F42F83"/>
    <w:rsid w:val="00F80FEB"/>
    <w:rsid w:val="00F970B9"/>
    <w:rsid w:val="00FA648C"/>
    <w:rsid w:val="00FD69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9E5C"/>
  <w15:docId w15:val="{D76C93F1-FD81-4622-A1DE-E943B2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Kop1">
    <w:name w:val="heading 1"/>
    <w:basedOn w:val="Standaard"/>
    <w:next w:val="Standaard"/>
    <w:link w:val="Kop1Char"/>
    <w:qFormat/>
    <w:rsid w:val="008F0120"/>
    <w:pPr>
      <w:keepNext/>
      <w:widowControl/>
      <w:autoSpaceDE/>
      <w:autoSpaceDN/>
      <w:adjustRightInd/>
      <w:spacing w:before="240" w:after="60" w:line="300" w:lineRule="exact"/>
      <w:outlineLvl w:val="0"/>
    </w:pPr>
    <w:rPr>
      <w:rFonts w:ascii="Arial" w:hAnsi="Arial"/>
      <w:b/>
      <w:kern w:val="28"/>
      <w:sz w:val="28"/>
      <w:szCs w:val="20"/>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character" w:customStyle="1" w:styleId="Kop1Char">
    <w:name w:val="Kop 1 Char"/>
    <w:basedOn w:val="Standaardalinea-lettertype"/>
    <w:link w:val="Kop1"/>
    <w:rsid w:val="008F0120"/>
    <w:rPr>
      <w:rFonts w:ascii="Arial" w:eastAsia="Times New Roman" w:hAnsi="Arial" w:cs="Times New Roman"/>
      <w:b/>
      <w:kern w:val="28"/>
      <w:sz w:val="28"/>
      <w:szCs w:val="20"/>
      <w:lang w:eastAsia="en-US" w:bidi="ar-SA"/>
    </w:rPr>
  </w:style>
  <w:style w:type="paragraph" w:styleId="Tekstzonderopmaak">
    <w:name w:val="Plain Text"/>
    <w:basedOn w:val="Standaard"/>
    <w:link w:val="TekstzonderopmaakChar"/>
    <w:rsid w:val="008F0120"/>
    <w:pPr>
      <w:widowControl/>
      <w:autoSpaceDE/>
      <w:autoSpaceDN/>
      <w:adjustRightInd/>
    </w:pPr>
    <w:rPr>
      <w:rFonts w:ascii="Courier New" w:hAnsi="Courier New"/>
      <w:szCs w:val="20"/>
      <w:lang w:eastAsia="en-US" w:bidi="ar-SA"/>
    </w:rPr>
  </w:style>
  <w:style w:type="character" w:customStyle="1" w:styleId="TekstzonderopmaakChar">
    <w:name w:val="Tekst zonder opmaak Char"/>
    <w:basedOn w:val="Standaardalinea-lettertype"/>
    <w:link w:val="Tekstzonderopmaak"/>
    <w:rsid w:val="008F0120"/>
    <w:rPr>
      <w:rFonts w:ascii="Courier New" w:eastAsia="Times New Roman" w:hAnsi="Courier New" w:cs="Times New Roman"/>
      <w:sz w:val="20"/>
      <w:szCs w:val="20"/>
      <w:lang w:eastAsia="en-US" w:bidi="ar-SA"/>
    </w:rPr>
  </w:style>
  <w:style w:type="paragraph" w:styleId="Lijstalinea">
    <w:name w:val="List Paragraph"/>
    <w:basedOn w:val="Standaard"/>
    <w:uiPriority w:val="34"/>
    <w:qFormat/>
    <w:rsid w:val="00C91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8803">
      <w:bodyDiv w:val="1"/>
      <w:marLeft w:val="0"/>
      <w:marRight w:val="0"/>
      <w:marTop w:val="0"/>
      <w:marBottom w:val="0"/>
      <w:divBdr>
        <w:top w:val="none" w:sz="0" w:space="0" w:color="auto"/>
        <w:left w:val="none" w:sz="0" w:space="0" w:color="auto"/>
        <w:bottom w:val="none" w:sz="0" w:space="0" w:color="auto"/>
        <w:right w:val="none" w:sz="0" w:space="0" w:color="auto"/>
      </w:divBdr>
    </w:div>
    <w:div w:id="317997973">
      <w:bodyDiv w:val="1"/>
      <w:marLeft w:val="0"/>
      <w:marRight w:val="0"/>
      <w:marTop w:val="0"/>
      <w:marBottom w:val="0"/>
      <w:divBdr>
        <w:top w:val="none" w:sz="0" w:space="0" w:color="auto"/>
        <w:left w:val="none" w:sz="0" w:space="0" w:color="auto"/>
        <w:bottom w:val="none" w:sz="0" w:space="0" w:color="auto"/>
        <w:right w:val="none" w:sz="0" w:space="0" w:color="auto"/>
      </w:divBdr>
    </w:div>
    <w:div w:id="408425747">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1940864879">
      <w:bodyDiv w:val="1"/>
      <w:marLeft w:val="0"/>
      <w:marRight w:val="0"/>
      <w:marTop w:val="0"/>
      <w:marBottom w:val="0"/>
      <w:divBdr>
        <w:top w:val="none" w:sz="0" w:space="0" w:color="auto"/>
        <w:left w:val="none" w:sz="0" w:space="0" w:color="auto"/>
        <w:bottom w:val="none" w:sz="0" w:space="0" w:color="auto"/>
        <w:right w:val="none" w:sz="0" w:space="0" w:color="auto"/>
      </w:divBdr>
    </w:div>
    <w:div w:id="21147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2923</Words>
  <Characters>16080</Characters>
  <Application>Microsoft Office Word</Application>
  <DocSecurity>0</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Yves.Timmerman@forbo.com</dc:creator>
  <cp:lastModifiedBy>Timmerman Yves</cp:lastModifiedBy>
  <cp:revision>4</cp:revision>
  <cp:lastPrinted>2016-08-29T14:22:00Z</cp:lastPrinted>
  <dcterms:created xsi:type="dcterms:W3CDTF">2025-11-06T10:55:00Z</dcterms:created>
  <dcterms:modified xsi:type="dcterms:W3CDTF">2025-11-07T09:14:00Z</dcterms:modified>
</cp:coreProperties>
</file>