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7EDD" w14:textId="56449267" w:rsidR="00A75126" w:rsidRPr="001C511F" w:rsidRDefault="001C511F" w:rsidP="001517CE">
      <w:pPr>
        <w:pStyle w:val="TxBrp1"/>
        <w:spacing w:line="240" w:lineRule="auto"/>
        <w:ind w:hanging="34"/>
        <w:jc w:val="center"/>
        <w:rPr>
          <w:rFonts w:asciiTheme="minorHAnsi" w:hAnsiTheme="minorHAnsi" w:cs="Arial"/>
          <w:b/>
          <w:bCs/>
          <w:sz w:val="24"/>
          <w:u w:val="single"/>
          <w:lang w:val="fr-FR"/>
        </w:rPr>
      </w:pPr>
      <w:r w:rsidRPr="001C511F">
        <w:rPr>
          <w:rFonts w:asciiTheme="minorHAnsi" w:hAnsiTheme="minorHAnsi" w:cs="Arial"/>
          <w:b/>
          <w:bCs/>
          <w:sz w:val="24"/>
          <w:u w:val="single"/>
          <w:lang w:val="fr-FR"/>
        </w:rPr>
        <w:t>Linoléum marbré avec classement au feu Bfl-S1</w:t>
      </w:r>
      <w:r>
        <w:rPr>
          <w:rFonts w:asciiTheme="minorHAnsi" w:hAnsiTheme="minorHAnsi" w:cs="Arial"/>
          <w:b/>
          <w:bCs/>
          <w:sz w:val="24"/>
          <w:u w:val="single"/>
          <w:lang w:val="fr-FR"/>
        </w:rPr>
        <w:t xml:space="preserve"> – Epaisseur 2.5mm</w:t>
      </w:r>
    </w:p>
    <w:p w14:paraId="5C7BA9BE" w14:textId="77777777" w:rsidR="006E66EA" w:rsidRPr="00CC4F07" w:rsidRDefault="006E66EA" w:rsidP="006E66EA">
      <w:pPr>
        <w:pStyle w:val="TxBrp2"/>
        <w:tabs>
          <w:tab w:val="left" w:pos="3969"/>
        </w:tabs>
        <w:spacing w:line="240" w:lineRule="auto"/>
        <w:ind w:left="0"/>
        <w:rPr>
          <w:rFonts w:asciiTheme="minorHAnsi" w:hAnsiTheme="minorHAnsi" w:cs="Arial"/>
          <w:sz w:val="22"/>
          <w:szCs w:val="22"/>
          <w:lang w:val="fr-FR"/>
        </w:rPr>
      </w:pPr>
    </w:p>
    <w:p w14:paraId="0F2BC67A" w14:textId="77777777" w:rsidR="00D1062E" w:rsidRPr="00CC4F07" w:rsidRDefault="00D1062E" w:rsidP="00D1062E">
      <w:pPr>
        <w:pStyle w:val="TxBrp1"/>
        <w:spacing w:line="240" w:lineRule="auto"/>
        <w:ind w:hanging="34"/>
        <w:jc w:val="center"/>
        <w:rPr>
          <w:rFonts w:asciiTheme="minorHAnsi" w:hAnsiTheme="minorHAnsi" w:cs="Arial"/>
          <w:sz w:val="22"/>
          <w:szCs w:val="22"/>
          <w:lang w:val="fr-FR"/>
        </w:rPr>
      </w:pPr>
    </w:p>
    <w:p w14:paraId="1D69F1BE" w14:textId="77777777" w:rsidR="00AE718A" w:rsidRPr="001C511F" w:rsidRDefault="00AE718A" w:rsidP="00AE718A">
      <w:pPr>
        <w:pStyle w:val="TxBrp1"/>
        <w:spacing w:line="240" w:lineRule="auto"/>
        <w:ind w:left="0" w:firstLine="0"/>
        <w:rPr>
          <w:rFonts w:asciiTheme="minorHAnsi" w:hAnsiTheme="minorHAnsi" w:cs="Arial"/>
          <w:szCs w:val="20"/>
        </w:rPr>
      </w:pPr>
      <w:r w:rsidRPr="001C511F">
        <w:rPr>
          <w:rFonts w:asciiTheme="minorHAnsi" w:hAnsiTheme="minorHAnsi"/>
          <w:szCs w:val="20"/>
        </w:rPr>
        <w:t>Mesure</w:t>
      </w:r>
      <w:r w:rsidR="00F13CA1" w:rsidRPr="001C511F">
        <w:rPr>
          <w:rFonts w:asciiTheme="minorHAnsi" w:hAnsiTheme="minorHAnsi"/>
          <w:szCs w:val="20"/>
        </w:rPr>
        <w:t> </w:t>
      </w:r>
      <w:r w:rsidRPr="001C511F">
        <w:rPr>
          <w:rFonts w:asciiTheme="minorHAnsi" w:hAnsiTheme="minorHAnsi"/>
          <w:szCs w:val="20"/>
        </w:rPr>
        <w:t>: m², par mètre carré, selon type</w:t>
      </w:r>
    </w:p>
    <w:p w14:paraId="046BBB14" w14:textId="77777777" w:rsidR="00AE718A" w:rsidRPr="001C511F" w:rsidRDefault="00AE718A" w:rsidP="00AE718A">
      <w:pPr>
        <w:pStyle w:val="TxBrp1"/>
        <w:spacing w:line="240" w:lineRule="auto"/>
        <w:ind w:left="0" w:firstLine="0"/>
        <w:rPr>
          <w:rFonts w:asciiTheme="minorHAnsi" w:hAnsiTheme="minorHAnsi" w:cs="Arial"/>
          <w:szCs w:val="20"/>
        </w:rPr>
      </w:pPr>
      <w:r w:rsidRPr="001C511F">
        <w:rPr>
          <w:rFonts w:asciiTheme="minorHAnsi" w:hAnsiTheme="minorHAnsi"/>
          <w:szCs w:val="20"/>
        </w:rPr>
        <w:t>Code de mesure</w:t>
      </w:r>
      <w:r w:rsidR="00F13CA1" w:rsidRPr="001C511F">
        <w:rPr>
          <w:rFonts w:asciiTheme="minorHAnsi" w:hAnsiTheme="minorHAnsi"/>
          <w:szCs w:val="20"/>
        </w:rPr>
        <w:t> </w:t>
      </w:r>
      <w:r w:rsidRPr="001C511F">
        <w:rPr>
          <w:rFonts w:asciiTheme="minorHAnsi" w:hAnsiTheme="minorHAnsi"/>
          <w:szCs w:val="20"/>
        </w:rPr>
        <w:t>: surface nette</w:t>
      </w:r>
    </w:p>
    <w:p w14:paraId="33F49275" w14:textId="77777777" w:rsidR="00AE718A" w:rsidRPr="001C511F" w:rsidRDefault="00AE718A" w:rsidP="00AE718A">
      <w:pPr>
        <w:pStyle w:val="TxBrp1"/>
        <w:spacing w:line="240" w:lineRule="auto"/>
        <w:ind w:left="0" w:firstLine="0"/>
        <w:rPr>
          <w:rFonts w:asciiTheme="minorHAnsi" w:hAnsiTheme="minorHAnsi" w:cs="Arial"/>
          <w:szCs w:val="20"/>
        </w:rPr>
      </w:pPr>
    </w:p>
    <w:p w14:paraId="48A36214" w14:textId="77777777" w:rsidR="00CC4F07" w:rsidRPr="001C511F" w:rsidRDefault="00CC4F07" w:rsidP="00AE718A">
      <w:pPr>
        <w:pStyle w:val="TxBrp1"/>
        <w:spacing w:line="240" w:lineRule="auto"/>
        <w:ind w:left="0" w:firstLine="0"/>
        <w:rPr>
          <w:rFonts w:asciiTheme="minorHAnsi" w:hAnsiTheme="minorHAnsi" w:cs="Arial"/>
          <w:szCs w:val="20"/>
        </w:rPr>
      </w:pPr>
    </w:p>
    <w:p w14:paraId="3EF66F5C" w14:textId="77777777" w:rsidR="00AE718A" w:rsidRPr="001C511F" w:rsidRDefault="00AE718A" w:rsidP="00AE718A">
      <w:pPr>
        <w:pStyle w:val="TxBrp1"/>
        <w:spacing w:line="240" w:lineRule="auto"/>
        <w:ind w:left="0" w:firstLine="0"/>
        <w:rPr>
          <w:rFonts w:asciiTheme="minorHAnsi" w:hAnsiTheme="minorHAnsi" w:cs="Arial"/>
          <w:szCs w:val="20"/>
        </w:rPr>
      </w:pPr>
      <w:r w:rsidRPr="001C511F">
        <w:rPr>
          <w:rFonts w:asciiTheme="minorHAnsi" w:hAnsiTheme="minorHAnsi"/>
          <w:szCs w:val="20"/>
          <w:u w:val="single"/>
        </w:rPr>
        <w:t>Matériau</w:t>
      </w:r>
    </w:p>
    <w:p w14:paraId="0F1AEAF3" w14:textId="77777777" w:rsidR="00845366" w:rsidRPr="001C511F" w:rsidRDefault="00845366" w:rsidP="00413317">
      <w:pPr>
        <w:rPr>
          <w:rFonts w:asciiTheme="minorHAnsi" w:hAnsiTheme="minorHAnsi"/>
          <w:szCs w:val="20"/>
        </w:rPr>
      </w:pPr>
    </w:p>
    <w:p w14:paraId="16B42D8B" w14:textId="076F6FF2" w:rsidR="00845366" w:rsidRPr="001C511F" w:rsidRDefault="007120C9" w:rsidP="00845366">
      <w:pPr>
        <w:rPr>
          <w:rFonts w:asciiTheme="minorHAnsi" w:hAnsiTheme="minorHAnsi" w:cs="Arial"/>
          <w:szCs w:val="20"/>
          <w:lang w:val="fr-FR"/>
        </w:rPr>
      </w:pPr>
      <w:r w:rsidRPr="001C511F">
        <w:rPr>
          <w:rFonts w:asciiTheme="minorHAnsi" w:hAnsiTheme="minorHAnsi" w:cs="Arial"/>
          <w:szCs w:val="20"/>
          <w:lang w:val="fr-FR"/>
        </w:rPr>
        <w:t>Linoléum</w:t>
      </w:r>
      <w:r w:rsidR="00855109" w:rsidRPr="001C511F">
        <w:rPr>
          <w:rFonts w:asciiTheme="minorHAnsi" w:hAnsiTheme="minorHAnsi" w:cs="Arial"/>
          <w:szCs w:val="20"/>
          <w:lang w:val="fr-FR"/>
        </w:rPr>
        <w:t xml:space="preserve"> </w:t>
      </w:r>
      <w:r w:rsidR="001C511F" w:rsidRPr="001C511F">
        <w:rPr>
          <w:rFonts w:asciiTheme="minorHAnsi" w:hAnsiTheme="minorHAnsi" w:cs="Arial"/>
          <w:szCs w:val="20"/>
          <w:lang w:val="fr-FR"/>
        </w:rPr>
        <w:t>marbré avec classement au feu Bfl-S1, G, CS selon</w:t>
      </w:r>
      <w:r w:rsidR="001C511F" w:rsidRPr="001C511F">
        <w:rPr>
          <w:rFonts w:asciiTheme="minorHAnsi" w:hAnsiTheme="minorHAnsi" w:cs="Arial"/>
          <w:color w:val="000000"/>
          <w:szCs w:val="20"/>
        </w:rPr>
        <w:t xml:space="preserve"> EN 13501 </w:t>
      </w:r>
      <w:r w:rsidR="001C511F" w:rsidRPr="001C511F">
        <w:rPr>
          <w:rFonts w:asciiTheme="minorHAnsi" w:hAnsiTheme="minorHAnsi" w:cs="Arial"/>
          <w:szCs w:val="20"/>
          <w:lang w:val="fr-FR"/>
        </w:rPr>
        <w:t xml:space="preserve"> .  L'attestation d'incendie a été réalisée sur la base d'un sous-plancher </w:t>
      </w:r>
      <w:r w:rsidR="001C511F" w:rsidRPr="001C511F">
        <w:rPr>
          <w:rFonts w:asciiTheme="minorHAnsi" w:hAnsiTheme="minorHAnsi" w:cs="Arial"/>
          <w:szCs w:val="20"/>
          <w:u w:val="single"/>
          <w:lang w:val="fr-FR"/>
        </w:rPr>
        <w:t>combustible</w:t>
      </w:r>
      <w:r w:rsidR="001C511F" w:rsidRPr="001C511F">
        <w:rPr>
          <w:rFonts w:asciiTheme="minorHAnsi" w:hAnsiTheme="minorHAnsi" w:cs="Arial"/>
          <w:szCs w:val="20"/>
          <w:lang w:val="fr-FR"/>
        </w:rPr>
        <w:t xml:space="preserve">.  L’épaisseur du lino est 2,5mm est sous la forme de rouleaux de 2m de large.  Le lino convient à un </w:t>
      </w:r>
      <w:r w:rsidR="006E66EA" w:rsidRPr="001C511F">
        <w:rPr>
          <w:rFonts w:asciiTheme="minorHAnsi" w:hAnsiTheme="minorHAnsi" w:cs="Arial"/>
          <w:szCs w:val="20"/>
          <w:lang w:val="fr-FR"/>
        </w:rPr>
        <w:t xml:space="preserve">usage </w:t>
      </w:r>
      <w:r w:rsidR="0078145E" w:rsidRPr="001C511F">
        <w:rPr>
          <w:rFonts w:asciiTheme="minorHAnsi" w:hAnsiTheme="minorHAnsi" w:cs="Arial"/>
          <w:szCs w:val="20"/>
          <w:lang w:val="fr-FR"/>
        </w:rPr>
        <w:t>commercial très intensif</w:t>
      </w:r>
      <w:r w:rsidR="006E66EA" w:rsidRPr="001C511F">
        <w:rPr>
          <w:rFonts w:asciiTheme="minorHAnsi" w:hAnsiTheme="minorHAnsi" w:cs="Arial"/>
          <w:szCs w:val="20"/>
          <w:lang w:val="fr-FR"/>
        </w:rPr>
        <w:t xml:space="preserve"> </w:t>
      </w:r>
      <w:r w:rsidR="001C511F" w:rsidRPr="001C511F">
        <w:rPr>
          <w:rFonts w:asciiTheme="minorHAnsi" w:hAnsiTheme="minorHAnsi" w:cs="Arial"/>
          <w:szCs w:val="20"/>
          <w:lang w:val="fr-FR"/>
        </w:rPr>
        <w:t>et usage industriel normal (classe 23-34-43)</w:t>
      </w:r>
      <w:r w:rsidR="003D4E58" w:rsidRPr="001C511F">
        <w:rPr>
          <w:rFonts w:asciiTheme="minorHAnsi" w:hAnsiTheme="minorHAnsi" w:cs="Arial"/>
          <w:szCs w:val="20"/>
          <w:lang w:val="fr-FR"/>
        </w:rPr>
        <w:t>.</w:t>
      </w:r>
    </w:p>
    <w:p w14:paraId="1943E8FE" w14:textId="77777777" w:rsidR="00CC4F07" w:rsidRPr="00CC4F07" w:rsidRDefault="00CC4F07" w:rsidP="00845366">
      <w:pPr>
        <w:rPr>
          <w:rFonts w:asciiTheme="minorHAnsi" w:hAnsiTheme="minorHAnsi" w:cs="Arial"/>
          <w:sz w:val="22"/>
          <w:szCs w:val="22"/>
          <w:u w:val="single"/>
          <w:lang w:val="fr-FR"/>
        </w:rPr>
      </w:pPr>
    </w:p>
    <w:p w14:paraId="3A70AA2F" w14:textId="6FF6F47A" w:rsidR="00A2613E" w:rsidRDefault="00A2613E" w:rsidP="00A2613E">
      <w:pPr>
        <w:rPr>
          <w:rFonts w:asciiTheme="minorHAnsi" w:hAnsiTheme="minorHAnsi" w:cs="Arial"/>
          <w:szCs w:val="20"/>
          <w:lang w:val="fr-FR"/>
        </w:rPr>
      </w:pPr>
      <w:r w:rsidRPr="00124A54">
        <w:rPr>
          <w:rFonts w:asciiTheme="minorHAnsi" w:hAnsiTheme="minorHAnsi" w:cs="Arial"/>
          <w:szCs w:val="20"/>
          <w:lang w:val="fr-FR"/>
        </w:rPr>
        <w:t>9</w:t>
      </w:r>
      <w:r>
        <w:rPr>
          <w:rFonts w:asciiTheme="minorHAnsi" w:hAnsiTheme="minorHAnsi" w:cs="Arial"/>
          <w:szCs w:val="20"/>
          <w:lang w:val="fr-FR"/>
        </w:rPr>
        <w:t xml:space="preserve">4 à 98 </w:t>
      </w:r>
      <w:r w:rsidRPr="00124A54">
        <w:rPr>
          <w:rFonts w:asciiTheme="minorHAnsi" w:hAnsiTheme="minorHAnsi" w:cs="Arial"/>
          <w:szCs w:val="20"/>
          <w:lang w:val="fr-FR"/>
        </w:rPr>
        <w:t xml:space="preserve">% des matières premières utilisées sont d'origine naturelle, dont </w:t>
      </w:r>
      <w:r>
        <w:rPr>
          <w:rFonts w:asciiTheme="minorHAnsi" w:hAnsiTheme="minorHAnsi" w:cs="Arial"/>
          <w:szCs w:val="20"/>
          <w:lang w:val="fr-FR"/>
        </w:rPr>
        <w:t>66</w:t>
      </w:r>
      <w:r w:rsidRPr="00124A54">
        <w:rPr>
          <w:rFonts w:asciiTheme="minorHAnsi" w:hAnsiTheme="minorHAnsi" w:cs="Arial"/>
          <w:szCs w:val="20"/>
          <w:lang w:val="fr-FR"/>
        </w:rPr>
        <w:t>% sont renouvelables.  Le linoléum contient 3</w:t>
      </w:r>
      <w:r w:rsidR="00ED1F9F">
        <w:rPr>
          <w:rFonts w:asciiTheme="minorHAnsi" w:hAnsiTheme="minorHAnsi" w:cs="Arial"/>
          <w:szCs w:val="20"/>
          <w:lang w:val="fr-FR"/>
        </w:rPr>
        <w:t>1</w:t>
      </w:r>
      <w:r w:rsidRPr="00124A54">
        <w:rPr>
          <w:rFonts w:asciiTheme="minorHAnsi" w:hAnsiTheme="minorHAnsi" w:cs="Arial"/>
          <w:szCs w:val="20"/>
          <w:lang w:val="fr-FR"/>
        </w:rPr>
        <w:t xml:space="preserve"> % de matières premières recyclées</w:t>
      </w:r>
      <w:r w:rsidR="005B5B84">
        <w:rPr>
          <w:rFonts w:asciiTheme="minorHAnsi" w:hAnsiTheme="minorHAnsi" w:cs="Arial"/>
          <w:szCs w:val="20"/>
          <w:lang w:val="fr-FR"/>
        </w:rPr>
        <w:t>.</w:t>
      </w:r>
      <w:r w:rsidRPr="00124A54">
        <w:rPr>
          <w:rFonts w:asciiTheme="minorHAnsi" w:hAnsiTheme="minorHAnsi" w:cs="Arial"/>
          <w:szCs w:val="20"/>
          <w:lang w:val="fr-FR"/>
        </w:rPr>
        <w:t xml:space="preserve"> Le linoléum ne contient pas de liège.</w:t>
      </w:r>
    </w:p>
    <w:p w14:paraId="44D44D10" w14:textId="77777777" w:rsidR="001C511F" w:rsidRDefault="001C511F" w:rsidP="001C511F">
      <w:pPr>
        <w:rPr>
          <w:rFonts w:asciiTheme="minorHAnsi" w:hAnsiTheme="minorHAnsi" w:cs="Arial"/>
          <w:szCs w:val="20"/>
          <w:lang w:val="fr-FR"/>
        </w:rPr>
      </w:pPr>
    </w:p>
    <w:p w14:paraId="1F9D3355" w14:textId="77777777" w:rsidR="001C511F" w:rsidRDefault="001C511F" w:rsidP="001C511F">
      <w:pPr>
        <w:rPr>
          <w:rFonts w:asciiTheme="minorHAnsi" w:hAnsiTheme="minorHAnsi" w:cs="Arial"/>
          <w:szCs w:val="20"/>
          <w:lang w:val="fr-FR"/>
        </w:rPr>
      </w:pPr>
      <w:r w:rsidRPr="00F25ACE">
        <w:rPr>
          <w:rFonts w:asciiTheme="minorHAnsi" w:hAnsiTheme="minorHAnsi" w:cs="Arial"/>
          <w:szCs w:val="20"/>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6CC71985" w14:textId="77777777" w:rsidR="001C511F" w:rsidRDefault="001C511F" w:rsidP="001C511F">
      <w:pPr>
        <w:rPr>
          <w:rFonts w:asciiTheme="minorHAnsi" w:hAnsiTheme="minorHAnsi" w:cs="Arial"/>
          <w:szCs w:val="20"/>
          <w:lang w:val="fr-FR"/>
        </w:rPr>
      </w:pPr>
    </w:p>
    <w:p w14:paraId="2D2AF4C2" w14:textId="77777777" w:rsidR="001C511F" w:rsidRDefault="001C511F" w:rsidP="001C511F">
      <w:pPr>
        <w:rPr>
          <w:rFonts w:asciiTheme="minorHAnsi" w:hAnsiTheme="minorHAnsi" w:cs="Arial"/>
          <w:szCs w:val="20"/>
          <w:lang w:val="fr-FR"/>
        </w:rPr>
      </w:pPr>
      <w:r w:rsidRPr="00AA047A">
        <w:rPr>
          <w:rFonts w:asciiTheme="minorHAnsi" w:hAnsiTheme="minorHAnsi" w:cs="Arial"/>
          <w:szCs w:val="20"/>
          <w:lang w:val="fr-FR"/>
        </w:rPr>
        <w:t>À la fin du processus de production,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une couche </w:t>
      </w:r>
      <w:r w:rsidRPr="00AA047A">
        <w:rPr>
          <w:rFonts w:asciiTheme="minorHAnsi" w:hAnsiTheme="minorHAnsi" w:cs="Arial"/>
          <w:szCs w:val="20"/>
          <w:lang w:val="fr-FR"/>
        </w:rPr>
        <w:t>de vernis à base d'eau qui est réticulée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63FC909D" w14:textId="77777777" w:rsidR="001C511F" w:rsidRDefault="001C511F" w:rsidP="001C511F">
      <w:pPr>
        <w:rPr>
          <w:rFonts w:asciiTheme="minorHAnsi" w:hAnsiTheme="minorHAnsi" w:cs="Arial"/>
          <w:szCs w:val="20"/>
          <w:lang w:val="fr-FR"/>
        </w:rPr>
      </w:pPr>
    </w:p>
    <w:p w14:paraId="67074036" w14:textId="723FF11B" w:rsidR="00D20AA0" w:rsidRDefault="00D20AA0" w:rsidP="00D20AA0">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 projet</w:t>
      </w:r>
      <w:r w:rsidRPr="00124A54">
        <w:rPr>
          <w:rFonts w:asciiTheme="minorHAnsi" w:hAnsiTheme="minorHAnsi" w:cs="Arial"/>
          <w:szCs w:val="20"/>
          <w:lang w:val="fr-FR"/>
        </w:rPr>
        <w:t>.</w:t>
      </w:r>
    </w:p>
    <w:p w14:paraId="48365109" w14:textId="77777777" w:rsidR="001C511F" w:rsidRPr="00391E2F" w:rsidRDefault="001C511F" w:rsidP="001C511F">
      <w:pPr>
        <w:rPr>
          <w:rFonts w:asciiTheme="minorHAnsi" w:hAnsiTheme="minorHAnsi" w:cs="Arial"/>
          <w:szCs w:val="20"/>
          <w:lang w:val="fr-FR"/>
        </w:rPr>
      </w:pPr>
    </w:p>
    <w:p w14:paraId="66CF9611" w14:textId="77777777" w:rsidR="001C511F" w:rsidRPr="00391E2F" w:rsidRDefault="001C511F" w:rsidP="001C511F">
      <w:pPr>
        <w:rPr>
          <w:rFonts w:asciiTheme="minorHAnsi" w:hAnsiTheme="minorHAnsi" w:cs="Arial"/>
          <w:szCs w:val="20"/>
          <w:lang w:val="fr-FR"/>
        </w:rPr>
      </w:pPr>
      <w:r w:rsidRPr="00391E2F">
        <w:rPr>
          <w:rFonts w:asciiTheme="minorHAnsi" w:hAnsiTheme="minorHAnsi" w:cs="Arial"/>
          <w:szCs w:val="20"/>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44BCF52C" w14:textId="77777777" w:rsidR="001C511F" w:rsidRPr="00391E2F" w:rsidRDefault="001C511F" w:rsidP="001C511F">
      <w:pPr>
        <w:rPr>
          <w:rFonts w:asciiTheme="minorHAnsi" w:hAnsiTheme="minorHAnsi" w:cs="Arial"/>
          <w:szCs w:val="20"/>
          <w:lang w:val="fr-FR"/>
        </w:rPr>
      </w:pPr>
    </w:p>
    <w:p w14:paraId="20168183" w14:textId="77777777" w:rsidR="001C511F" w:rsidRPr="00391E2F" w:rsidRDefault="001C511F" w:rsidP="001C511F">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résidus de coupe de l'installation peuvent être renvoyés pour être réutilisés dans la production d'un nouveau linoléum. </w:t>
      </w:r>
    </w:p>
    <w:p w14:paraId="0EA8B977" w14:textId="77777777" w:rsidR="001C511F" w:rsidRPr="00391E2F" w:rsidRDefault="001C511F" w:rsidP="001C511F">
      <w:pPr>
        <w:rPr>
          <w:rFonts w:asciiTheme="minorHAnsi" w:hAnsiTheme="minorHAnsi" w:cs="Arial"/>
          <w:szCs w:val="20"/>
          <w:lang w:val="fr-FR"/>
        </w:rPr>
      </w:pPr>
    </w:p>
    <w:p w14:paraId="79DFD648" w14:textId="77777777" w:rsidR="001C511F" w:rsidRPr="00391E2F" w:rsidRDefault="001C511F" w:rsidP="001C511F">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1B2C7002" w14:textId="77777777" w:rsidR="001C511F" w:rsidRPr="00391E2F" w:rsidRDefault="001C511F" w:rsidP="001C511F">
      <w:pPr>
        <w:rPr>
          <w:rFonts w:asciiTheme="minorHAnsi" w:hAnsiTheme="minorHAnsi" w:cs="Arial"/>
          <w:szCs w:val="20"/>
          <w:lang w:val="fr-FR"/>
        </w:rPr>
      </w:pPr>
    </w:p>
    <w:p w14:paraId="12D1CD47" w14:textId="5542E2B6" w:rsidR="001C511F" w:rsidRDefault="001C511F" w:rsidP="001C511F">
      <w:pPr>
        <w:rPr>
          <w:rFonts w:asciiTheme="minorHAnsi" w:hAnsiTheme="minorHAnsi" w:cs="Arial"/>
          <w:sz w:val="22"/>
          <w:szCs w:val="22"/>
          <w:lang w:val="fr-FR"/>
        </w:rPr>
      </w:pPr>
      <w:r w:rsidRPr="00391E2F">
        <w:rPr>
          <w:rFonts w:asciiTheme="minorHAnsi" w:hAnsiTheme="minorHAnsi" w:cs="Arial"/>
          <w:szCs w:val="20"/>
          <w:lang w:val="fr-FR"/>
        </w:rPr>
        <w:t xml:space="preserve">L'usine qui produit le </w:t>
      </w:r>
      <w:r w:rsidR="00D20AA0">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6BD7A66C" w14:textId="77777777" w:rsidR="00884C57" w:rsidRPr="001C511F" w:rsidRDefault="00884C57" w:rsidP="00CC4F07">
      <w:pPr>
        <w:rPr>
          <w:rFonts w:asciiTheme="minorHAnsi" w:hAnsiTheme="minorHAnsi"/>
          <w:sz w:val="22"/>
          <w:szCs w:val="22"/>
          <w:lang w:val="fr-FR"/>
        </w:rPr>
      </w:pPr>
    </w:p>
    <w:p w14:paraId="4B18769E" w14:textId="77777777" w:rsidR="00884C57" w:rsidRDefault="00884C57" w:rsidP="00CC4F07">
      <w:pPr>
        <w:rPr>
          <w:rFonts w:asciiTheme="minorHAnsi" w:hAnsiTheme="minorHAnsi"/>
          <w:sz w:val="22"/>
          <w:szCs w:val="22"/>
        </w:rPr>
      </w:pPr>
    </w:p>
    <w:p w14:paraId="24B4E37C" w14:textId="77777777" w:rsidR="004F635C" w:rsidRDefault="004F635C" w:rsidP="00884C57">
      <w:pPr>
        <w:pStyle w:val="TxBrp4"/>
        <w:spacing w:line="240" w:lineRule="auto"/>
        <w:rPr>
          <w:rFonts w:asciiTheme="minorHAnsi" w:hAnsiTheme="minorHAnsi"/>
          <w:sz w:val="22"/>
          <w:szCs w:val="22"/>
          <w:u w:val="single"/>
        </w:rPr>
      </w:pPr>
    </w:p>
    <w:p w14:paraId="7E4E198A" w14:textId="77777777" w:rsidR="00316F37" w:rsidRDefault="00316F37" w:rsidP="00884C57">
      <w:pPr>
        <w:pStyle w:val="TxBrp4"/>
        <w:spacing w:line="240" w:lineRule="auto"/>
        <w:rPr>
          <w:rFonts w:asciiTheme="minorHAnsi" w:hAnsiTheme="minorHAnsi"/>
          <w:sz w:val="22"/>
          <w:szCs w:val="22"/>
          <w:u w:val="single"/>
        </w:rPr>
      </w:pPr>
    </w:p>
    <w:p w14:paraId="54DC8893" w14:textId="77777777" w:rsidR="004F635C" w:rsidRDefault="004F635C" w:rsidP="00884C57">
      <w:pPr>
        <w:pStyle w:val="TxBrp4"/>
        <w:spacing w:line="240" w:lineRule="auto"/>
        <w:rPr>
          <w:rFonts w:asciiTheme="minorHAnsi" w:hAnsiTheme="minorHAnsi"/>
          <w:sz w:val="22"/>
          <w:szCs w:val="22"/>
          <w:u w:val="single"/>
        </w:rPr>
      </w:pPr>
    </w:p>
    <w:p w14:paraId="0FB08A70" w14:textId="77777777" w:rsidR="004F635C" w:rsidRDefault="004F635C" w:rsidP="00884C57">
      <w:pPr>
        <w:pStyle w:val="TxBrp4"/>
        <w:spacing w:line="240" w:lineRule="auto"/>
        <w:rPr>
          <w:rFonts w:asciiTheme="minorHAnsi" w:hAnsiTheme="minorHAnsi"/>
          <w:sz w:val="22"/>
          <w:szCs w:val="22"/>
          <w:u w:val="single"/>
        </w:rPr>
      </w:pPr>
    </w:p>
    <w:p w14:paraId="048B6F22" w14:textId="2B70566E" w:rsidR="00884C57" w:rsidRDefault="00884C57" w:rsidP="00884C57">
      <w:pPr>
        <w:pStyle w:val="TxBrp4"/>
        <w:spacing w:line="240" w:lineRule="auto"/>
        <w:rPr>
          <w:rFonts w:asciiTheme="minorHAnsi" w:hAnsiTheme="minorHAnsi"/>
          <w:b/>
          <w:bCs/>
          <w:sz w:val="22"/>
          <w:szCs w:val="22"/>
          <w:u w:val="single"/>
        </w:rPr>
      </w:pPr>
      <w:r w:rsidRPr="004F635C">
        <w:rPr>
          <w:rFonts w:asciiTheme="minorHAnsi" w:hAnsiTheme="minorHAnsi"/>
          <w:b/>
          <w:bCs/>
          <w:sz w:val="22"/>
          <w:szCs w:val="22"/>
          <w:u w:val="single"/>
        </w:rPr>
        <w:lastRenderedPageBreak/>
        <w:t>Spécifications techniques selon EN-ISO 24011 et EN 14041</w:t>
      </w:r>
    </w:p>
    <w:p w14:paraId="7257DBBF" w14:textId="77777777" w:rsidR="00316F37" w:rsidRPr="004F635C" w:rsidRDefault="00316F37" w:rsidP="00884C57">
      <w:pPr>
        <w:pStyle w:val="TxBrp4"/>
        <w:spacing w:line="240" w:lineRule="auto"/>
        <w:rPr>
          <w:rFonts w:asciiTheme="minorHAnsi" w:hAnsiTheme="minorHAnsi"/>
          <w:b/>
          <w:bCs/>
          <w:sz w:val="22"/>
          <w:szCs w:val="22"/>
          <w:u w:val="single"/>
        </w:rPr>
      </w:pPr>
    </w:p>
    <w:p w14:paraId="743315C2" w14:textId="77777777" w:rsidR="00884C57" w:rsidRDefault="00884C57" w:rsidP="00CC4F07">
      <w:pPr>
        <w:rPr>
          <w:rFonts w:asciiTheme="minorHAnsi" w:hAnsiTheme="minorHAnsi"/>
          <w:sz w:val="22"/>
          <w:szCs w:val="22"/>
        </w:rPr>
      </w:pPr>
    </w:p>
    <w:tbl>
      <w:tblPr>
        <w:tblStyle w:val="Tabelraster"/>
        <w:tblW w:w="10030" w:type="dxa"/>
        <w:tblLook w:val="04A0" w:firstRow="1" w:lastRow="0" w:firstColumn="1" w:lastColumn="0" w:noHBand="0" w:noVBand="1"/>
      </w:tblPr>
      <w:tblGrid>
        <w:gridCol w:w="3226"/>
        <w:gridCol w:w="1843"/>
        <w:gridCol w:w="4961"/>
      </w:tblGrid>
      <w:tr w:rsidR="00884C57" w:rsidRPr="00884C57" w14:paraId="0038640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6D6AC55"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szCs w:val="20"/>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549E38A1"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54EF6D13"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2,5 mm</w:t>
            </w:r>
          </w:p>
        </w:tc>
      </w:tr>
      <w:tr w:rsidR="00C175B3" w:rsidRPr="00884C57" w14:paraId="013B599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E61DFCC" w14:textId="77777777" w:rsidR="00C175B3" w:rsidRPr="004F635C" w:rsidRDefault="00C175B3" w:rsidP="00884C57">
            <w:pPr>
              <w:tabs>
                <w:tab w:val="left" w:pos="204"/>
              </w:tabs>
              <w:rPr>
                <w:rFonts w:asciiTheme="minorHAnsi" w:hAnsiTheme="minorHAnsi" w:cs="Arial"/>
                <w:szCs w:val="20"/>
                <w:lang w:val="fr-FR"/>
              </w:rPr>
            </w:pPr>
            <w:r w:rsidRPr="004F635C">
              <w:rPr>
                <w:rFonts w:asciiTheme="minorHAnsi" w:hAnsiTheme="minorHAnsi" w:cs="Arial"/>
                <w:szCs w:val="20"/>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5BD34FA1" w14:textId="77777777" w:rsidR="00C175B3" w:rsidRPr="004F635C" w:rsidRDefault="00C175B3" w:rsidP="00884C57">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54A2B660" w14:textId="1B82A3DC" w:rsidR="00C175B3" w:rsidRPr="004F635C" w:rsidRDefault="00C175B3"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Topshield</w:t>
            </w:r>
            <w:r w:rsidR="004F635C">
              <w:rPr>
                <w:rFonts w:asciiTheme="minorHAnsi" w:hAnsiTheme="minorHAnsi" w:cs="Arial"/>
                <w:color w:val="000000"/>
                <w:szCs w:val="20"/>
                <w:lang w:val="nl-NL"/>
              </w:rPr>
              <w:t xml:space="preserve"> Pro</w:t>
            </w:r>
          </w:p>
        </w:tc>
      </w:tr>
      <w:tr w:rsidR="00884C57" w:rsidRPr="00884C57" w14:paraId="3D0341C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16C71D6"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szCs w:val="20"/>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85814C2"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6210D2E"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Classe 34</w:t>
            </w:r>
          </w:p>
        </w:tc>
      </w:tr>
      <w:tr w:rsidR="00884C57" w:rsidRPr="00884C57" w14:paraId="2E46990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0FE4AC0" w14:textId="77777777" w:rsidR="00884C57" w:rsidRPr="004F635C" w:rsidRDefault="00884C57" w:rsidP="00884C57">
            <w:pPr>
              <w:tabs>
                <w:tab w:val="left" w:pos="204"/>
              </w:tabs>
              <w:rPr>
                <w:rFonts w:asciiTheme="minorHAnsi" w:hAnsiTheme="minorHAnsi" w:cs="Arial"/>
                <w:szCs w:val="20"/>
                <w:lang w:val="fr-FR"/>
              </w:rPr>
            </w:pPr>
            <w:r w:rsidRPr="004F635C">
              <w:rPr>
                <w:rFonts w:asciiTheme="minorHAnsi" w:hAnsiTheme="minorHAnsi" w:cs="Arial"/>
                <w:szCs w:val="20"/>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76868615"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1D2C7C5"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Classe 43</w:t>
            </w:r>
          </w:p>
        </w:tc>
      </w:tr>
      <w:tr w:rsidR="00C175B3" w:rsidRPr="00884C57" w14:paraId="15D2180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5694774" w14:textId="77777777" w:rsidR="00C175B3" w:rsidRPr="004F635C" w:rsidRDefault="00C175B3" w:rsidP="00884C57">
            <w:pPr>
              <w:tabs>
                <w:tab w:val="left" w:pos="204"/>
              </w:tabs>
              <w:rPr>
                <w:rFonts w:asciiTheme="minorHAnsi" w:hAnsiTheme="minorHAnsi" w:cs="Arial"/>
                <w:szCs w:val="20"/>
                <w:lang w:val="fr-FR"/>
              </w:rPr>
            </w:pPr>
            <w:r w:rsidRPr="004F635C">
              <w:rPr>
                <w:rFonts w:asciiTheme="minorHAnsi" w:hAnsiTheme="minorHAnsi" w:cs="Arial"/>
                <w:szCs w:val="20"/>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E729E6" w14:textId="77777777" w:rsidR="00C175B3" w:rsidRPr="004F635C" w:rsidRDefault="00C175B3" w:rsidP="00884C57">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493F2097" w14:textId="268125C3" w:rsidR="00C175B3" w:rsidRPr="004F635C" w:rsidRDefault="004F635C" w:rsidP="00884C57">
            <w:pPr>
              <w:tabs>
                <w:tab w:val="left" w:pos="204"/>
              </w:tabs>
              <w:rPr>
                <w:rFonts w:asciiTheme="minorHAnsi" w:hAnsiTheme="minorHAnsi" w:cs="Arial"/>
                <w:color w:val="000000"/>
                <w:szCs w:val="20"/>
                <w:lang w:val="nl-NL"/>
              </w:rPr>
            </w:pPr>
            <w:r>
              <w:rPr>
                <w:rFonts w:asciiTheme="minorHAnsi" w:hAnsiTheme="minorHAnsi" w:cs="Arial"/>
                <w:color w:val="000000"/>
                <w:szCs w:val="20"/>
                <w:lang w:val="nl-NL"/>
              </w:rPr>
              <w:t>Assortiment de lino marbrés</w:t>
            </w:r>
          </w:p>
        </w:tc>
      </w:tr>
      <w:tr w:rsidR="00884C57" w:rsidRPr="00884C57" w14:paraId="6A3B6EB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EF74FE"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szCs w:val="20"/>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78680891"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4A1D89C7"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2,00 m</w:t>
            </w:r>
          </w:p>
        </w:tc>
      </w:tr>
      <w:tr w:rsidR="00884C57" w:rsidRPr="00884C57" w14:paraId="56856DA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513FB2A"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szCs w:val="20"/>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6A973E11"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4734FAC7" w14:textId="77777777" w:rsidR="00884C57" w:rsidRPr="004F635C" w:rsidRDefault="00C175B3" w:rsidP="00884C57">
            <w:pPr>
              <w:tabs>
                <w:tab w:val="left" w:pos="204"/>
              </w:tabs>
              <w:rPr>
                <w:rFonts w:asciiTheme="minorHAnsi" w:hAnsiTheme="minorHAnsi" w:cs="Arial"/>
                <w:color w:val="000000"/>
                <w:szCs w:val="20"/>
                <w:lang w:val="nl-NL"/>
              </w:rPr>
            </w:pPr>
            <w:r w:rsidRPr="004F635C">
              <w:rPr>
                <w:rFonts w:asciiTheme="minorHAnsi" w:hAnsiTheme="minorHAnsi" w:cs="Arial"/>
                <w:szCs w:val="20"/>
              </w:rPr>
              <w:t xml:space="preserve">≤ </w:t>
            </w:r>
            <w:r w:rsidRPr="004F635C">
              <w:rPr>
                <w:rFonts w:asciiTheme="minorHAnsi" w:hAnsiTheme="minorHAnsi" w:cs="Arial"/>
                <w:color w:val="000000"/>
                <w:szCs w:val="20"/>
                <w:lang w:val="nl-NL"/>
              </w:rPr>
              <w:t>33</w:t>
            </w:r>
            <w:r w:rsidR="00884C57" w:rsidRPr="004F635C">
              <w:rPr>
                <w:rFonts w:asciiTheme="minorHAnsi" w:hAnsiTheme="minorHAnsi" w:cs="Arial"/>
                <w:color w:val="000000"/>
                <w:szCs w:val="20"/>
                <w:lang w:val="nl-NL"/>
              </w:rPr>
              <w:t xml:space="preserve"> m</w:t>
            </w:r>
          </w:p>
        </w:tc>
      </w:tr>
      <w:tr w:rsidR="00C175B3" w:rsidRPr="00884C57" w14:paraId="4C16E14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7CC4C79" w14:textId="77777777" w:rsidR="00C175B3" w:rsidRPr="004F635C" w:rsidRDefault="00C175B3" w:rsidP="00884C57">
            <w:pPr>
              <w:tabs>
                <w:tab w:val="left" w:pos="204"/>
              </w:tabs>
              <w:rPr>
                <w:rFonts w:asciiTheme="minorHAnsi" w:hAnsiTheme="minorHAnsi" w:cs="Arial"/>
                <w:szCs w:val="20"/>
                <w:lang w:val="fr-FR"/>
              </w:rPr>
            </w:pPr>
            <w:r w:rsidRPr="004F635C">
              <w:rPr>
                <w:rFonts w:asciiTheme="minorHAnsi" w:hAnsiTheme="minorHAnsi" w:cs="Arial"/>
                <w:szCs w:val="20"/>
                <w:lang w:val="fr-FR"/>
              </w:rPr>
              <w:t>Poids totale</w:t>
            </w:r>
          </w:p>
        </w:tc>
        <w:tc>
          <w:tcPr>
            <w:tcW w:w="1843" w:type="dxa"/>
            <w:tcBorders>
              <w:top w:val="single" w:sz="4" w:space="0" w:color="auto"/>
              <w:left w:val="single" w:sz="4" w:space="0" w:color="auto"/>
              <w:bottom w:val="single" w:sz="4" w:space="0" w:color="auto"/>
              <w:right w:val="single" w:sz="4" w:space="0" w:color="auto"/>
            </w:tcBorders>
          </w:tcPr>
          <w:p w14:paraId="539EAF9F" w14:textId="77777777" w:rsidR="00C175B3" w:rsidRPr="004F635C" w:rsidRDefault="00C175B3" w:rsidP="00884C57">
            <w:pPr>
              <w:tabs>
                <w:tab w:val="left" w:pos="204"/>
              </w:tabs>
              <w:rPr>
                <w:rFonts w:asciiTheme="minorHAnsi" w:hAnsiTheme="minorHAnsi" w:cs="Arial"/>
                <w:color w:val="000000"/>
                <w:szCs w:val="20"/>
                <w:lang w:val="nl-NL"/>
              </w:rPr>
            </w:pPr>
            <w:r w:rsidRPr="004F635C">
              <w:rPr>
                <w:rFonts w:ascii="Calibri" w:hAnsi="Calibri" w:cs="Arial"/>
                <w:szCs w:val="20"/>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09C455A9" w14:textId="77777777" w:rsidR="00C175B3" w:rsidRPr="004F635C" w:rsidRDefault="00C175B3" w:rsidP="00884C57">
            <w:pPr>
              <w:tabs>
                <w:tab w:val="left" w:pos="204"/>
              </w:tabs>
              <w:rPr>
                <w:rFonts w:asciiTheme="minorHAnsi" w:hAnsiTheme="minorHAnsi" w:cs="Arial"/>
                <w:szCs w:val="20"/>
              </w:rPr>
            </w:pPr>
            <w:r w:rsidRPr="004F635C">
              <w:rPr>
                <w:rFonts w:ascii="Calibri" w:hAnsi="Calibri" w:cs="Arial"/>
                <w:szCs w:val="20"/>
                <w:lang w:val="nl-NL"/>
              </w:rPr>
              <w:t>2900g/m²</w:t>
            </w:r>
          </w:p>
        </w:tc>
      </w:tr>
      <w:tr w:rsidR="00884C57" w:rsidRPr="00884C57" w14:paraId="122DCF7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24CD3311" w14:textId="69CC1D42" w:rsidR="00884C57" w:rsidRPr="004F635C" w:rsidRDefault="00E91D74" w:rsidP="00884C57">
            <w:pPr>
              <w:tabs>
                <w:tab w:val="left" w:pos="204"/>
              </w:tabs>
              <w:rPr>
                <w:rFonts w:asciiTheme="minorHAnsi" w:hAnsiTheme="minorHAnsi" w:cs="Arial"/>
                <w:szCs w:val="20"/>
                <w:lang w:val="fr-FR"/>
              </w:rPr>
            </w:pPr>
            <w:r w:rsidRPr="004F635C">
              <w:rPr>
                <w:rFonts w:asciiTheme="minorHAnsi" w:hAnsiTheme="minorHAnsi" w:cs="Arial"/>
                <w:szCs w:val="20"/>
                <w:lang w:val="fr-FR"/>
              </w:rPr>
              <w:t xml:space="preserve">Résistance </w:t>
            </w:r>
            <w:r w:rsidR="004F635C" w:rsidRPr="004F635C">
              <w:rPr>
                <w:rFonts w:asciiTheme="minorHAnsi" w:hAnsiTheme="minorHAnsi" w:cs="Arial"/>
                <w:szCs w:val="20"/>
                <w:lang w:val="fr-FR"/>
              </w:rPr>
              <w:t>aux poinçonnements</w:t>
            </w:r>
          </w:p>
          <w:p w14:paraId="6F2CD795" w14:textId="77777777" w:rsidR="00C175B3" w:rsidRPr="004F635C" w:rsidRDefault="00C175B3" w:rsidP="00884C57">
            <w:pPr>
              <w:tabs>
                <w:tab w:val="left" w:pos="204"/>
              </w:tabs>
              <w:rPr>
                <w:rFonts w:asciiTheme="minorHAnsi" w:hAnsiTheme="minorHAnsi" w:cs="Arial"/>
                <w:color w:val="000000"/>
                <w:szCs w:val="20"/>
                <w:lang w:val="fr-FR"/>
              </w:rPr>
            </w:pPr>
            <w:r w:rsidRPr="004F635C">
              <w:rPr>
                <w:rFonts w:asciiTheme="minorHAnsi" w:hAnsiTheme="minorHAnsi" w:cs="Arial"/>
                <w:color w:val="000000"/>
                <w:szCs w:val="20"/>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2657691D"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szCs w:val="20"/>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02684C4A" w14:textId="77777777" w:rsidR="00884C57" w:rsidRPr="004F635C" w:rsidRDefault="00884C57" w:rsidP="00884C57">
            <w:pPr>
              <w:tabs>
                <w:tab w:val="left" w:pos="204"/>
              </w:tabs>
              <w:rPr>
                <w:rFonts w:asciiTheme="minorHAnsi" w:hAnsiTheme="minorHAnsi" w:cs="Arial"/>
                <w:szCs w:val="20"/>
              </w:rPr>
            </w:pPr>
            <w:r w:rsidRPr="004F635C">
              <w:rPr>
                <w:rFonts w:asciiTheme="minorHAnsi" w:hAnsiTheme="minorHAnsi" w:cs="Arial"/>
                <w:szCs w:val="20"/>
              </w:rPr>
              <w:t>≤ 0,15</w:t>
            </w:r>
            <w:r w:rsidR="00A328A0" w:rsidRPr="004F635C">
              <w:rPr>
                <w:rFonts w:asciiTheme="minorHAnsi" w:hAnsiTheme="minorHAnsi" w:cs="Arial"/>
                <w:szCs w:val="20"/>
              </w:rPr>
              <w:t xml:space="preserve"> mm</w:t>
            </w:r>
            <w:r w:rsidRPr="004F635C">
              <w:rPr>
                <w:rFonts w:asciiTheme="minorHAnsi" w:hAnsiTheme="minorHAnsi" w:cs="Arial"/>
                <w:szCs w:val="20"/>
              </w:rPr>
              <w:t xml:space="preserve"> </w:t>
            </w:r>
          </w:p>
          <w:p w14:paraId="764362AF" w14:textId="77777777" w:rsidR="00884C57" w:rsidRPr="004F635C" w:rsidRDefault="00C175B3" w:rsidP="00884C57">
            <w:pPr>
              <w:tabs>
                <w:tab w:val="left" w:pos="204"/>
              </w:tabs>
              <w:rPr>
                <w:rFonts w:asciiTheme="minorHAnsi" w:hAnsiTheme="minorHAnsi" w:cs="Arial"/>
                <w:color w:val="000000"/>
                <w:szCs w:val="20"/>
                <w:lang w:val="nl-NL"/>
              </w:rPr>
            </w:pPr>
            <w:r w:rsidRPr="004F635C">
              <w:rPr>
                <w:szCs w:val="20"/>
              </w:rPr>
              <w:t>~</w:t>
            </w:r>
            <w:r w:rsidRPr="004F635C">
              <w:rPr>
                <w:rFonts w:asciiTheme="minorHAnsi" w:hAnsiTheme="minorHAnsi" w:cs="Arial"/>
                <w:color w:val="000000"/>
                <w:szCs w:val="20"/>
                <w:lang w:val="nl-NL"/>
              </w:rPr>
              <w:t xml:space="preserve"> 0,08 mm</w:t>
            </w:r>
          </w:p>
        </w:tc>
      </w:tr>
      <w:tr w:rsidR="00884C57" w:rsidRPr="00884C57" w14:paraId="6066BF0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27BA979" w14:textId="77777777" w:rsidR="00884C57" w:rsidRPr="004F635C" w:rsidRDefault="00884C57" w:rsidP="00884C57">
            <w:pPr>
              <w:tabs>
                <w:tab w:val="left" w:pos="204"/>
              </w:tabs>
              <w:rPr>
                <w:rFonts w:asciiTheme="minorHAnsi" w:hAnsiTheme="minorHAnsi" w:cs="Arial"/>
                <w:color w:val="000000"/>
                <w:szCs w:val="20"/>
              </w:rPr>
            </w:pPr>
            <w:r w:rsidRPr="004F635C">
              <w:rPr>
                <w:rFonts w:asciiTheme="minorHAnsi" w:hAnsiTheme="minorHAnsi" w:cs="Arial"/>
                <w:szCs w:val="20"/>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5D2139C2"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ISO 4918</w:t>
            </w:r>
            <w:r w:rsidR="00C175B3" w:rsidRPr="004F635C">
              <w:rPr>
                <w:rFonts w:asciiTheme="minorHAnsi" w:hAnsiTheme="minorHAnsi" w:cs="Arial"/>
                <w:color w:val="000000"/>
                <w:szCs w:val="20"/>
                <w:lang w:val="nl-NL"/>
              </w:rPr>
              <w:t>/</w:t>
            </w:r>
            <w:r w:rsidRPr="004F635C">
              <w:rPr>
                <w:rFonts w:asciiTheme="minorHAnsi" w:hAnsiTheme="minorHAnsi" w:cs="Arial"/>
                <w:color w:val="000000"/>
                <w:szCs w:val="20"/>
                <w:lang w:val="nl-NL"/>
              </w:rPr>
              <w:t xml:space="preserve"> </w:t>
            </w:r>
            <w:r w:rsidR="00C175B3" w:rsidRPr="004F635C">
              <w:rPr>
                <w:rFonts w:asciiTheme="minorHAnsi" w:hAnsiTheme="minorHAnsi" w:cs="Arial"/>
                <w:color w:val="000000"/>
                <w:szCs w:val="20"/>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5EB1A729"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eastAsia="MyriadPro-Light" w:hAnsiTheme="minorHAnsi" w:cs="MyriadPro-Light"/>
                <w:szCs w:val="20"/>
                <w:lang w:val="nl-BE" w:eastAsia="nl-BE"/>
              </w:rPr>
              <w:t>Oui</w:t>
            </w:r>
          </w:p>
        </w:tc>
      </w:tr>
      <w:tr w:rsidR="00884C57" w:rsidRPr="00884C57" w14:paraId="325E71F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0BABE3D" w14:textId="77777777" w:rsidR="00884C57" w:rsidRPr="004F635C" w:rsidRDefault="00884C57" w:rsidP="00884C57">
            <w:pPr>
              <w:tabs>
                <w:tab w:val="left" w:pos="204"/>
              </w:tabs>
              <w:rPr>
                <w:rFonts w:asciiTheme="minorHAnsi" w:hAnsiTheme="minorHAnsi" w:cs="Arial"/>
                <w:color w:val="000000"/>
                <w:szCs w:val="20"/>
              </w:rPr>
            </w:pPr>
            <w:r w:rsidRPr="004F635C">
              <w:rPr>
                <w:rFonts w:asciiTheme="minorHAnsi" w:hAnsiTheme="minorHAnsi" w:cs="Arial"/>
                <w:szCs w:val="20"/>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7721166E"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4B6665DB" w14:textId="77777777" w:rsidR="00884C57" w:rsidRPr="004F635C" w:rsidRDefault="00C175B3"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 xml:space="preserve">méthode 3 </w:t>
            </w:r>
            <w:r w:rsidR="00884C57" w:rsidRPr="004F635C">
              <w:rPr>
                <w:rFonts w:asciiTheme="minorHAnsi" w:hAnsiTheme="minorHAnsi" w:cs="Arial"/>
                <w:color w:val="000000"/>
                <w:szCs w:val="20"/>
                <w:lang w:val="nl-NL"/>
              </w:rPr>
              <w:t>≥ 6</w:t>
            </w:r>
          </w:p>
        </w:tc>
      </w:tr>
      <w:tr w:rsidR="00884C57" w:rsidRPr="00884C57" w14:paraId="7B3FF21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C47617A"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9738779"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3020F411" w14:textId="77777777" w:rsidR="00884C57" w:rsidRPr="004F635C" w:rsidRDefault="00884C57" w:rsidP="00884C57">
            <w:pPr>
              <w:tabs>
                <w:tab w:val="left" w:pos="204"/>
              </w:tabs>
              <w:rPr>
                <w:rFonts w:asciiTheme="minorHAnsi" w:hAnsiTheme="minorHAnsi" w:cs="Arial"/>
                <w:color w:val="000000"/>
                <w:szCs w:val="20"/>
                <w:lang w:val="nl-NL"/>
              </w:rPr>
            </w:pPr>
            <w:r w:rsidRPr="004F635C">
              <w:rPr>
                <w:rFonts w:asciiTheme="minorHAnsi" w:hAnsiTheme="minorHAnsi" w:cs="Arial"/>
                <w:szCs w:val="20"/>
              </w:rPr>
              <w:t>ø 40 mm</w:t>
            </w:r>
          </w:p>
        </w:tc>
      </w:tr>
      <w:tr w:rsidR="00C175B3" w:rsidRPr="00884C57" w14:paraId="51FE232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F381661" w14:textId="77777777" w:rsidR="00C175B3" w:rsidRPr="004F635C" w:rsidRDefault="00C175B3" w:rsidP="00C175B3">
            <w:pPr>
              <w:tabs>
                <w:tab w:val="left" w:pos="204"/>
              </w:tabs>
              <w:rPr>
                <w:rFonts w:asciiTheme="minorHAnsi" w:hAnsiTheme="minorHAnsi" w:cs="Arial"/>
                <w:color w:val="000000"/>
                <w:szCs w:val="20"/>
              </w:rPr>
            </w:pPr>
            <w:r w:rsidRPr="004F635C">
              <w:rPr>
                <w:rFonts w:asciiTheme="minorHAnsi" w:hAnsiTheme="minorHAnsi" w:cs="Arial"/>
                <w:szCs w:val="20"/>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05BF6AF9" w14:textId="77777777"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szCs w:val="20"/>
              </w:rPr>
              <w:t>EN-ISO 26987</w:t>
            </w:r>
          </w:p>
        </w:tc>
        <w:tc>
          <w:tcPr>
            <w:tcW w:w="4961" w:type="dxa"/>
            <w:tcBorders>
              <w:top w:val="single" w:sz="4" w:space="0" w:color="auto"/>
              <w:left w:val="single" w:sz="4" w:space="0" w:color="auto"/>
              <w:bottom w:val="single" w:sz="4" w:space="0" w:color="auto"/>
              <w:right w:val="single" w:sz="4" w:space="0" w:color="auto"/>
            </w:tcBorders>
          </w:tcPr>
          <w:p w14:paraId="1B777CDE" w14:textId="3C3922C8" w:rsidR="00C175B3" w:rsidRPr="004F635C" w:rsidRDefault="00C175B3" w:rsidP="00C175B3">
            <w:pPr>
              <w:pStyle w:val="TxBrp4"/>
              <w:spacing w:line="240" w:lineRule="auto"/>
              <w:rPr>
                <w:rFonts w:asciiTheme="minorHAnsi" w:hAnsiTheme="minorHAnsi" w:cs="Arial"/>
                <w:szCs w:val="20"/>
              </w:rPr>
            </w:pPr>
            <w:r w:rsidRPr="004F635C">
              <w:rPr>
                <w:rFonts w:asciiTheme="minorHAnsi" w:hAnsiTheme="minorHAnsi" w:cs="Arial"/>
                <w:color w:val="000000"/>
                <w:szCs w:val="20"/>
              </w:rPr>
              <w:t>Résistant aux acides dilués,</w:t>
            </w:r>
            <w:r w:rsidR="004F635C" w:rsidRPr="004F635C">
              <w:rPr>
                <w:rFonts w:asciiTheme="minorHAnsi" w:hAnsiTheme="minorHAnsi" w:cs="Arial"/>
                <w:color w:val="000000"/>
                <w:szCs w:val="20"/>
              </w:rPr>
              <w:t xml:space="preserve"> </w:t>
            </w:r>
            <w:r w:rsidRPr="004F635C">
              <w:rPr>
                <w:rFonts w:asciiTheme="minorHAnsi" w:hAnsiTheme="minorHAnsi" w:cs="Arial"/>
                <w:color w:val="000000"/>
                <w:szCs w:val="20"/>
              </w:rPr>
              <w:t>huiles,</w:t>
            </w:r>
            <w:r w:rsidR="004F635C" w:rsidRPr="004F635C">
              <w:rPr>
                <w:rFonts w:asciiTheme="minorHAnsi" w:hAnsiTheme="minorHAnsi" w:cs="Arial"/>
                <w:color w:val="000000"/>
                <w:szCs w:val="20"/>
              </w:rPr>
              <w:t xml:space="preserve"> </w:t>
            </w:r>
            <w:r w:rsidRPr="004F635C">
              <w:rPr>
                <w:rFonts w:asciiTheme="minorHAnsi" w:hAnsiTheme="minorHAnsi" w:cs="Arial"/>
                <w:color w:val="000000"/>
                <w:szCs w:val="20"/>
              </w:rPr>
              <w:t>graisses et aux solvants conventionnels. Ne résiste pas à une exposition prolongée aux alcalis.</w:t>
            </w:r>
          </w:p>
        </w:tc>
      </w:tr>
      <w:tr w:rsidR="00C175B3" w:rsidRPr="00884C57" w14:paraId="107AD79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D971BC2" w14:textId="77777777" w:rsidR="00C175B3" w:rsidRPr="004F635C" w:rsidRDefault="00C175B3" w:rsidP="00C175B3">
            <w:pPr>
              <w:tabs>
                <w:tab w:val="left" w:pos="204"/>
              </w:tabs>
              <w:rPr>
                <w:rFonts w:asciiTheme="minorHAnsi" w:hAnsiTheme="minorHAnsi" w:cs="Arial"/>
                <w:szCs w:val="20"/>
                <w:lang w:val="fr-FR"/>
              </w:rPr>
            </w:pPr>
            <w:r w:rsidRPr="004F635C">
              <w:rPr>
                <w:rFonts w:asciiTheme="minorHAnsi" w:hAnsiTheme="minorHAnsi" w:cs="Arial"/>
                <w:szCs w:val="20"/>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910A8BC" w14:textId="77777777" w:rsidR="00C175B3" w:rsidRPr="004F635C" w:rsidRDefault="00C175B3" w:rsidP="00C175B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1F26042C" w14:textId="5AFA2E90" w:rsidR="00C175B3" w:rsidRPr="004F635C" w:rsidRDefault="00C175B3" w:rsidP="00C175B3">
            <w:pPr>
              <w:pStyle w:val="TxBrp4"/>
              <w:spacing w:line="240" w:lineRule="auto"/>
              <w:rPr>
                <w:rFonts w:asciiTheme="minorHAnsi" w:hAnsiTheme="minorHAnsi" w:cs="Arial"/>
                <w:color w:val="000000"/>
                <w:szCs w:val="20"/>
              </w:rPr>
            </w:pPr>
            <w:r w:rsidRPr="004F635C">
              <w:rPr>
                <w:rFonts w:asciiTheme="minorHAnsi" w:hAnsiTheme="minorHAnsi" w:cs="Arial"/>
                <w:color w:val="000000"/>
                <w:szCs w:val="20"/>
              </w:rPr>
              <w:t>Linoléum a des propriétés</w:t>
            </w:r>
            <w:r w:rsidRPr="004F635C">
              <w:rPr>
                <w:rFonts w:asciiTheme="minorHAnsi" w:hAnsiTheme="minorHAnsi" w:cs="Arial"/>
                <w:szCs w:val="20"/>
                <w:lang w:val="fr-FR"/>
              </w:rPr>
              <w:t xml:space="preserve"> bactériostatiques naturelles qui sont confirmées par des laboratoires indépendants, même contre la </w:t>
            </w:r>
            <w:r w:rsidR="003229B7" w:rsidRPr="004F635C">
              <w:rPr>
                <w:rFonts w:asciiTheme="minorHAnsi" w:hAnsiTheme="minorHAnsi" w:cs="Arial"/>
                <w:szCs w:val="20"/>
                <w:lang w:val="fr-FR"/>
              </w:rPr>
              <w:t>bactérie</w:t>
            </w:r>
            <w:r w:rsidRPr="004F635C">
              <w:rPr>
                <w:rFonts w:asciiTheme="minorHAnsi" w:hAnsiTheme="minorHAnsi" w:cs="Arial"/>
                <w:szCs w:val="20"/>
                <w:lang w:val="fr-FR"/>
              </w:rPr>
              <w:t xml:space="preserve"> </w:t>
            </w:r>
            <w:r w:rsidR="008546E6">
              <w:rPr>
                <w:rFonts w:asciiTheme="minorHAnsi" w:hAnsiTheme="minorHAnsi" w:cs="Arial"/>
                <w:szCs w:val="20"/>
                <w:lang w:val="fr-FR"/>
              </w:rPr>
              <w:t>MRSA</w:t>
            </w:r>
            <w:r w:rsidRPr="004F635C">
              <w:rPr>
                <w:rFonts w:asciiTheme="minorHAnsi" w:hAnsiTheme="minorHAnsi" w:cs="Arial"/>
                <w:szCs w:val="20"/>
                <w:lang w:val="fr-FR"/>
              </w:rPr>
              <w:t>.</w:t>
            </w:r>
          </w:p>
        </w:tc>
      </w:tr>
      <w:tr w:rsidR="00C175B3" w:rsidRPr="00884C57" w14:paraId="07A1FCD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3AD79E5" w14:textId="77777777"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szCs w:val="20"/>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412A2F51" w14:textId="77777777"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szCs w:val="20"/>
              </w:rPr>
              <w:t>DIN 51130</w:t>
            </w:r>
          </w:p>
        </w:tc>
        <w:tc>
          <w:tcPr>
            <w:tcW w:w="4961" w:type="dxa"/>
            <w:tcBorders>
              <w:top w:val="single" w:sz="4" w:space="0" w:color="auto"/>
              <w:left w:val="single" w:sz="4" w:space="0" w:color="auto"/>
              <w:bottom w:val="single" w:sz="4" w:space="0" w:color="auto"/>
              <w:right w:val="single" w:sz="4" w:space="0" w:color="auto"/>
            </w:tcBorders>
            <w:hideMark/>
          </w:tcPr>
          <w:p w14:paraId="0A660A33" w14:textId="77777777"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 xml:space="preserve">R9 </w:t>
            </w:r>
          </w:p>
        </w:tc>
      </w:tr>
      <w:tr w:rsidR="00C175B3" w:rsidRPr="00884C57" w14:paraId="5BAAA86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C6E051E" w14:textId="77777777" w:rsidR="00C175B3" w:rsidRPr="004F635C" w:rsidRDefault="00C175B3" w:rsidP="00C175B3">
            <w:pPr>
              <w:tabs>
                <w:tab w:val="left" w:pos="204"/>
              </w:tabs>
              <w:rPr>
                <w:rFonts w:asciiTheme="minorHAnsi" w:hAnsiTheme="minorHAnsi" w:cs="Arial"/>
                <w:szCs w:val="20"/>
                <w:lang w:val="fr-FR"/>
              </w:rPr>
            </w:pPr>
            <w:r w:rsidRPr="004F635C">
              <w:rPr>
                <w:rFonts w:asciiTheme="minorHAnsi" w:hAnsiTheme="minorHAnsi" w:cs="Arial"/>
                <w:szCs w:val="20"/>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53C74C81" w14:textId="77777777" w:rsidR="00C175B3" w:rsidRPr="004F635C" w:rsidRDefault="00C175B3" w:rsidP="00C175B3">
            <w:pPr>
              <w:tabs>
                <w:tab w:val="left" w:pos="204"/>
              </w:tabs>
              <w:rPr>
                <w:rFonts w:asciiTheme="minorHAnsi" w:hAnsiTheme="minorHAnsi" w:cs="Arial"/>
                <w:szCs w:val="20"/>
              </w:rPr>
            </w:pPr>
            <w:r w:rsidRPr="004F635C">
              <w:rPr>
                <w:rFonts w:asciiTheme="minorHAnsi" w:hAnsiTheme="minorHAnsi" w:cs="Arial"/>
                <w:szCs w:val="20"/>
              </w:rPr>
              <w:t>EN ISO 712-2</w:t>
            </w:r>
          </w:p>
        </w:tc>
        <w:tc>
          <w:tcPr>
            <w:tcW w:w="4961" w:type="dxa"/>
            <w:tcBorders>
              <w:top w:val="single" w:sz="4" w:space="0" w:color="auto"/>
              <w:left w:val="single" w:sz="4" w:space="0" w:color="auto"/>
              <w:bottom w:val="single" w:sz="4" w:space="0" w:color="auto"/>
              <w:right w:val="single" w:sz="4" w:space="0" w:color="auto"/>
            </w:tcBorders>
          </w:tcPr>
          <w:p w14:paraId="1FCECD67" w14:textId="77777777" w:rsidR="00C175B3" w:rsidRPr="004F635C" w:rsidRDefault="00C175B3" w:rsidP="00C175B3">
            <w:pPr>
              <w:tabs>
                <w:tab w:val="left" w:pos="204"/>
              </w:tabs>
              <w:rPr>
                <w:rFonts w:asciiTheme="minorHAnsi" w:hAnsiTheme="minorHAnsi" w:cs="Arial"/>
                <w:szCs w:val="20"/>
              </w:rPr>
            </w:pPr>
            <w:r w:rsidRPr="004F635C">
              <w:rPr>
                <w:rFonts w:asciiTheme="minorHAnsi" w:hAnsiTheme="minorHAnsi" w:cs="Arial"/>
                <w:color w:val="000000"/>
                <w:szCs w:val="20"/>
                <w:lang w:val="nl-NL"/>
              </w:rPr>
              <w:t>≤ 5 dB</w:t>
            </w:r>
          </w:p>
        </w:tc>
      </w:tr>
      <w:tr w:rsidR="00C175B3" w:rsidRPr="00884C57" w14:paraId="5563365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D0B7C44" w14:textId="77777777" w:rsidR="00C175B3" w:rsidRPr="004F635C" w:rsidRDefault="00C175B3" w:rsidP="00C175B3">
            <w:pPr>
              <w:tabs>
                <w:tab w:val="left" w:pos="204"/>
              </w:tabs>
              <w:rPr>
                <w:rFonts w:asciiTheme="minorHAnsi" w:hAnsiTheme="minorHAnsi" w:cs="Arial"/>
                <w:szCs w:val="20"/>
                <w:lang w:val="fr-FR"/>
              </w:rPr>
            </w:pPr>
            <w:r w:rsidRPr="004F635C">
              <w:rPr>
                <w:rFonts w:asciiTheme="minorHAnsi" w:hAnsiTheme="minorHAnsi" w:cs="Arial"/>
                <w:szCs w:val="20"/>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7CAB1869" w14:textId="77777777" w:rsidR="00C175B3" w:rsidRPr="004F635C" w:rsidRDefault="00C175B3" w:rsidP="00C175B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4AD480EF" w14:textId="77777777" w:rsidR="00C175B3" w:rsidRPr="004F635C" w:rsidRDefault="00C175B3" w:rsidP="00C175B3">
            <w:pPr>
              <w:tabs>
                <w:tab w:val="left" w:pos="204"/>
              </w:tabs>
              <w:rPr>
                <w:rFonts w:asciiTheme="minorHAnsi" w:hAnsiTheme="minorHAnsi" w:cs="Arial"/>
                <w:szCs w:val="20"/>
                <w:lang w:val="nl-BE"/>
              </w:rPr>
            </w:pPr>
            <w:r w:rsidRPr="004F635C">
              <w:rPr>
                <w:rFonts w:asciiTheme="minorHAnsi" w:hAnsiTheme="minorHAnsi" w:cs="Arial"/>
                <w:szCs w:val="20"/>
                <w:lang w:val="nl-BE"/>
              </w:rPr>
              <w:t>Oui</w:t>
            </w:r>
          </w:p>
        </w:tc>
      </w:tr>
      <w:tr w:rsidR="00C175B3" w:rsidRPr="00884C57" w14:paraId="60B7C70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A28F941" w14:textId="77777777" w:rsidR="00C175B3" w:rsidRPr="004F635C" w:rsidRDefault="00C175B3" w:rsidP="00C175B3">
            <w:pPr>
              <w:tabs>
                <w:tab w:val="left" w:pos="204"/>
              </w:tabs>
              <w:rPr>
                <w:rFonts w:asciiTheme="minorHAnsi" w:hAnsiTheme="minorHAnsi" w:cs="Arial"/>
                <w:szCs w:val="20"/>
                <w:lang w:val="fr-FR"/>
              </w:rPr>
            </w:pPr>
            <w:r w:rsidRPr="004F635C">
              <w:rPr>
                <w:rFonts w:asciiTheme="minorHAnsi" w:hAnsiTheme="minorHAnsi" w:cs="Arial"/>
                <w:szCs w:val="20"/>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70EF154B" w14:textId="77777777" w:rsidR="00C175B3" w:rsidRPr="004F635C" w:rsidRDefault="00C175B3" w:rsidP="00C175B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1F10C08E" w14:textId="72F5B3A9" w:rsidR="00C175B3" w:rsidRPr="004F635C" w:rsidRDefault="00C175B3" w:rsidP="00C175B3">
            <w:pPr>
              <w:tabs>
                <w:tab w:val="left" w:pos="204"/>
              </w:tabs>
              <w:rPr>
                <w:rFonts w:asciiTheme="minorHAnsi" w:hAnsiTheme="minorHAnsi" w:cs="Arial"/>
                <w:szCs w:val="20"/>
              </w:rPr>
            </w:pPr>
            <w:r w:rsidRPr="004F635C">
              <w:rPr>
                <w:rFonts w:asciiTheme="minorHAnsi" w:hAnsiTheme="minorHAnsi" w:cs="Arial"/>
                <w:szCs w:val="20"/>
              </w:rPr>
              <w:t>Le LCA est la base pour assurer un impact environnemental le plus bas possible.</w:t>
            </w:r>
            <w:r w:rsidR="00121C38">
              <w:rPr>
                <w:rFonts w:asciiTheme="minorHAnsi" w:hAnsiTheme="minorHAnsi" w:cs="Arial"/>
                <w:szCs w:val="20"/>
              </w:rPr>
              <w:t xml:space="preserve">  EPD disponible.</w:t>
            </w:r>
          </w:p>
        </w:tc>
      </w:tr>
      <w:tr w:rsidR="00121C38" w:rsidRPr="00884C57" w14:paraId="13F0521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0A505E0" w14:textId="67314F23" w:rsidR="00121C38" w:rsidRPr="004F635C" w:rsidRDefault="008546E6" w:rsidP="00C175B3">
            <w:pPr>
              <w:tabs>
                <w:tab w:val="left" w:pos="204"/>
              </w:tabs>
              <w:rPr>
                <w:rFonts w:asciiTheme="minorHAnsi" w:hAnsiTheme="minorHAnsi" w:cs="Arial"/>
                <w:szCs w:val="20"/>
                <w:lang w:val="fr-FR"/>
              </w:rPr>
            </w:pPr>
            <w:r>
              <w:rPr>
                <w:rFonts w:asciiTheme="minorHAnsi" w:hAnsiTheme="minorHAnsi" w:cs="Arial"/>
                <w:szCs w:val="20"/>
                <w:lang w:val="fr-FR"/>
              </w:rPr>
              <w:t xml:space="preserve">Impact en </w:t>
            </w:r>
            <w:r w:rsidR="00121C38">
              <w:rPr>
                <w:rFonts w:asciiTheme="minorHAnsi" w:hAnsiTheme="minorHAnsi" w:cs="Arial"/>
                <w:szCs w:val="20"/>
                <w:lang w:val="fr-FR"/>
              </w:rPr>
              <w:t>Carbone</w:t>
            </w:r>
          </w:p>
        </w:tc>
        <w:tc>
          <w:tcPr>
            <w:tcW w:w="1843" w:type="dxa"/>
            <w:tcBorders>
              <w:top w:val="single" w:sz="4" w:space="0" w:color="auto"/>
              <w:left w:val="single" w:sz="4" w:space="0" w:color="auto"/>
              <w:bottom w:val="single" w:sz="4" w:space="0" w:color="auto"/>
              <w:right w:val="single" w:sz="4" w:space="0" w:color="auto"/>
            </w:tcBorders>
          </w:tcPr>
          <w:p w14:paraId="25DF0FA2" w14:textId="77777777" w:rsidR="00121C38" w:rsidRPr="004F635C" w:rsidRDefault="00121C38" w:rsidP="00C175B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79678899" w14:textId="246B06FB" w:rsidR="00121C38" w:rsidRPr="004F635C" w:rsidRDefault="00040920" w:rsidP="00C175B3">
            <w:pPr>
              <w:tabs>
                <w:tab w:val="left" w:pos="204"/>
              </w:tabs>
              <w:rPr>
                <w:rFonts w:asciiTheme="minorHAnsi" w:hAnsiTheme="minorHAnsi" w:cs="Arial"/>
                <w:szCs w:val="20"/>
              </w:rPr>
            </w:pPr>
            <w:r>
              <w:rPr>
                <w:rFonts w:asciiTheme="minorHAnsi" w:hAnsiTheme="minorHAnsi" w:cs="Arial"/>
                <w:szCs w:val="20"/>
              </w:rPr>
              <w:t xml:space="preserve">La production du lino </w:t>
            </w:r>
            <w:r w:rsidR="00913DAD">
              <w:rPr>
                <w:rFonts w:asciiTheme="minorHAnsi" w:hAnsiTheme="minorHAnsi" w:cs="Arial"/>
                <w:szCs w:val="20"/>
              </w:rPr>
              <w:t>a un impact positif au climat</w:t>
            </w:r>
            <w:r w:rsidR="0082518E">
              <w:rPr>
                <w:rFonts w:asciiTheme="minorHAnsi" w:hAnsiTheme="minorHAnsi" w:cs="Arial"/>
                <w:szCs w:val="20"/>
              </w:rPr>
              <w:t xml:space="preserve">.  </w:t>
            </w:r>
            <w:r w:rsidR="00571B56">
              <w:rPr>
                <w:rFonts w:asciiTheme="minorHAnsi" w:hAnsiTheme="minorHAnsi" w:cs="Arial"/>
                <w:szCs w:val="20"/>
              </w:rPr>
              <w:t xml:space="preserve"> </w:t>
            </w:r>
            <w:r w:rsidR="0082518E" w:rsidRPr="0082518E">
              <w:rPr>
                <w:rFonts w:asciiTheme="minorHAnsi" w:hAnsiTheme="minorHAnsi" w:cs="Arial"/>
                <w:szCs w:val="20"/>
              </w:rPr>
              <w:t xml:space="preserve">Un </w:t>
            </w:r>
            <w:r w:rsidR="00A655B2">
              <w:rPr>
                <w:rFonts w:asciiTheme="minorHAnsi" w:hAnsiTheme="minorHAnsi" w:cs="Arial"/>
                <w:szCs w:val="20"/>
              </w:rPr>
              <w:t>EPD</w:t>
            </w:r>
            <w:r w:rsidR="0082518E" w:rsidRPr="0082518E">
              <w:rPr>
                <w:rFonts w:asciiTheme="minorHAnsi" w:hAnsiTheme="minorHAnsi" w:cs="Arial"/>
                <w:szCs w:val="20"/>
              </w:rPr>
              <w:t xml:space="preserve"> rédigé de manière indépendante est disponible.</w:t>
            </w:r>
          </w:p>
        </w:tc>
      </w:tr>
      <w:tr w:rsidR="00C175B3" w:rsidRPr="00884C57" w14:paraId="4DF5F7A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99DB3D9" w14:textId="77777777" w:rsidR="00C175B3" w:rsidRPr="004F635C"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Cs w:val="20"/>
                <w:lang w:val="nl-BE" w:eastAsia="nl-BE" w:bidi="ar-SA"/>
              </w:rPr>
            </w:pPr>
            <w:r w:rsidRPr="004F635C">
              <w:rPr>
                <w:rFonts w:asciiTheme="minorHAnsi" w:hAnsiTheme="minorHAnsi" w:cs="Arial"/>
                <w:szCs w:val="20"/>
                <w:lang w:val="fr-FR" w:eastAsia="nl-BE" w:bidi="ar-SA"/>
              </w:rPr>
              <w:t xml:space="preserve">Energie </w:t>
            </w:r>
            <w:r w:rsidRPr="004F635C">
              <w:rPr>
                <w:rFonts w:asciiTheme="minorHAnsi" w:hAnsiTheme="minorHAnsi" w:cs="Courier New"/>
                <w:szCs w:val="20"/>
                <w:lang w:val="fr-FR" w:eastAsia="nl-BE" w:bidi="ar-SA"/>
              </w:rPr>
              <w:t>renouvelable</w:t>
            </w:r>
          </w:p>
          <w:p w14:paraId="42096585" w14:textId="77777777" w:rsidR="00C175B3" w:rsidRPr="004F635C" w:rsidRDefault="00C175B3" w:rsidP="00C175B3">
            <w:pPr>
              <w:tabs>
                <w:tab w:val="left" w:pos="204"/>
              </w:tabs>
              <w:rPr>
                <w:rFonts w:asciiTheme="minorHAnsi" w:hAnsiTheme="minorHAnsi" w:cs="Arial"/>
                <w:szCs w:val="20"/>
                <w:lang w:val="fr-FR"/>
              </w:rPr>
            </w:pPr>
          </w:p>
        </w:tc>
        <w:tc>
          <w:tcPr>
            <w:tcW w:w="1843" w:type="dxa"/>
            <w:tcBorders>
              <w:top w:val="single" w:sz="4" w:space="0" w:color="auto"/>
              <w:left w:val="single" w:sz="4" w:space="0" w:color="auto"/>
              <w:bottom w:val="single" w:sz="4" w:space="0" w:color="auto"/>
              <w:right w:val="single" w:sz="4" w:space="0" w:color="auto"/>
            </w:tcBorders>
          </w:tcPr>
          <w:p w14:paraId="7D888969" w14:textId="77777777" w:rsidR="00C175B3" w:rsidRPr="004F635C" w:rsidRDefault="00C175B3" w:rsidP="00C175B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7A0C8923" w14:textId="77777777" w:rsidR="00C175B3" w:rsidRPr="004F635C" w:rsidRDefault="00C175B3" w:rsidP="00C175B3">
            <w:pPr>
              <w:tabs>
                <w:tab w:val="left" w:pos="204"/>
              </w:tabs>
              <w:rPr>
                <w:rFonts w:asciiTheme="minorHAnsi" w:hAnsiTheme="minorHAnsi" w:cs="Arial"/>
                <w:szCs w:val="20"/>
              </w:rPr>
            </w:pPr>
            <w:r w:rsidRPr="004F635C">
              <w:rPr>
                <w:rFonts w:asciiTheme="minorHAnsi" w:hAnsiTheme="minorHAnsi" w:cs="Arial"/>
                <w:szCs w:val="20"/>
              </w:rPr>
              <w:t xml:space="preserve">Production avec 100 % électricité des sources </w:t>
            </w:r>
            <w:r w:rsidRPr="004F635C">
              <w:rPr>
                <w:rFonts w:asciiTheme="minorHAnsi" w:hAnsiTheme="minorHAnsi"/>
                <w:szCs w:val="20"/>
                <w:lang w:val="fr-FR"/>
              </w:rPr>
              <w:t>renouvelables.</w:t>
            </w:r>
          </w:p>
        </w:tc>
      </w:tr>
      <w:tr w:rsidR="00C175B3" w:rsidRPr="00884C57" w14:paraId="6ED3242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029B553" w14:textId="77777777" w:rsidR="00C175B3" w:rsidRPr="004F635C" w:rsidRDefault="00C175B3" w:rsidP="00C175B3">
            <w:pPr>
              <w:tabs>
                <w:tab w:val="left" w:pos="204"/>
              </w:tabs>
              <w:rPr>
                <w:rFonts w:asciiTheme="minorHAnsi" w:hAnsiTheme="minorHAnsi" w:cs="Arial"/>
                <w:szCs w:val="20"/>
                <w:lang w:val="fr-FR"/>
              </w:rPr>
            </w:pPr>
            <w:r w:rsidRPr="004F635C">
              <w:rPr>
                <w:rFonts w:asciiTheme="minorHAnsi" w:hAnsiTheme="minorHAnsi" w:cs="Arial"/>
                <w:szCs w:val="20"/>
                <w:lang w:val="fr-FR"/>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0B1E2931" w14:textId="77777777" w:rsidR="00C175B3" w:rsidRPr="004F635C" w:rsidRDefault="00C175B3" w:rsidP="00C175B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1F1EEFFB" w14:textId="77777777" w:rsidR="00C175B3" w:rsidRPr="004F635C" w:rsidRDefault="00C175B3" w:rsidP="00C175B3">
            <w:pPr>
              <w:tabs>
                <w:tab w:val="left" w:pos="204"/>
              </w:tabs>
              <w:rPr>
                <w:rFonts w:asciiTheme="minorHAnsi" w:hAnsiTheme="minorHAnsi" w:cs="Arial"/>
                <w:szCs w:val="20"/>
                <w:lang w:val="fr-FR"/>
              </w:rPr>
            </w:pPr>
            <w:r w:rsidRPr="004F635C">
              <w:rPr>
                <w:rFonts w:asciiTheme="minorHAnsi" w:hAnsiTheme="minorHAnsi" w:cs="Arial"/>
                <w:szCs w:val="20"/>
                <w:lang w:val="fr-FR"/>
              </w:rPr>
              <w:t>94 - 98 % matières naturelles</w:t>
            </w:r>
          </w:p>
          <w:p w14:paraId="00E925FC" w14:textId="77777777" w:rsidR="00C175B3" w:rsidRPr="004F635C" w:rsidRDefault="00C175B3" w:rsidP="00C175B3">
            <w:pPr>
              <w:tabs>
                <w:tab w:val="left" w:pos="204"/>
              </w:tabs>
              <w:rPr>
                <w:rFonts w:asciiTheme="minorHAnsi" w:hAnsiTheme="minorHAnsi" w:cs="Arial"/>
                <w:szCs w:val="20"/>
              </w:rPr>
            </w:pPr>
            <w:r w:rsidRPr="004F635C">
              <w:rPr>
                <w:rFonts w:asciiTheme="minorHAnsi" w:hAnsiTheme="minorHAnsi" w:cs="Arial"/>
                <w:szCs w:val="20"/>
              </w:rPr>
              <w:t>Farine de bois certifié PEFC</w:t>
            </w:r>
          </w:p>
          <w:p w14:paraId="0B62F810" w14:textId="77777777" w:rsidR="00C175B3" w:rsidRPr="004F635C" w:rsidRDefault="00C175B3" w:rsidP="00C175B3">
            <w:pPr>
              <w:tabs>
                <w:tab w:val="left" w:pos="204"/>
              </w:tabs>
              <w:rPr>
                <w:rFonts w:asciiTheme="minorHAnsi" w:hAnsiTheme="minorHAnsi" w:cs="Arial"/>
                <w:szCs w:val="20"/>
              </w:rPr>
            </w:pPr>
            <w:r w:rsidRPr="004F635C">
              <w:rPr>
                <w:rFonts w:asciiTheme="minorHAnsi" w:hAnsiTheme="minorHAnsi" w:cs="Arial"/>
                <w:szCs w:val="20"/>
              </w:rPr>
              <w:t>Ne contient pas de pvc, PET, caoutchouc synthétique et plastifiants</w:t>
            </w:r>
          </w:p>
        </w:tc>
      </w:tr>
      <w:tr w:rsidR="00C175B3" w:rsidRPr="00884C57" w14:paraId="298CCE8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51FB7B0" w14:textId="77777777" w:rsidR="00C175B3" w:rsidRPr="004F635C" w:rsidRDefault="00C175B3" w:rsidP="00C175B3">
            <w:pPr>
              <w:tabs>
                <w:tab w:val="left" w:pos="204"/>
              </w:tabs>
              <w:rPr>
                <w:rFonts w:asciiTheme="minorHAnsi" w:hAnsiTheme="minorHAnsi" w:cs="Arial"/>
                <w:szCs w:val="20"/>
                <w:lang w:val="fr-FR"/>
              </w:rPr>
            </w:pPr>
            <w:r w:rsidRPr="004F635C">
              <w:rPr>
                <w:rFonts w:asciiTheme="minorHAnsi" w:hAnsiTheme="minorHAnsi" w:cs="Arial"/>
                <w:szCs w:val="20"/>
                <w:lang w:val="fr-FR"/>
              </w:rPr>
              <w:t>Matière recyclé</w:t>
            </w:r>
          </w:p>
        </w:tc>
        <w:tc>
          <w:tcPr>
            <w:tcW w:w="1843" w:type="dxa"/>
            <w:tcBorders>
              <w:top w:val="single" w:sz="4" w:space="0" w:color="auto"/>
              <w:left w:val="single" w:sz="4" w:space="0" w:color="auto"/>
              <w:bottom w:val="single" w:sz="4" w:space="0" w:color="auto"/>
              <w:right w:val="single" w:sz="4" w:space="0" w:color="auto"/>
            </w:tcBorders>
          </w:tcPr>
          <w:p w14:paraId="1CD6BB5F" w14:textId="77777777" w:rsidR="00C175B3" w:rsidRPr="004F635C" w:rsidRDefault="00C175B3" w:rsidP="00C175B3">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74DEFC95" w14:textId="5FA464D3" w:rsidR="00C175B3" w:rsidRPr="004F635C" w:rsidRDefault="005F62EF" w:rsidP="00C175B3">
            <w:pPr>
              <w:tabs>
                <w:tab w:val="left" w:pos="204"/>
              </w:tabs>
              <w:rPr>
                <w:rFonts w:asciiTheme="minorHAnsi" w:hAnsiTheme="minorHAnsi" w:cs="Arial"/>
                <w:szCs w:val="20"/>
                <w:lang w:val="fr-FR"/>
              </w:rPr>
            </w:pPr>
            <w:r>
              <w:rPr>
                <w:rFonts w:asciiTheme="minorHAnsi" w:hAnsiTheme="minorHAnsi" w:cs="Arial"/>
                <w:szCs w:val="20"/>
                <w:lang w:val="fr-FR"/>
              </w:rPr>
              <w:t>Le l</w:t>
            </w:r>
            <w:r w:rsidR="00C175B3" w:rsidRPr="004F635C">
              <w:rPr>
                <w:rFonts w:asciiTheme="minorHAnsi" w:hAnsiTheme="minorHAnsi" w:cs="Arial"/>
                <w:szCs w:val="20"/>
                <w:lang w:val="fr-FR"/>
              </w:rPr>
              <w:t xml:space="preserve">inoleum contient </w:t>
            </w:r>
            <w:r>
              <w:rPr>
                <w:rFonts w:asciiTheme="minorHAnsi" w:hAnsiTheme="minorHAnsi" w:cs="Arial"/>
                <w:szCs w:val="20"/>
                <w:lang w:val="fr-FR"/>
              </w:rPr>
              <w:t>3</w:t>
            </w:r>
            <w:r w:rsidR="00867960">
              <w:rPr>
                <w:rFonts w:asciiTheme="minorHAnsi" w:hAnsiTheme="minorHAnsi" w:cs="Arial"/>
                <w:szCs w:val="20"/>
                <w:lang w:val="fr-FR"/>
              </w:rPr>
              <w:t>1</w:t>
            </w:r>
            <w:r>
              <w:rPr>
                <w:rFonts w:asciiTheme="minorHAnsi" w:hAnsiTheme="minorHAnsi" w:cs="Arial"/>
                <w:szCs w:val="20"/>
                <w:lang w:val="fr-FR"/>
              </w:rPr>
              <w:t>% de matières premières recyclé</w:t>
            </w:r>
            <w:r w:rsidR="00C71DA0">
              <w:rPr>
                <w:rFonts w:asciiTheme="minorHAnsi" w:hAnsiTheme="minorHAnsi" w:cs="Arial"/>
                <w:szCs w:val="20"/>
                <w:lang w:val="fr-FR"/>
              </w:rPr>
              <w:t>es.</w:t>
            </w:r>
          </w:p>
        </w:tc>
      </w:tr>
      <w:tr w:rsidR="004F635C" w:rsidRPr="00884C57" w14:paraId="4DAA476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7FC5C5D" w14:textId="2EE6D7EE" w:rsidR="004F635C" w:rsidRPr="004F635C" w:rsidRDefault="004F635C" w:rsidP="00C175B3">
            <w:pPr>
              <w:tabs>
                <w:tab w:val="left" w:pos="204"/>
              </w:tabs>
              <w:rPr>
                <w:rFonts w:asciiTheme="minorHAnsi" w:hAnsiTheme="minorHAnsi" w:cs="Arial"/>
                <w:szCs w:val="20"/>
                <w:lang w:val="fr-FR"/>
              </w:rPr>
            </w:pPr>
            <w:r w:rsidRPr="004F635C">
              <w:rPr>
                <w:rFonts w:asciiTheme="minorHAnsi" w:hAnsiTheme="minorHAnsi" w:cs="Arial"/>
                <w:szCs w:val="20"/>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07704E5B" w14:textId="77777777" w:rsidR="004F635C" w:rsidRPr="004F635C" w:rsidRDefault="004F635C" w:rsidP="00C175B3">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7A7AA21E" w14:textId="7D946A1E" w:rsidR="004F635C" w:rsidRPr="004F635C" w:rsidRDefault="004F635C" w:rsidP="00C175B3">
            <w:pPr>
              <w:tabs>
                <w:tab w:val="left" w:pos="204"/>
              </w:tabs>
              <w:rPr>
                <w:rFonts w:asciiTheme="minorHAnsi" w:hAnsiTheme="minorHAnsi" w:cs="Arial"/>
                <w:szCs w:val="20"/>
                <w:lang w:val="fr-FR"/>
              </w:rPr>
            </w:pPr>
            <w:r w:rsidRPr="004F635C">
              <w:rPr>
                <w:rFonts w:asciiTheme="minorHAnsi" w:hAnsiTheme="minorHAnsi" w:cs="Arial"/>
                <w:szCs w:val="20"/>
                <w:lang w:val="fr-FR"/>
              </w:rPr>
              <w:t>Les chutes provenant de l’installation peuvent être reprises par le fabricant pour être recyclées dans la production de linoleum neuf.</w:t>
            </w:r>
          </w:p>
        </w:tc>
      </w:tr>
      <w:tr w:rsidR="00C175B3" w:rsidRPr="004F635C" w14:paraId="6417C27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FDD9348" w14:textId="77777777"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szCs w:val="20"/>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4267E874" w14:textId="77777777" w:rsidR="00C175B3" w:rsidRPr="004F635C" w:rsidRDefault="00C175B3" w:rsidP="00C175B3">
            <w:pPr>
              <w:tabs>
                <w:tab w:val="left" w:pos="204"/>
              </w:tabs>
              <w:rPr>
                <w:rFonts w:asciiTheme="minorHAnsi" w:hAnsiTheme="minorHAnsi" w:cs="Arial"/>
                <w:color w:val="000000"/>
                <w:szCs w:val="20"/>
                <w:lang w:val="nl-NL"/>
              </w:rPr>
            </w:pPr>
            <w:bookmarkStart w:id="0" w:name="_Hlk139989550"/>
            <w:r w:rsidRPr="004F635C">
              <w:rPr>
                <w:rFonts w:asciiTheme="minorHAnsi" w:hAnsiTheme="minorHAnsi" w:cs="Arial"/>
                <w:color w:val="000000"/>
                <w:szCs w:val="20"/>
                <w:lang w:val="nl-NL"/>
              </w:rPr>
              <w:t>EN 13501-1</w:t>
            </w:r>
            <w:bookmarkEnd w:id="0"/>
          </w:p>
        </w:tc>
        <w:tc>
          <w:tcPr>
            <w:tcW w:w="4961" w:type="dxa"/>
            <w:tcBorders>
              <w:top w:val="single" w:sz="4" w:space="0" w:color="auto"/>
              <w:left w:val="single" w:sz="4" w:space="0" w:color="auto"/>
              <w:bottom w:val="single" w:sz="4" w:space="0" w:color="auto"/>
              <w:right w:val="single" w:sz="4" w:space="0" w:color="auto"/>
            </w:tcBorders>
            <w:hideMark/>
          </w:tcPr>
          <w:p w14:paraId="274D85EE" w14:textId="20EF3142" w:rsidR="00C175B3" w:rsidRPr="004F635C" w:rsidRDefault="00855109" w:rsidP="00C175B3">
            <w:pPr>
              <w:tabs>
                <w:tab w:val="left" w:pos="204"/>
              </w:tabs>
              <w:rPr>
                <w:rFonts w:asciiTheme="minorHAnsi" w:hAnsiTheme="minorHAnsi" w:cs="Arial"/>
                <w:color w:val="000000"/>
                <w:szCs w:val="20"/>
              </w:rPr>
            </w:pPr>
            <w:r w:rsidRPr="004F635C">
              <w:rPr>
                <w:rFonts w:ascii="Calibri" w:hAnsi="Calibri" w:cs="Arial"/>
                <w:szCs w:val="20"/>
              </w:rPr>
              <w:t>Bfl-s1,</w:t>
            </w:r>
            <w:r w:rsidR="004F635C" w:rsidRPr="004F635C">
              <w:rPr>
                <w:rFonts w:ascii="Calibri" w:hAnsi="Calibri" w:cs="Arial"/>
                <w:szCs w:val="20"/>
              </w:rPr>
              <w:t xml:space="preserve"> </w:t>
            </w:r>
            <w:r w:rsidRPr="004F635C">
              <w:rPr>
                <w:rFonts w:ascii="Calibri" w:hAnsi="Calibri" w:cs="Arial"/>
                <w:szCs w:val="20"/>
              </w:rPr>
              <w:t>G,</w:t>
            </w:r>
            <w:r w:rsidR="004F635C" w:rsidRPr="004F635C">
              <w:rPr>
                <w:rFonts w:ascii="Calibri" w:hAnsi="Calibri" w:cs="Arial"/>
                <w:szCs w:val="20"/>
              </w:rPr>
              <w:t xml:space="preserve"> </w:t>
            </w:r>
            <w:r w:rsidRPr="004F635C">
              <w:rPr>
                <w:rFonts w:ascii="Calibri" w:hAnsi="Calibri" w:cs="Arial"/>
                <w:szCs w:val="20"/>
              </w:rPr>
              <w:t xml:space="preserve">CS    </w:t>
            </w:r>
            <w:r w:rsidR="004F635C" w:rsidRPr="004F635C">
              <w:rPr>
                <w:rFonts w:ascii="Calibri" w:hAnsi="Calibri" w:cs="Arial"/>
                <w:szCs w:val="20"/>
              </w:rPr>
              <w:t>(collé sur support en bois)</w:t>
            </w:r>
          </w:p>
        </w:tc>
      </w:tr>
      <w:tr w:rsidR="00C175B3" w:rsidRPr="00884C57" w14:paraId="770E03A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E8D3D1A" w14:textId="77777777" w:rsidR="00C175B3" w:rsidRPr="004F635C" w:rsidRDefault="00C175B3" w:rsidP="00C175B3">
            <w:pPr>
              <w:tabs>
                <w:tab w:val="left" w:pos="204"/>
              </w:tabs>
              <w:rPr>
                <w:rFonts w:asciiTheme="minorHAnsi" w:hAnsiTheme="minorHAnsi" w:cs="Arial"/>
                <w:szCs w:val="20"/>
                <w:lang w:val="fr-FR"/>
              </w:rPr>
            </w:pPr>
            <w:r w:rsidRPr="004F635C">
              <w:rPr>
                <w:rFonts w:asciiTheme="minorHAnsi" w:hAnsiTheme="minorHAnsi" w:cs="Arial"/>
                <w:szCs w:val="20"/>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0B6E0CC7" w14:textId="77777777"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szCs w:val="20"/>
              </w:rPr>
              <w:t>EN</w:t>
            </w:r>
            <w:r w:rsidRPr="004F635C">
              <w:rPr>
                <w:rFonts w:asciiTheme="minorHAnsi" w:hAnsiTheme="minorHAnsi"/>
                <w:szCs w:val="20"/>
              </w:rPr>
              <w:t xml:space="preserve"> </w:t>
            </w:r>
            <w:r w:rsidRPr="004F635C">
              <w:rPr>
                <w:rFonts w:asciiTheme="minorHAnsi" w:hAnsiTheme="minorHAnsi" w:cs="Arial"/>
                <w:szCs w:val="20"/>
              </w:rPr>
              <w:t>13893</w:t>
            </w:r>
          </w:p>
        </w:tc>
        <w:tc>
          <w:tcPr>
            <w:tcW w:w="4961" w:type="dxa"/>
            <w:tcBorders>
              <w:top w:val="single" w:sz="4" w:space="0" w:color="auto"/>
              <w:left w:val="single" w:sz="4" w:space="0" w:color="auto"/>
              <w:bottom w:val="single" w:sz="4" w:space="0" w:color="auto"/>
              <w:right w:val="single" w:sz="4" w:space="0" w:color="auto"/>
            </w:tcBorders>
          </w:tcPr>
          <w:p w14:paraId="17ECEB5D" w14:textId="77777777" w:rsidR="00C175B3" w:rsidRPr="004F635C" w:rsidRDefault="00C175B3" w:rsidP="00C175B3">
            <w:pPr>
              <w:tabs>
                <w:tab w:val="left" w:pos="204"/>
              </w:tabs>
              <w:rPr>
                <w:rFonts w:asciiTheme="minorHAnsi" w:hAnsiTheme="minorHAnsi" w:cs="Arial"/>
                <w:szCs w:val="20"/>
                <w:lang w:val="nl-BE"/>
              </w:rPr>
            </w:pPr>
            <w:r w:rsidRPr="004F635C">
              <w:rPr>
                <w:rFonts w:asciiTheme="minorHAnsi" w:hAnsiTheme="minorHAnsi" w:cs="Arial"/>
                <w:szCs w:val="20"/>
              </w:rPr>
              <w:t>µ ≥ 0,30</w:t>
            </w:r>
          </w:p>
        </w:tc>
      </w:tr>
      <w:tr w:rsidR="00C175B3" w:rsidRPr="00884C57" w14:paraId="13C6622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FB0338D" w14:textId="7D909696"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szCs w:val="20"/>
                <w:lang w:val="fr-FR"/>
              </w:rPr>
              <w:t xml:space="preserve">Chargement électrique </w:t>
            </w:r>
          </w:p>
        </w:tc>
        <w:tc>
          <w:tcPr>
            <w:tcW w:w="1843" w:type="dxa"/>
            <w:tcBorders>
              <w:top w:val="single" w:sz="4" w:space="0" w:color="auto"/>
              <w:left w:val="single" w:sz="4" w:space="0" w:color="auto"/>
              <w:bottom w:val="single" w:sz="4" w:space="0" w:color="auto"/>
              <w:right w:val="single" w:sz="4" w:space="0" w:color="auto"/>
            </w:tcBorders>
            <w:hideMark/>
          </w:tcPr>
          <w:p w14:paraId="55B6A67A" w14:textId="77777777"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5B1D72B5" w14:textId="4139278D"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 2 kV</w:t>
            </w:r>
            <w:r w:rsidR="00077EDC">
              <w:rPr>
                <w:rFonts w:asciiTheme="minorHAnsi" w:hAnsiTheme="minorHAnsi" w:cs="Arial"/>
                <w:color w:val="000000"/>
                <w:szCs w:val="20"/>
                <w:lang w:val="nl-NL"/>
              </w:rPr>
              <w:t xml:space="preserve"> (antistatique)</w:t>
            </w:r>
          </w:p>
        </w:tc>
      </w:tr>
      <w:tr w:rsidR="00C175B3" w:rsidRPr="00884C57" w14:paraId="186DC9D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CB0F259" w14:textId="77777777"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szCs w:val="20"/>
                <w:lang w:val="fr-FR"/>
              </w:rPr>
              <w:t xml:space="preserve">Conductivité thermique </w:t>
            </w:r>
            <w:r w:rsidRPr="004F635C">
              <w:rPr>
                <w:rFonts w:asciiTheme="minorHAnsi" w:hAnsiTheme="minorHAnsi" w:cs="Arial"/>
                <w:szCs w:val="20"/>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6B4E1B4B" w14:textId="77777777"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color w:val="000000"/>
                <w:szCs w:val="20"/>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2E79F9B8" w14:textId="77777777" w:rsidR="00C175B3" w:rsidRPr="004F635C" w:rsidRDefault="00C175B3" w:rsidP="00C175B3">
            <w:pPr>
              <w:tabs>
                <w:tab w:val="left" w:pos="204"/>
              </w:tabs>
              <w:rPr>
                <w:rFonts w:asciiTheme="minorHAnsi" w:hAnsiTheme="minorHAnsi" w:cs="Arial"/>
                <w:color w:val="000000"/>
                <w:szCs w:val="20"/>
                <w:lang w:val="nl-NL"/>
              </w:rPr>
            </w:pPr>
            <w:r w:rsidRPr="004F635C">
              <w:rPr>
                <w:rFonts w:asciiTheme="minorHAnsi" w:hAnsiTheme="minorHAnsi" w:cs="Arial"/>
                <w:szCs w:val="20"/>
              </w:rPr>
              <w:t>0,17 W/m·K</w:t>
            </w:r>
          </w:p>
        </w:tc>
      </w:tr>
      <w:tr w:rsidR="005D0F3D" w:rsidRPr="00884C57" w14:paraId="11C30B8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4D2690B" w14:textId="17827DFA" w:rsidR="005D0F3D" w:rsidRPr="004F635C" w:rsidRDefault="00D20AA0" w:rsidP="00C175B3">
            <w:pPr>
              <w:tabs>
                <w:tab w:val="left" w:pos="204"/>
              </w:tabs>
              <w:rPr>
                <w:rFonts w:asciiTheme="minorHAnsi" w:hAnsiTheme="minorHAnsi" w:cs="Arial"/>
                <w:szCs w:val="20"/>
                <w:lang w:val="fr-FR"/>
              </w:rPr>
            </w:pPr>
            <w:r>
              <w:rPr>
                <w:rFonts w:asciiTheme="minorHAnsi" w:hAnsiTheme="minorHAnsi" w:cs="Arial"/>
                <w:szCs w:val="20"/>
                <w:lang w:val="fr-FR"/>
              </w:rPr>
              <w:t xml:space="preserve">Emissions </w:t>
            </w:r>
            <w:r w:rsidR="005D0F3D" w:rsidRPr="004F635C">
              <w:rPr>
                <w:rFonts w:asciiTheme="minorHAnsi" w:hAnsiTheme="minorHAnsi" w:cs="Arial"/>
                <w:szCs w:val="20"/>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4714BB8A" w14:textId="77777777" w:rsidR="005D0F3D" w:rsidRPr="004F635C" w:rsidRDefault="005D0F3D" w:rsidP="00C175B3">
            <w:pPr>
              <w:tabs>
                <w:tab w:val="left" w:pos="204"/>
              </w:tabs>
              <w:rPr>
                <w:rFonts w:asciiTheme="minorHAnsi" w:hAnsiTheme="minorHAnsi" w:cs="Arial"/>
                <w:color w:val="000000"/>
                <w:szCs w:val="20"/>
                <w:lang w:val="fr-FR"/>
              </w:rPr>
            </w:pPr>
            <w:r w:rsidRPr="004F635C">
              <w:rPr>
                <w:rFonts w:ascii="Calibri" w:hAnsi="Calibri" w:cs="Arial"/>
                <w:szCs w:val="20"/>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016B7062" w14:textId="5D9F7EF8" w:rsidR="005D0F3D" w:rsidRPr="004F635C" w:rsidRDefault="005D0F3D" w:rsidP="00C175B3">
            <w:pPr>
              <w:tabs>
                <w:tab w:val="left" w:pos="204"/>
              </w:tabs>
              <w:rPr>
                <w:rFonts w:asciiTheme="minorHAnsi" w:hAnsiTheme="minorHAnsi" w:cs="Arial"/>
                <w:szCs w:val="20"/>
              </w:rPr>
            </w:pPr>
            <w:r w:rsidRPr="004F635C">
              <w:rPr>
                <w:rFonts w:ascii="Calibri" w:hAnsi="Calibri" w:cs="Arial"/>
                <w:szCs w:val="20"/>
                <w:lang w:val="nl-BE"/>
              </w:rPr>
              <w:t>&lt;0.0</w:t>
            </w:r>
            <w:r w:rsidR="00D20AA0">
              <w:rPr>
                <w:rFonts w:ascii="Calibri" w:hAnsi="Calibri" w:cs="Arial"/>
                <w:szCs w:val="20"/>
                <w:lang w:val="nl-BE"/>
              </w:rPr>
              <w:t>1</w:t>
            </w:r>
            <w:r w:rsidRPr="004F635C">
              <w:rPr>
                <w:rFonts w:ascii="Calibri" w:hAnsi="Calibri" w:cs="Arial"/>
                <w:szCs w:val="20"/>
                <w:lang w:val="nl-BE"/>
              </w:rPr>
              <w:t>mg/m³</w:t>
            </w:r>
          </w:p>
        </w:tc>
      </w:tr>
      <w:tr w:rsidR="005D0F3D" w:rsidRPr="00884C57" w14:paraId="6B878B03" w14:textId="77777777" w:rsidTr="00B43DB4">
        <w:trPr>
          <w:trHeight w:val="243"/>
        </w:trPr>
        <w:tc>
          <w:tcPr>
            <w:tcW w:w="3226" w:type="dxa"/>
            <w:tcBorders>
              <w:top w:val="single" w:sz="4" w:space="0" w:color="auto"/>
              <w:left w:val="single" w:sz="4" w:space="0" w:color="auto"/>
              <w:bottom w:val="single" w:sz="4" w:space="0" w:color="auto"/>
              <w:right w:val="single" w:sz="4" w:space="0" w:color="auto"/>
            </w:tcBorders>
          </w:tcPr>
          <w:p w14:paraId="029D6501" w14:textId="56DBEDB5" w:rsidR="005D0F3D" w:rsidRPr="004F635C" w:rsidRDefault="00B43DB4" w:rsidP="00C175B3">
            <w:pPr>
              <w:tabs>
                <w:tab w:val="left" w:pos="204"/>
              </w:tabs>
              <w:rPr>
                <w:rFonts w:asciiTheme="minorHAnsi" w:hAnsiTheme="minorHAnsi" w:cs="Arial"/>
                <w:szCs w:val="20"/>
                <w:lang w:val="fr-FR"/>
              </w:rPr>
            </w:pPr>
            <w:r>
              <w:rPr>
                <w:rFonts w:asciiTheme="minorHAnsi" w:hAnsiTheme="minorHAnsi" w:cs="Arial"/>
                <w:szCs w:val="20"/>
                <w:lang w:val="fr-FR"/>
              </w:rPr>
              <w:t>Santé et sécurité</w:t>
            </w:r>
          </w:p>
        </w:tc>
        <w:tc>
          <w:tcPr>
            <w:tcW w:w="1843" w:type="dxa"/>
            <w:tcBorders>
              <w:top w:val="single" w:sz="4" w:space="0" w:color="auto"/>
              <w:left w:val="single" w:sz="4" w:space="0" w:color="auto"/>
              <w:bottom w:val="single" w:sz="4" w:space="0" w:color="auto"/>
              <w:right w:val="single" w:sz="4" w:space="0" w:color="auto"/>
            </w:tcBorders>
          </w:tcPr>
          <w:p w14:paraId="6B38901F" w14:textId="77777777" w:rsidR="005D0F3D" w:rsidRPr="004F635C" w:rsidRDefault="005D0F3D" w:rsidP="00C175B3">
            <w:pPr>
              <w:tabs>
                <w:tab w:val="left" w:pos="204"/>
              </w:tabs>
              <w:rPr>
                <w:rFonts w:asciiTheme="minorHAnsi" w:hAnsiTheme="minorHAnsi" w:cs="Arial"/>
                <w:color w:val="000000"/>
                <w:szCs w:val="20"/>
                <w:lang w:val="fr-FR"/>
              </w:rPr>
            </w:pPr>
            <w:r w:rsidRPr="004F635C">
              <w:rPr>
                <w:rFonts w:asciiTheme="minorHAnsi" w:hAnsiTheme="minorHAnsi" w:cs="Arial"/>
                <w:color w:val="000000"/>
                <w:szCs w:val="20"/>
                <w:lang w:val="fr-FR"/>
              </w:rPr>
              <w:t>EN 14041</w:t>
            </w:r>
          </w:p>
        </w:tc>
        <w:tc>
          <w:tcPr>
            <w:tcW w:w="4961" w:type="dxa"/>
            <w:tcBorders>
              <w:top w:val="single" w:sz="4" w:space="0" w:color="auto"/>
              <w:left w:val="single" w:sz="4" w:space="0" w:color="auto"/>
              <w:bottom w:val="single" w:sz="4" w:space="0" w:color="auto"/>
              <w:right w:val="single" w:sz="4" w:space="0" w:color="auto"/>
            </w:tcBorders>
          </w:tcPr>
          <w:p w14:paraId="73FDD2A9" w14:textId="360D3EE0" w:rsidR="005D0F3D" w:rsidRPr="004F635C" w:rsidRDefault="00C92A87" w:rsidP="00C175B3">
            <w:pPr>
              <w:tabs>
                <w:tab w:val="left" w:pos="204"/>
              </w:tabs>
              <w:rPr>
                <w:rFonts w:asciiTheme="minorHAnsi" w:hAnsiTheme="minorHAnsi" w:cs="Arial"/>
                <w:szCs w:val="20"/>
              </w:rPr>
            </w:pPr>
            <w:r w:rsidRPr="004F635C">
              <w:rPr>
                <w:rFonts w:asciiTheme="minorHAnsi" w:hAnsiTheme="minorHAnsi" w:cs="Arial"/>
                <w:szCs w:val="20"/>
              </w:rPr>
              <w:t>Conforme</w:t>
            </w:r>
            <w:r w:rsidR="004F635C">
              <w:rPr>
                <w:rFonts w:asciiTheme="minorHAnsi" w:hAnsiTheme="minorHAnsi" w:cs="Arial"/>
                <w:szCs w:val="20"/>
              </w:rPr>
              <w:t xml:space="preserve"> aux règles REACH</w:t>
            </w:r>
          </w:p>
        </w:tc>
      </w:tr>
    </w:tbl>
    <w:p w14:paraId="49ECE867" w14:textId="77777777" w:rsidR="007A59AB" w:rsidRDefault="007A59AB" w:rsidP="00D1062E">
      <w:pPr>
        <w:pStyle w:val="TxBrp3"/>
        <w:spacing w:line="240" w:lineRule="auto"/>
        <w:rPr>
          <w:rFonts w:asciiTheme="minorHAnsi" w:hAnsiTheme="minorHAnsi" w:cs="Arial"/>
          <w:sz w:val="22"/>
          <w:szCs w:val="22"/>
          <w:u w:val="single"/>
        </w:rPr>
      </w:pPr>
    </w:p>
    <w:p w14:paraId="38EA256A" w14:textId="77777777" w:rsidR="00B43DB4" w:rsidRDefault="00B43DB4" w:rsidP="00077EDC">
      <w:pPr>
        <w:pStyle w:val="TxBrp4"/>
        <w:spacing w:line="240" w:lineRule="auto"/>
        <w:rPr>
          <w:rFonts w:asciiTheme="minorHAnsi" w:hAnsiTheme="minorHAnsi" w:cs="Arial"/>
          <w:szCs w:val="20"/>
          <w:u w:val="single"/>
        </w:rPr>
      </w:pPr>
    </w:p>
    <w:p w14:paraId="6F9B5ECA" w14:textId="6C45480E" w:rsidR="00077EDC" w:rsidRDefault="00077EDC" w:rsidP="00316F37">
      <w:pPr>
        <w:pStyle w:val="TxBrp4"/>
        <w:spacing w:line="240" w:lineRule="auto"/>
        <w:rPr>
          <w:rFonts w:asciiTheme="minorHAnsi" w:hAnsiTheme="minorHAnsi" w:cs="Arial"/>
          <w:szCs w:val="20"/>
          <w:u w:val="single"/>
        </w:rPr>
      </w:pPr>
      <w:r w:rsidRPr="00077EDC">
        <w:rPr>
          <w:rFonts w:asciiTheme="minorHAnsi" w:hAnsiTheme="minorHAnsi" w:cs="Arial"/>
          <w:szCs w:val="20"/>
          <w:u w:val="single"/>
        </w:rPr>
        <w:t>Exécution et pose</w:t>
      </w:r>
    </w:p>
    <w:p w14:paraId="53C09370" w14:textId="77777777" w:rsidR="00077EDC" w:rsidRPr="00077EDC" w:rsidRDefault="00077EDC" w:rsidP="00316F37">
      <w:pPr>
        <w:pStyle w:val="TxBrp4"/>
        <w:spacing w:line="240" w:lineRule="auto"/>
        <w:rPr>
          <w:rFonts w:asciiTheme="minorHAnsi" w:hAnsiTheme="minorHAnsi" w:cs="Arial"/>
          <w:szCs w:val="20"/>
          <w:u w:val="single"/>
        </w:rPr>
      </w:pPr>
    </w:p>
    <w:p w14:paraId="369052DC"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La pose du linoléum se fait selon les instructions du chapitre 7 de la NIT 241 du CTSC, pour l’exécution correcte des revêtements de sol souples.</w:t>
      </w:r>
    </w:p>
    <w:p w14:paraId="59C795EA" w14:textId="77777777" w:rsidR="00077EDC" w:rsidRPr="00077EDC" w:rsidRDefault="00077EDC" w:rsidP="00316F37">
      <w:pPr>
        <w:pStyle w:val="TxBrp4"/>
        <w:spacing w:line="240" w:lineRule="auto"/>
        <w:rPr>
          <w:rFonts w:asciiTheme="minorHAnsi" w:hAnsiTheme="minorHAnsi" w:cs="Arial"/>
          <w:szCs w:val="20"/>
        </w:rPr>
      </w:pPr>
    </w:p>
    <w:p w14:paraId="58CF2399"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Le maître de l’ouvrage prévoit de l’espace pour stocker les rouleaux de linoléum dans un local sec et ventilé où la température extérieure est d’au moins 17 °C.</w:t>
      </w:r>
    </w:p>
    <w:p w14:paraId="1D958C83" w14:textId="77777777" w:rsidR="00077EDC" w:rsidRPr="00077EDC" w:rsidRDefault="00077EDC" w:rsidP="00316F37">
      <w:pPr>
        <w:pStyle w:val="TxBrp4"/>
        <w:spacing w:line="240" w:lineRule="auto"/>
        <w:rPr>
          <w:rFonts w:asciiTheme="minorHAnsi" w:hAnsiTheme="minorHAnsi" w:cs="Arial"/>
          <w:szCs w:val="20"/>
        </w:rPr>
      </w:pPr>
    </w:p>
    <w:p w14:paraId="0D3C2E99"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 xml:space="preserve">Le linoléum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14:paraId="58D44F1D" w14:textId="77777777" w:rsidR="00077EDC" w:rsidRPr="00077EDC" w:rsidRDefault="00077EDC" w:rsidP="00316F37">
      <w:pPr>
        <w:pStyle w:val="TxBrp4"/>
        <w:spacing w:line="240" w:lineRule="auto"/>
        <w:rPr>
          <w:rFonts w:asciiTheme="minorHAnsi" w:hAnsiTheme="minorHAnsi" w:cs="Arial"/>
          <w:szCs w:val="20"/>
        </w:rPr>
      </w:pPr>
    </w:p>
    <w:p w14:paraId="63EBF9D4" w14:textId="77777777" w:rsidR="00077EDC" w:rsidRPr="00077EDC" w:rsidRDefault="00077EDC" w:rsidP="00316F37">
      <w:pPr>
        <w:pStyle w:val="TxBrp4"/>
        <w:spacing w:line="240" w:lineRule="auto"/>
        <w:rPr>
          <w:rFonts w:asciiTheme="minorHAnsi" w:hAnsiTheme="minorHAnsi" w:cs="Arial"/>
          <w:b/>
          <w:bCs/>
          <w:szCs w:val="20"/>
        </w:rPr>
      </w:pPr>
      <w:r w:rsidRPr="00077EDC">
        <w:rPr>
          <w:rFonts w:asciiTheme="minorHAnsi" w:hAnsiTheme="minorHAnsi" w:cs="Arial"/>
          <w:b/>
          <w:bCs/>
          <w:szCs w:val="20"/>
        </w:rPr>
        <w:t xml:space="preserve">La pose du linoléum englobe également : </w:t>
      </w:r>
    </w:p>
    <w:p w14:paraId="6EDC223D" w14:textId="77777777" w:rsidR="00077EDC" w:rsidRPr="00077EDC" w:rsidRDefault="00077EDC" w:rsidP="00316F37">
      <w:pPr>
        <w:pStyle w:val="TxBrp4"/>
        <w:spacing w:line="240" w:lineRule="auto"/>
        <w:rPr>
          <w:rFonts w:asciiTheme="minorHAnsi" w:hAnsiTheme="minorHAnsi" w:cs="Arial"/>
          <w:b/>
          <w:bCs/>
          <w:szCs w:val="20"/>
        </w:rPr>
      </w:pPr>
    </w:p>
    <w:p w14:paraId="0E1A7167" w14:textId="77777777" w:rsidR="00077EDC" w:rsidRPr="00077EDC" w:rsidRDefault="00077EDC" w:rsidP="00316F37">
      <w:pPr>
        <w:pStyle w:val="TxBrp4"/>
        <w:numPr>
          <w:ilvl w:val="0"/>
          <w:numId w:val="5"/>
        </w:numPr>
        <w:spacing w:line="240" w:lineRule="auto"/>
        <w:rPr>
          <w:rFonts w:asciiTheme="minorHAnsi" w:hAnsiTheme="minorHAnsi" w:cs="Arial"/>
          <w:szCs w:val="20"/>
        </w:rPr>
      </w:pPr>
      <w:r w:rsidRPr="00077EDC">
        <w:rPr>
          <w:rFonts w:asciiTheme="minorHAnsi" w:hAnsiTheme="minorHAnsi" w:cs="Arial"/>
          <w:szCs w:val="20"/>
        </w:rPr>
        <w:t>La réparation des chapes en stabilisé avec des mortiers de ragréage adaptés offrant une résistance à la pression de ≥ 30 N/mm</w:t>
      </w:r>
      <w:r w:rsidRPr="00077EDC">
        <w:rPr>
          <w:rFonts w:asciiTheme="minorHAnsi" w:hAnsiTheme="minorHAnsi" w:cs="Arial"/>
          <w:szCs w:val="20"/>
          <w:vertAlign w:val="superscript"/>
        </w:rPr>
        <w:t xml:space="preserve">2 </w:t>
      </w:r>
      <w:r w:rsidRPr="00077EDC">
        <w:rPr>
          <w:rFonts w:asciiTheme="minorHAnsi" w:hAnsiTheme="minorHAnsi" w:cs="Arial"/>
          <w:szCs w:val="20"/>
        </w:rPr>
        <w:t>mesurée selon NEN-EN 13892 et une résistance à la flexion de ≥ 8 N/mm² mesurée selon NEN-EN 13892. Ces mortiers doivent également porter le label EC1+ et l’étiquette 90 % moins de poussière.</w:t>
      </w:r>
    </w:p>
    <w:p w14:paraId="277D3DFB" w14:textId="77777777" w:rsidR="00077EDC" w:rsidRPr="00077EDC" w:rsidRDefault="00077EDC" w:rsidP="00316F37">
      <w:pPr>
        <w:pStyle w:val="TxBrp4"/>
        <w:numPr>
          <w:ilvl w:val="0"/>
          <w:numId w:val="5"/>
        </w:numPr>
        <w:spacing w:line="240" w:lineRule="auto"/>
        <w:rPr>
          <w:rFonts w:asciiTheme="minorHAnsi" w:hAnsiTheme="minorHAnsi" w:cs="Arial"/>
          <w:szCs w:val="20"/>
        </w:rPr>
      </w:pPr>
      <w:r w:rsidRPr="00077EDC">
        <w:rPr>
          <w:rFonts w:asciiTheme="minorHAnsi" w:hAnsiTheme="minorHAnsi" w:cs="Arial"/>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0ABF9D8E" w14:textId="77777777" w:rsidR="00077EDC" w:rsidRP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Le contrôle selon la méthode CM du taux d’humidité de la chape. Pour une chape adhésive, il convient également de déterminer le taux d’humidité du béton d’isolation et du sol porteur.</w:t>
      </w:r>
    </w:p>
    <w:p w14:paraId="740BFC1E" w14:textId="77777777" w:rsidR="00077EDC" w:rsidRP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Le taux d’humidité maximum est de 3,5 % pour les chapes liées au ciment et de 0,5 % pour les chapes anhydrites.</w:t>
      </w:r>
    </w:p>
    <w:p w14:paraId="0AD3F932" w14:textId="77777777" w:rsidR="00077EDC" w:rsidRP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Si un chauffage par le sol est prévu, le taux d’humidité maximum admis est de 1,8 % pour les chapes liées au ciment et de 0,3 % pour les chapes anhydrites.</w:t>
      </w:r>
    </w:p>
    <w:p w14:paraId="010BB508" w14:textId="77777777" w:rsidR="00077EDC" w:rsidRP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392C9A6C" w14:textId="1DE50290" w:rsid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La chape doit également être propre, sec en permanence et exempt de graisse et de salissures, conformément aux exigences indiquées dans le DIN 18 365.</w:t>
      </w:r>
    </w:p>
    <w:p w14:paraId="759FFDBD" w14:textId="15D63B0B" w:rsidR="00077EDC" w:rsidRDefault="00077EDC" w:rsidP="00316F37">
      <w:pPr>
        <w:pStyle w:val="TxBrp4"/>
        <w:spacing w:line="240" w:lineRule="auto"/>
        <w:rPr>
          <w:rFonts w:asciiTheme="minorHAnsi" w:hAnsiTheme="minorHAnsi" w:cs="Arial"/>
          <w:szCs w:val="20"/>
        </w:rPr>
      </w:pPr>
    </w:p>
    <w:p w14:paraId="77FFCF32" w14:textId="02862F36" w:rsidR="00077EDC" w:rsidRPr="00077EDC" w:rsidRDefault="00077EDC" w:rsidP="00316F37">
      <w:pPr>
        <w:pStyle w:val="TxBrp4"/>
        <w:spacing w:line="240" w:lineRule="auto"/>
        <w:rPr>
          <w:rFonts w:asciiTheme="minorHAnsi" w:hAnsiTheme="minorHAnsi" w:cs="Arial"/>
          <w:b/>
          <w:bCs/>
          <w:szCs w:val="20"/>
        </w:rPr>
      </w:pPr>
      <w:r w:rsidRPr="00077EDC">
        <w:rPr>
          <w:rFonts w:asciiTheme="minorHAnsi" w:hAnsiTheme="minorHAnsi" w:cs="Arial"/>
          <w:b/>
          <w:bCs/>
          <w:szCs w:val="20"/>
        </w:rPr>
        <w:t>Préparation des chapes en sable-ciment :</w:t>
      </w:r>
    </w:p>
    <w:p w14:paraId="2BBCA9BA" w14:textId="77777777" w:rsidR="00077EDC" w:rsidRPr="00077EDC" w:rsidRDefault="00077EDC" w:rsidP="00316F37">
      <w:pPr>
        <w:pStyle w:val="TxBrp4"/>
        <w:spacing w:line="240" w:lineRule="auto"/>
        <w:rPr>
          <w:rFonts w:asciiTheme="minorHAnsi" w:hAnsiTheme="minorHAnsi" w:cs="Arial"/>
          <w:szCs w:val="20"/>
        </w:rPr>
      </w:pPr>
    </w:p>
    <w:p w14:paraId="7FC80215" w14:textId="77777777" w:rsidR="00077EDC" w:rsidRPr="00077EDC" w:rsidRDefault="00077EDC" w:rsidP="00316F37">
      <w:pPr>
        <w:pStyle w:val="TxBrp4"/>
        <w:numPr>
          <w:ilvl w:val="3"/>
          <w:numId w:val="3"/>
        </w:numPr>
        <w:spacing w:line="240" w:lineRule="auto"/>
        <w:rPr>
          <w:rFonts w:asciiTheme="minorHAnsi" w:hAnsiTheme="minorHAnsi" w:cs="Arial"/>
          <w:szCs w:val="20"/>
        </w:rPr>
      </w:pPr>
      <w:r w:rsidRPr="00077EDC">
        <w:rPr>
          <w:rFonts w:asciiTheme="minorHAnsi" w:hAnsiTheme="minorHAnsi" w:cs="Arial"/>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3704E4B4" w14:textId="77777777" w:rsidR="00077EDC" w:rsidRPr="00077EDC" w:rsidRDefault="00077EDC" w:rsidP="00316F37">
      <w:pPr>
        <w:pStyle w:val="TxBrp4"/>
        <w:numPr>
          <w:ilvl w:val="3"/>
          <w:numId w:val="3"/>
        </w:numPr>
        <w:spacing w:line="240" w:lineRule="auto"/>
        <w:rPr>
          <w:rFonts w:asciiTheme="minorHAnsi" w:hAnsiTheme="minorHAnsi" w:cs="Arial"/>
          <w:szCs w:val="20"/>
        </w:rPr>
      </w:pPr>
      <w:r w:rsidRPr="00077EDC">
        <w:rPr>
          <w:rFonts w:asciiTheme="minorHAnsi" w:hAnsiTheme="minorHAnsi" w:cs="Arial"/>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51C697A5" w14:textId="77777777" w:rsidR="00077EDC" w:rsidRPr="00077EDC" w:rsidRDefault="00077EDC" w:rsidP="00316F37">
      <w:pPr>
        <w:pStyle w:val="TxBrp4"/>
        <w:numPr>
          <w:ilvl w:val="3"/>
          <w:numId w:val="3"/>
        </w:numPr>
        <w:spacing w:line="240" w:lineRule="auto"/>
        <w:rPr>
          <w:rFonts w:asciiTheme="minorHAnsi" w:hAnsiTheme="minorHAnsi" w:cs="Arial"/>
          <w:szCs w:val="20"/>
        </w:rPr>
      </w:pPr>
      <w:r w:rsidRPr="00077EDC">
        <w:rPr>
          <w:rFonts w:asciiTheme="minorHAnsi" w:hAnsiTheme="minorHAnsi" w:cs="Arial"/>
          <w:szCs w:val="20"/>
        </w:rPr>
        <w:lastRenderedPageBreak/>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4AB46F01" w14:textId="77777777" w:rsidR="00077EDC" w:rsidRPr="00077EDC" w:rsidRDefault="00077EDC" w:rsidP="00316F37">
      <w:pPr>
        <w:pStyle w:val="TxBrp4"/>
        <w:spacing w:line="240" w:lineRule="auto"/>
        <w:rPr>
          <w:rFonts w:asciiTheme="minorHAnsi" w:hAnsiTheme="minorHAnsi" w:cs="Arial"/>
          <w:szCs w:val="20"/>
        </w:rPr>
      </w:pPr>
    </w:p>
    <w:p w14:paraId="07135FF2" w14:textId="77777777" w:rsidR="00077EDC" w:rsidRPr="00077EDC" w:rsidRDefault="00077EDC" w:rsidP="00316F37">
      <w:pPr>
        <w:pStyle w:val="TxBrp4"/>
        <w:spacing w:line="240" w:lineRule="auto"/>
        <w:rPr>
          <w:rFonts w:asciiTheme="minorHAnsi" w:hAnsiTheme="minorHAnsi" w:cs="Arial"/>
          <w:b/>
          <w:bCs/>
          <w:szCs w:val="20"/>
        </w:rPr>
      </w:pPr>
      <w:r w:rsidRPr="00077EDC">
        <w:rPr>
          <w:rFonts w:asciiTheme="minorHAnsi" w:hAnsiTheme="minorHAnsi" w:cs="Arial"/>
          <w:b/>
          <w:bCs/>
          <w:szCs w:val="20"/>
        </w:rPr>
        <w:t>Préparation de chapes anhydrite/lié au plâtre :</w:t>
      </w:r>
    </w:p>
    <w:p w14:paraId="0D546D95" w14:textId="77777777" w:rsidR="00077EDC" w:rsidRPr="00077EDC" w:rsidRDefault="00077EDC" w:rsidP="00316F37">
      <w:pPr>
        <w:pStyle w:val="TxBrp4"/>
        <w:spacing w:line="240" w:lineRule="auto"/>
        <w:rPr>
          <w:rFonts w:asciiTheme="minorHAnsi" w:hAnsiTheme="minorHAnsi" w:cs="Arial"/>
          <w:szCs w:val="20"/>
        </w:rPr>
      </w:pPr>
    </w:p>
    <w:p w14:paraId="7AFC961D" w14:textId="77777777" w:rsidR="00077EDC" w:rsidRPr="00077EDC" w:rsidRDefault="00077EDC" w:rsidP="00316F37">
      <w:pPr>
        <w:pStyle w:val="TxBrp4"/>
        <w:numPr>
          <w:ilvl w:val="3"/>
          <w:numId w:val="3"/>
        </w:numPr>
        <w:spacing w:line="240" w:lineRule="auto"/>
        <w:rPr>
          <w:rFonts w:asciiTheme="minorHAnsi" w:hAnsiTheme="minorHAnsi" w:cs="Arial"/>
          <w:szCs w:val="20"/>
        </w:rPr>
      </w:pPr>
      <w:r w:rsidRPr="00077EDC">
        <w:rPr>
          <w:rFonts w:asciiTheme="minorHAnsi" w:hAnsiTheme="minorHAnsi" w:cs="Arial"/>
          <w:szCs w:val="20"/>
        </w:rPr>
        <w:t>L’application sur la chape en anhydrite synthétique d’un apprêt adapté à base de dispersion acrylique présentant un poids spécifique de 1,01 kg/l et un rendement de 100-200 gr/m² ; ce produit doit en outre porter le label EC1+ conformément à EN 13999 et l’écolabel.</w:t>
      </w:r>
    </w:p>
    <w:p w14:paraId="4717BE16" w14:textId="77777777" w:rsidR="00077EDC" w:rsidRPr="00077EDC" w:rsidRDefault="00077EDC" w:rsidP="00316F37">
      <w:pPr>
        <w:pStyle w:val="TxBrp4"/>
        <w:numPr>
          <w:ilvl w:val="3"/>
          <w:numId w:val="3"/>
        </w:numPr>
        <w:spacing w:line="240" w:lineRule="auto"/>
        <w:rPr>
          <w:rFonts w:asciiTheme="minorHAnsi" w:hAnsiTheme="minorHAnsi" w:cs="Arial"/>
          <w:szCs w:val="20"/>
        </w:rPr>
      </w:pPr>
      <w:r w:rsidRPr="00077EDC">
        <w:rPr>
          <w:rFonts w:asciiTheme="minorHAnsi" w:hAnsiTheme="minorHAnsi" w:cs="Arial"/>
          <w:szCs w:val="20"/>
        </w:rPr>
        <w:t>Ce produit doit être recommandé par le fabricant de linoléum.</w:t>
      </w:r>
    </w:p>
    <w:p w14:paraId="74E42D07" w14:textId="77777777" w:rsidR="00077EDC" w:rsidRPr="00077EDC" w:rsidRDefault="00077EDC" w:rsidP="00316F37">
      <w:pPr>
        <w:pStyle w:val="TxBrp4"/>
        <w:numPr>
          <w:ilvl w:val="3"/>
          <w:numId w:val="3"/>
        </w:numPr>
        <w:spacing w:line="240" w:lineRule="auto"/>
        <w:rPr>
          <w:rFonts w:asciiTheme="minorHAnsi" w:hAnsiTheme="minorHAnsi" w:cs="Arial"/>
          <w:szCs w:val="20"/>
        </w:rPr>
      </w:pPr>
      <w:r w:rsidRPr="00077EDC">
        <w:rPr>
          <w:rFonts w:asciiTheme="minorHAnsi" w:hAnsiTheme="minorHAnsi" w:cs="Arial"/>
          <w:szCs w:val="20"/>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70A059FB" w14:textId="77777777" w:rsidR="00077EDC" w:rsidRPr="00077EDC" w:rsidRDefault="00077EDC" w:rsidP="00316F37">
      <w:pPr>
        <w:pStyle w:val="TxBrp4"/>
        <w:numPr>
          <w:ilvl w:val="3"/>
          <w:numId w:val="3"/>
        </w:numPr>
        <w:spacing w:line="240" w:lineRule="auto"/>
        <w:rPr>
          <w:rFonts w:asciiTheme="minorHAnsi" w:hAnsiTheme="minorHAnsi" w:cs="Arial"/>
          <w:szCs w:val="20"/>
        </w:rPr>
      </w:pPr>
      <w:r w:rsidRPr="00077EDC">
        <w:rPr>
          <w:rFonts w:asciiTheme="minorHAnsi" w:hAnsiTheme="minorHAnsi" w:cs="Arial"/>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52A8D683" w14:textId="77777777" w:rsidR="00077EDC" w:rsidRPr="00077EDC" w:rsidRDefault="00077EDC" w:rsidP="00316F37">
      <w:pPr>
        <w:pStyle w:val="TxBrp4"/>
        <w:spacing w:line="240" w:lineRule="auto"/>
        <w:rPr>
          <w:rFonts w:asciiTheme="minorHAnsi" w:hAnsiTheme="minorHAnsi" w:cs="Arial"/>
          <w:szCs w:val="20"/>
        </w:rPr>
      </w:pPr>
    </w:p>
    <w:p w14:paraId="323A41D2" w14:textId="77777777" w:rsidR="00077EDC" w:rsidRP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L’épaisseur de la couche et la résistance de l’égalisation sont fonction de la charge ponctuelle permanente et de la nature du trafic.</w:t>
      </w:r>
    </w:p>
    <w:p w14:paraId="7FFBF425" w14:textId="77777777" w:rsidR="00077EDC" w:rsidRP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La couche d’égalisation sera poncée pour obtenir une surface parfaitement plane.</w:t>
      </w:r>
    </w:p>
    <w:p w14:paraId="7FD22DFE" w14:textId="77777777" w:rsidR="00077EDC" w:rsidRP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Vérifier le numéro de lot avant de commencer l'installation et traiter les numéros de rouleaux dans l'ordre croissant pour éviter les différences de couleur et de texture.</w:t>
      </w:r>
    </w:p>
    <w:p w14:paraId="3D3B6189" w14:textId="77777777" w:rsidR="00077EDC" w:rsidRPr="00077EDC" w:rsidRDefault="00077EDC" w:rsidP="00316F37">
      <w:pPr>
        <w:pStyle w:val="TxBrp4"/>
        <w:numPr>
          <w:ilvl w:val="0"/>
          <w:numId w:val="2"/>
        </w:numPr>
        <w:spacing w:line="240" w:lineRule="auto"/>
        <w:rPr>
          <w:rFonts w:asciiTheme="minorHAnsi" w:hAnsiTheme="minorHAnsi" w:cs="Arial"/>
          <w:szCs w:val="20"/>
        </w:rPr>
      </w:pPr>
      <w:r w:rsidRPr="00077EDC">
        <w:rPr>
          <w:rFonts w:asciiTheme="minorHAnsi" w:hAnsiTheme="minorHAnsi" w:cs="Arial"/>
          <w:szCs w:val="20"/>
        </w:rPr>
        <w:t>Les lés sont posés dans la même direction.</w:t>
      </w:r>
    </w:p>
    <w:p w14:paraId="2A198CC7" w14:textId="77777777" w:rsidR="00077EDC" w:rsidRPr="00077EDC" w:rsidRDefault="00077EDC" w:rsidP="00316F37">
      <w:pPr>
        <w:pStyle w:val="TxBrp4"/>
        <w:numPr>
          <w:ilvl w:val="0"/>
          <w:numId w:val="2"/>
        </w:numPr>
        <w:spacing w:line="240" w:lineRule="auto"/>
        <w:rPr>
          <w:rFonts w:asciiTheme="minorHAnsi" w:hAnsiTheme="minorHAnsi" w:cs="Arial"/>
          <w:color w:val="538135" w:themeColor="accent6" w:themeShade="BF"/>
          <w:szCs w:val="20"/>
        </w:rPr>
      </w:pPr>
      <w:r w:rsidRPr="00077EDC">
        <w:rPr>
          <w:rFonts w:asciiTheme="minorHAnsi" w:hAnsiTheme="minorHAnsi" w:cs="Arial"/>
          <w:color w:val="538135" w:themeColor="accent6" w:themeShade="BF"/>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313A7720" w14:textId="77777777" w:rsidR="00077EDC" w:rsidRPr="00077EDC" w:rsidRDefault="00077EDC" w:rsidP="00316F37">
      <w:pPr>
        <w:pStyle w:val="TxBrp4"/>
        <w:numPr>
          <w:ilvl w:val="0"/>
          <w:numId w:val="2"/>
        </w:numPr>
        <w:spacing w:line="240" w:lineRule="auto"/>
        <w:rPr>
          <w:rFonts w:asciiTheme="minorHAnsi" w:hAnsiTheme="minorHAnsi" w:cs="Arial"/>
          <w:szCs w:val="20"/>
        </w:rPr>
      </w:pPr>
      <w:r w:rsidRPr="00077EDC">
        <w:rPr>
          <w:rFonts w:asciiTheme="minorHAnsi" w:hAnsiTheme="minorHAnsi" w:cs="Arial"/>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2AF8CF62" w14:textId="77777777" w:rsidR="00077EDC" w:rsidRP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 xml:space="preserve">Une fois la colle complètement sèche (généralement le lendemain), les joints des lés sont fraisés et soudés entre eux par fusion d’un fil de soudure en linoléum. </w:t>
      </w:r>
    </w:p>
    <w:p w14:paraId="2638A464" w14:textId="77777777" w:rsidR="00077EDC" w:rsidRP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Le linoléum est fini contre le mur en fonction de la plinthe choisie.</w:t>
      </w:r>
    </w:p>
    <w:p w14:paraId="6607563C" w14:textId="77777777" w:rsidR="00077EDC" w:rsidRPr="00077EDC" w:rsidRDefault="00077EDC" w:rsidP="00316F37">
      <w:pPr>
        <w:pStyle w:val="TxBrp4"/>
        <w:numPr>
          <w:ilvl w:val="0"/>
          <w:numId w:val="3"/>
        </w:numPr>
        <w:spacing w:line="240" w:lineRule="auto"/>
        <w:rPr>
          <w:rFonts w:asciiTheme="minorHAnsi" w:hAnsiTheme="minorHAnsi" w:cs="Arial"/>
          <w:szCs w:val="20"/>
        </w:rPr>
      </w:pPr>
      <w:r w:rsidRPr="00077EDC">
        <w:rPr>
          <w:rFonts w:asciiTheme="minorHAnsi" w:hAnsiTheme="minorHAnsi" w:cs="Arial"/>
          <w:szCs w:val="20"/>
        </w:rPr>
        <w:t>Nettoyage et lavage (produit de nettoyage neutre) du revêtement de sol, y compris l’élimination de la colle excédentaire.</w:t>
      </w:r>
    </w:p>
    <w:p w14:paraId="428427B2" w14:textId="77777777" w:rsidR="00077EDC" w:rsidRPr="00077EDC" w:rsidRDefault="00077EDC" w:rsidP="00316F37">
      <w:pPr>
        <w:pStyle w:val="TxBrp4"/>
        <w:spacing w:line="240" w:lineRule="auto"/>
        <w:rPr>
          <w:rFonts w:asciiTheme="minorHAnsi" w:hAnsiTheme="minorHAnsi" w:cs="Arial"/>
          <w:szCs w:val="20"/>
          <w:u w:val="single"/>
        </w:rPr>
      </w:pPr>
    </w:p>
    <w:p w14:paraId="62F3A0B8" w14:textId="77777777" w:rsidR="00077EDC" w:rsidRPr="00077EDC" w:rsidRDefault="00077EDC" w:rsidP="00316F37">
      <w:pPr>
        <w:pStyle w:val="TxBrp4"/>
        <w:spacing w:line="240" w:lineRule="auto"/>
        <w:rPr>
          <w:rFonts w:asciiTheme="minorHAnsi" w:hAnsiTheme="minorHAnsi" w:cs="Arial"/>
          <w:color w:val="538135" w:themeColor="accent6" w:themeShade="BF"/>
          <w:szCs w:val="20"/>
          <w:u w:val="single"/>
        </w:rPr>
      </w:pPr>
      <w:r w:rsidRPr="00077EDC">
        <w:rPr>
          <w:rFonts w:asciiTheme="minorHAnsi" w:hAnsiTheme="minorHAnsi" w:cs="Arial"/>
          <w:color w:val="538135" w:themeColor="accent6" w:themeShade="BF"/>
          <w:szCs w:val="20"/>
          <w:u w:val="single"/>
        </w:rPr>
        <w:t>Durabilité et circularité</w:t>
      </w:r>
    </w:p>
    <w:p w14:paraId="37699081" w14:textId="77777777" w:rsidR="00077EDC" w:rsidRPr="00077EDC" w:rsidRDefault="00077EDC" w:rsidP="00316F37">
      <w:pPr>
        <w:pStyle w:val="TxBrp4"/>
        <w:spacing w:line="240" w:lineRule="auto"/>
        <w:rPr>
          <w:rFonts w:asciiTheme="minorHAnsi" w:hAnsiTheme="minorHAnsi" w:cs="Arial"/>
          <w:color w:val="538135" w:themeColor="accent6" w:themeShade="BF"/>
          <w:szCs w:val="20"/>
          <w:u w:val="single"/>
        </w:rPr>
      </w:pPr>
    </w:p>
    <w:p w14:paraId="67D980A6" w14:textId="54677FCB" w:rsidR="00077EDC" w:rsidRPr="00077EDC" w:rsidRDefault="00077EDC" w:rsidP="00316F37">
      <w:pPr>
        <w:pStyle w:val="TxBrp4"/>
        <w:spacing w:line="240" w:lineRule="auto"/>
        <w:rPr>
          <w:rFonts w:asciiTheme="minorHAnsi" w:hAnsiTheme="minorHAnsi" w:cs="Arial"/>
          <w:color w:val="538135" w:themeColor="accent6" w:themeShade="BF"/>
          <w:szCs w:val="20"/>
        </w:rPr>
      </w:pPr>
      <w:r w:rsidRPr="00077EDC">
        <w:rPr>
          <w:rFonts w:asciiTheme="minorHAnsi" w:hAnsiTheme="minorHAnsi" w:cs="Arial"/>
          <w:color w:val="538135" w:themeColor="accent6" w:themeShade="BF"/>
          <w:szCs w:val="20"/>
        </w:rPr>
        <w:t xml:space="preserve">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w:t>
      </w:r>
      <w:r w:rsidRPr="00077EDC">
        <w:rPr>
          <w:rFonts w:asciiTheme="minorHAnsi" w:hAnsiTheme="minorHAnsi" w:cs="Arial"/>
          <w:color w:val="538135" w:themeColor="accent6" w:themeShade="BF"/>
          <w:szCs w:val="20"/>
        </w:rPr>
        <w:lastRenderedPageBreak/>
        <w:t>revêtements de sol et de l'entreprise de pose.</w:t>
      </w:r>
    </w:p>
    <w:p w14:paraId="219E67FD" w14:textId="55081533" w:rsidR="00077EDC" w:rsidRPr="00077EDC" w:rsidRDefault="00077EDC" w:rsidP="00316F37">
      <w:pPr>
        <w:pStyle w:val="TxBrp4"/>
        <w:spacing w:line="240" w:lineRule="auto"/>
        <w:rPr>
          <w:rFonts w:asciiTheme="minorHAnsi" w:hAnsiTheme="minorHAnsi" w:cs="Arial"/>
          <w:color w:val="538135" w:themeColor="accent6" w:themeShade="BF"/>
          <w:szCs w:val="20"/>
        </w:rPr>
      </w:pPr>
    </w:p>
    <w:p w14:paraId="1E294DB4" w14:textId="77777777" w:rsidR="00077EDC" w:rsidRPr="00077EDC" w:rsidRDefault="00077EDC" w:rsidP="00316F37">
      <w:pPr>
        <w:pStyle w:val="TxBrp4"/>
        <w:spacing w:line="240" w:lineRule="auto"/>
        <w:rPr>
          <w:rFonts w:asciiTheme="minorHAnsi" w:hAnsiTheme="minorHAnsi" w:cs="Arial"/>
          <w:szCs w:val="20"/>
          <w:u w:val="single"/>
        </w:rPr>
      </w:pPr>
      <w:r w:rsidRPr="00077EDC">
        <w:rPr>
          <w:rFonts w:asciiTheme="minorHAnsi" w:hAnsiTheme="minorHAnsi" w:cs="Arial"/>
          <w:szCs w:val="20"/>
          <w:u w:val="single"/>
        </w:rPr>
        <w:t>Protection</w:t>
      </w:r>
    </w:p>
    <w:p w14:paraId="3196AD5C" w14:textId="77777777" w:rsidR="00077EDC" w:rsidRPr="00077EDC" w:rsidRDefault="00077EDC" w:rsidP="00316F37">
      <w:pPr>
        <w:pStyle w:val="TxBrp4"/>
        <w:spacing w:line="240" w:lineRule="auto"/>
        <w:rPr>
          <w:rFonts w:asciiTheme="minorHAnsi" w:hAnsiTheme="minorHAnsi" w:cs="Arial"/>
          <w:szCs w:val="20"/>
          <w:u w:val="single"/>
        </w:rPr>
      </w:pPr>
    </w:p>
    <w:p w14:paraId="7C857A62"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677D3D49" w14:textId="77777777" w:rsidR="00077EDC" w:rsidRPr="00077EDC" w:rsidRDefault="00077EDC" w:rsidP="00316F37">
      <w:pPr>
        <w:pStyle w:val="TxBrp4"/>
        <w:spacing w:line="240" w:lineRule="auto"/>
        <w:rPr>
          <w:rFonts w:asciiTheme="minorHAnsi" w:hAnsiTheme="minorHAnsi" w:cs="Arial"/>
          <w:szCs w:val="20"/>
        </w:rPr>
      </w:pPr>
    </w:p>
    <w:p w14:paraId="4AA50BB6" w14:textId="77777777" w:rsidR="00077EDC" w:rsidRPr="00077EDC" w:rsidRDefault="00077EDC" w:rsidP="00316F37">
      <w:pPr>
        <w:pStyle w:val="TxBrp4"/>
        <w:spacing w:line="240" w:lineRule="auto"/>
        <w:rPr>
          <w:rFonts w:asciiTheme="minorHAnsi" w:hAnsiTheme="minorHAnsi" w:cs="Arial"/>
          <w:szCs w:val="20"/>
          <w:u w:val="single"/>
        </w:rPr>
      </w:pPr>
      <w:r w:rsidRPr="00077EDC">
        <w:rPr>
          <w:rFonts w:asciiTheme="minorHAnsi" w:hAnsiTheme="minorHAnsi" w:cs="Arial"/>
          <w:szCs w:val="20"/>
          <w:u w:val="single"/>
        </w:rPr>
        <w:t>Entretien et soin du revêtement de sol</w:t>
      </w:r>
    </w:p>
    <w:p w14:paraId="38BF1810" w14:textId="77777777" w:rsidR="00077EDC" w:rsidRPr="00077EDC" w:rsidRDefault="00077EDC" w:rsidP="00316F37">
      <w:pPr>
        <w:pStyle w:val="TxBrp4"/>
        <w:spacing w:line="240" w:lineRule="auto"/>
        <w:rPr>
          <w:rFonts w:asciiTheme="minorHAnsi" w:hAnsiTheme="minorHAnsi" w:cs="Arial"/>
          <w:szCs w:val="20"/>
          <w:u w:val="single"/>
        </w:rPr>
      </w:pPr>
    </w:p>
    <w:p w14:paraId="160AFA94"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077EDC">
        <w:rPr>
          <w:rFonts w:asciiTheme="minorHAnsi" w:hAnsiTheme="minorHAnsi" w:cs="Arial"/>
          <w:b/>
          <w:bCs/>
          <w:szCs w:val="20"/>
        </w:rPr>
        <w:t>Adapter la fréquence d'entretien au degré de salissure.</w:t>
      </w:r>
    </w:p>
    <w:p w14:paraId="129A6BBC" w14:textId="77777777" w:rsidR="00077EDC" w:rsidRPr="00077EDC" w:rsidRDefault="00077EDC" w:rsidP="00316F37">
      <w:pPr>
        <w:pStyle w:val="TxBrp4"/>
        <w:spacing w:line="240" w:lineRule="auto"/>
        <w:rPr>
          <w:rFonts w:asciiTheme="minorHAnsi" w:hAnsiTheme="minorHAnsi" w:cs="Arial"/>
          <w:szCs w:val="20"/>
          <w:u w:val="single"/>
        </w:rPr>
      </w:pPr>
    </w:p>
    <w:p w14:paraId="4923C1C5" w14:textId="77777777" w:rsidR="00077EDC" w:rsidRPr="00077EDC" w:rsidRDefault="00077EDC" w:rsidP="00316F37">
      <w:pPr>
        <w:pStyle w:val="TxBrp4"/>
        <w:spacing w:line="240" w:lineRule="auto"/>
        <w:rPr>
          <w:rFonts w:asciiTheme="minorHAnsi" w:hAnsiTheme="minorHAnsi" w:cs="Arial"/>
          <w:szCs w:val="20"/>
          <w:u w:val="single"/>
        </w:rPr>
      </w:pPr>
      <w:r w:rsidRPr="00077EDC">
        <w:rPr>
          <w:rFonts w:asciiTheme="minorHAnsi" w:hAnsiTheme="minorHAnsi" w:cs="Arial"/>
          <w:szCs w:val="20"/>
          <w:u w:val="single"/>
        </w:rPr>
        <w:t>Mesures préventives</w:t>
      </w:r>
    </w:p>
    <w:p w14:paraId="7BCD7E6D" w14:textId="77777777" w:rsidR="00077EDC" w:rsidRPr="00077EDC" w:rsidRDefault="00077EDC" w:rsidP="00316F37">
      <w:pPr>
        <w:pStyle w:val="TxBrp4"/>
        <w:spacing w:line="240" w:lineRule="auto"/>
        <w:rPr>
          <w:rFonts w:asciiTheme="minorHAnsi" w:hAnsiTheme="minorHAnsi" w:cs="Arial"/>
          <w:szCs w:val="20"/>
        </w:rPr>
      </w:pPr>
    </w:p>
    <w:p w14:paraId="15780FF7"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b/>
          <w:bCs/>
          <w:szCs w:val="20"/>
        </w:rPr>
        <w:t>Prévoyez un paillasson tufté avec fils grattant</w:t>
      </w:r>
      <w:r w:rsidRPr="00077EDC">
        <w:rPr>
          <w:rFonts w:asciiTheme="minorHAnsi" w:hAnsiTheme="minorHAnsi" w:cs="Arial"/>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077EDC">
        <w:rPr>
          <w:rFonts w:asciiTheme="minorHAnsi" w:hAnsiTheme="minorHAnsi" w:cs="Arial"/>
          <w:b/>
          <w:bCs/>
          <w:szCs w:val="20"/>
        </w:rPr>
        <w:t>6 m de longueur.  La zone de passage propre éliminera jusqu’à 95% de la saleté et de l’humidité</w:t>
      </w:r>
      <w:r w:rsidRPr="00077EDC">
        <w:rPr>
          <w:rFonts w:asciiTheme="minorHAnsi" w:hAnsiTheme="minorHAnsi" w:cs="Arial"/>
          <w:szCs w:val="20"/>
        </w:rPr>
        <w:t xml:space="preserve"> </w:t>
      </w:r>
      <w:r w:rsidRPr="00077EDC">
        <w:rPr>
          <w:rFonts w:asciiTheme="minorHAnsi" w:hAnsiTheme="minorHAnsi" w:cs="Arial"/>
          <w:b/>
          <w:bCs/>
          <w:szCs w:val="20"/>
        </w:rPr>
        <w:t>de la semelle de la chaussure.</w:t>
      </w:r>
    </w:p>
    <w:p w14:paraId="3A092DA7"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 xml:space="preserve">Pour certains projets, il peut être utile de </w:t>
      </w:r>
      <w:r w:rsidRPr="00077EDC">
        <w:rPr>
          <w:rFonts w:asciiTheme="minorHAnsi" w:hAnsiTheme="minorHAnsi" w:cs="Arial"/>
          <w:b/>
          <w:bCs/>
          <w:szCs w:val="20"/>
        </w:rPr>
        <w:t>prévoir des zones de raclage</w:t>
      </w:r>
      <w:r w:rsidRPr="00077EDC">
        <w:rPr>
          <w:rFonts w:asciiTheme="minorHAnsi" w:hAnsiTheme="minorHAnsi" w:cs="Arial"/>
          <w:szCs w:val="20"/>
        </w:rPr>
        <w:t xml:space="preserve"> dans la zone extérieure.  Il peut s'agir de grilles métalliques ou de tapis à anneaux en caoutchouc.</w:t>
      </w:r>
    </w:p>
    <w:p w14:paraId="0D293EFB"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 xml:space="preserve">Prévoyez que les pieds des meubles utilisés soient munis de </w:t>
      </w:r>
      <w:r w:rsidRPr="00077EDC">
        <w:rPr>
          <w:rFonts w:asciiTheme="minorHAnsi" w:hAnsiTheme="minorHAnsi" w:cs="Arial"/>
          <w:b/>
          <w:bCs/>
          <w:szCs w:val="20"/>
        </w:rPr>
        <w:t>capuchons de protection appropriés en PVC souple, PTFE ou feutre</w:t>
      </w:r>
      <w:r w:rsidRPr="00077EDC">
        <w:rPr>
          <w:rFonts w:asciiTheme="minorHAnsi" w:hAnsiTheme="minorHAnsi" w:cs="Arial"/>
          <w:szCs w:val="20"/>
        </w:rPr>
        <w:t xml:space="preserve">.  Les roulettes pivotantes des chaises de bureau doivent être munies </w:t>
      </w:r>
      <w:r w:rsidRPr="00077EDC">
        <w:rPr>
          <w:rFonts w:asciiTheme="minorHAnsi" w:hAnsiTheme="minorHAnsi" w:cs="Arial"/>
          <w:b/>
          <w:bCs/>
          <w:szCs w:val="20"/>
        </w:rPr>
        <w:t>de roues "souples"</w:t>
      </w:r>
      <w:r w:rsidRPr="00077EDC">
        <w:rPr>
          <w:rFonts w:asciiTheme="minorHAnsi" w:hAnsiTheme="minorHAnsi" w:cs="Arial"/>
          <w:szCs w:val="20"/>
        </w:rPr>
        <w:t>.  Cela évitera les rayures et l'usure prématurée du revêtement de sol.</w:t>
      </w:r>
    </w:p>
    <w:p w14:paraId="0261D876" w14:textId="77777777" w:rsidR="00077EDC" w:rsidRPr="00077EDC" w:rsidRDefault="00077EDC" w:rsidP="00316F37">
      <w:pPr>
        <w:pStyle w:val="TxBrp4"/>
        <w:spacing w:line="240" w:lineRule="auto"/>
        <w:rPr>
          <w:rFonts w:asciiTheme="minorHAnsi" w:hAnsiTheme="minorHAnsi" w:cs="Arial"/>
          <w:szCs w:val="20"/>
        </w:rPr>
      </w:pPr>
    </w:p>
    <w:p w14:paraId="7EB9DFF6" w14:textId="77777777" w:rsidR="00077EDC" w:rsidRPr="00077EDC" w:rsidRDefault="00077EDC" w:rsidP="00316F37">
      <w:pPr>
        <w:pStyle w:val="TxBrp4"/>
        <w:spacing w:line="240" w:lineRule="auto"/>
        <w:rPr>
          <w:rFonts w:asciiTheme="minorHAnsi" w:hAnsiTheme="minorHAnsi" w:cs="Arial"/>
          <w:szCs w:val="20"/>
        </w:rPr>
      </w:pPr>
    </w:p>
    <w:p w14:paraId="3BD1C9F2" w14:textId="77777777" w:rsidR="00077EDC" w:rsidRPr="00077EDC" w:rsidRDefault="00077EDC" w:rsidP="00316F37">
      <w:pPr>
        <w:pStyle w:val="TxBrp4"/>
        <w:spacing w:line="240" w:lineRule="auto"/>
        <w:rPr>
          <w:rFonts w:asciiTheme="minorHAnsi" w:hAnsiTheme="minorHAnsi" w:cs="Arial"/>
          <w:szCs w:val="20"/>
          <w:u w:val="single"/>
        </w:rPr>
      </w:pPr>
      <w:r w:rsidRPr="00077EDC">
        <w:rPr>
          <w:rFonts w:asciiTheme="minorHAnsi" w:hAnsiTheme="minorHAnsi" w:cs="Arial"/>
          <w:szCs w:val="20"/>
          <w:u w:val="single"/>
        </w:rPr>
        <w:t>Assurance de garantie spéciale pour les chantiers de plus de 2.000 m²</w:t>
      </w:r>
    </w:p>
    <w:p w14:paraId="7A3D10C4" w14:textId="77777777" w:rsidR="00077EDC" w:rsidRPr="00077EDC" w:rsidRDefault="00077EDC" w:rsidP="00316F37">
      <w:pPr>
        <w:pStyle w:val="TxBrp4"/>
        <w:spacing w:line="240" w:lineRule="auto"/>
        <w:rPr>
          <w:rFonts w:asciiTheme="minorHAnsi" w:hAnsiTheme="minorHAnsi" w:cs="Arial"/>
          <w:szCs w:val="20"/>
        </w:rPr>
      </w:pPr>
    </w:p>
    <w:p w14:paraId="13B936D4"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Une assurance de garantie de 10 ans est prévue par le fabricant du revêtement de sol, tant sur le produit que sur l’exécution.</w:t>
      </w:r>
    </w:p>
    <w:p w14:paraId="43790DCD" w14:textId="77777777" w:rsidR="00077EDC" w:rsidRPr="00077EDC" w:rsidRDefault="00077EDC" w:rsidP="00316F37">
      <w:pPr>
        <w:pStyle w:val="TxBrp4"/>
        <w:spacing w:line="240" w:lineRule="auto"/>
        <w:rPr>
          <w:rFonts w:asciiTheme="minorHAnsi" w:hAnsiTheme="minorHAnsi" w:cs="Arial"/>
          <w:szCs w:val="20"/>
        </w:rPr>
      </w:pPr>
    </w:p>
    <w:p w14:paraId="16134073"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Cette assurance de garantie n’est cependant octroyée que si le maître de l’ouvrage fait appel à une entreprise de pose reconnue par le fabricant.</w:t>
      </w:r>
    </w:p>
    <w:p w14:paraId="7B9C407C"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À cette fin, l’entrepreneur général / maître de l’ouvrage / entreprise de pose autorisent le fabricant à effectuer des contrôles réguliers sur le chantier, selon une procédure déterminée à l’avance.</w:t>
      </w:r>
    </w:p>
    <w:p w14:paraId="3462C48B" w14:textId="77777777" w:rsidR="00077EDC" w:rsidRPr="00077EDC" w:rsidRDefault="00077EDC" w:rsidP="00316F37">
      <w:pPr>
        <w:pStyle w:val="TxBrp4"/>
        <w:spacing w:line="240" w:lineRule="auto"/>
        <w:rPr>
          <w:rFonts w:asciiTheme="minorHAnsi" w:hAnsiTheme="minorHAnsi" w:cs="Arial"/>
          <w:szCs w:val="20"/>
        </w:rPr>
      </w:pPr>
    </w:p>
    <w:p w14:paraId="4C1AC6C3" w14:textId="77777777" w:rsidR="00077EDC" w:rsidRPr="00077EDC" w:rsidRDefault="00077EDC" w:rsidP="00316F37">
      <w:pPr>
        <w:pStyle w:val="TxBrp4"/>
        <w:numPr>
          <w:ilvl w:val="0"/>
          <w:numId w:val="4"/>
        </w:numPr>
        <w:spacing w:line="240" w:lineRule="auto"/>
        <w:rPr>
          <w:rFonts w:asciiTheme="minorHAnsi" w:hAnsiTheme="minorHAnsi" w:cs="Arial"/>
          <w:szCs w:val="20"/>
        </w:rPr>
      </w:pPr>
      <w:r w:rsidRPr="00077EDC">
        <w:rPr>
          <w:rFonts w:asciiTheme="minorHAnsi" w:hAnsiTheme="minorHAnsi" w:cs="Arial"/>
          <w:szCs w:val="20"/>
        </w:rPr>
        <w:t>Inscription au cahier des charges</w:t>
      </w:r>
    </w:p>
    <w:p w14:paraId="3A47FE82" w14:textId="77777777" w:rsidR="00077EDC" w:rsidRPr="00077EDC" w:rsidRDefault="00077EDC" w:rsidP="00316F37">
      <w:pPr>
        <w:pStyle w:val="TxBrp4"/>
        <w:numPr>
          <w:ilvl w:val="1"/>
          <w:numId w:val="4"/>
        </w:numPr>
        <w:spacing w:line="240" w:lineRule="auto"/>
        <w:rPr>
          <w:rFonts w:asciiTheme="minorHAnsi" w:hAnsiTheme="minorHAnsi" w:cs="Arial"/>
          <w:szCs w:val="20"/>
        </w:rPr>
      </w:pPr>
      <w:r w:rsidRPr="00077EDC">
        <w:rPr>
          <w:rFonts w:asciiTheme="minorHAnsi" w:hAnsiTheme="minorHAnsi" w:cs="Arial"/>
          <w:szCs w:val="20"/>
        </w:rPr>
        <w:t>Adjudication / demande de prix entrepreneur général</w:t>
      </w:r>
    </w:p>
    <w:p w14:paraId="76FB88A1" w14:textId="77777777" w:rsidR="00077EDC" w:rsidRPr="00077EDC" w:rsidRDefault="00077EDC" w:rsidP="00316F37">
      <w:pPr>
        <w:pStyle w:val="TxBrp4"/>
        <w:numPr>
          <w:ilvl w:val="1"/>
          <w:numId w:val="4"/>
        </w:numPr>
        <w:spacing w:line="240" w:lineRule="auto"/>
        <w:rPr>
          <w:rFonts w:asciiTheme="minorHAnsi" w:hAnsiTheme="minorHAnsi" w:cs="Arial"/>
          <w:szCs w:val="20"/>
        </w:rPr>
      </w:pPr>
      <w:r w:rsidRPr="00077EDC">
        <w:rPr>
          <w:rFonts w:asciiTheme="minorHAnsi" w:hAnsiTheme="minorHAnsi" w:cs="Arial"/>
          <w:szCs w:val="20"/>
        </w:rPr>
        <w:t>Demande au maître de l’ouvrage</w:t>
      </w:r>
    </w:p>
    <w:p w14:paraId="2AB58CAA" w14:textId="77777777" w:rsidR="00077EDC" w:rsidRPr="00077EDC" w:rsidRDefault="00077EDC" w:rsidP="00316F37">
      <w:pPr>
        <w:pStyle w:val="TxBrp4"/>
        <w:numPr>
          <w:ilvl w:val="0"/>
          <w:numId w:val="4"/>
        </w:numPr>
        <w:spacing w:line="240" w:lineRule="auto"/>
        <w:rPr>
          <w:rFonts w:asciiTheme="minorHAnsi" w:hAnsiTheme="minorHAnsi" w:cs="Arial"/>
          <w:szCs w:val="20"/>
        </w:rPr>
      </w:pPr>
      <w:r w:rsidRPr="00077EDC">
        <w:rPr>
          <w:rFonts w:asciiTheme="minorHAnsi" w:hAnsiTheme="minorHAnsi" w:cs="Arial"/>
          <w:szCs w:val="20"/>
        </w:rPr>
        <w:t>Demande écrite de la garantie assurée par l’entreprise de pose</w:t>
      </w:r>
    </w:p>
    <w:p w14:paraId="11E2191F" w14:textId="77777777" w:rsidR="00077EDC" w:rsidRPr="00077EDC" w:rsidRDefault="00077EDC" w:rsidP="00316F37">
      <w:pPr>
        <w:pStyle w:val="TxBrp4"/>
        <w:numPr>
          <w:ilvl w:val="0"/>
          <w:numId w:val="4"/>
        </w:numPr>
        <w:spacing w:line="240" w:lineRule="auto"/>
        <w:rPr>
          <w:rFonts w:asciiTheme="minorHAnsi" w:hAnsiTheme="minorHAnsi" w:cs="Arial"/>
          <w:szCs w:val="20"/>
        </w:rPr>
      </w:pPr>
      <w:r w:rsidRPr="00077EDC">
        <w:rPr>
          <w:rFonts w:asciiTheme="minorHAnsi" w:hAnsiTheme="minorHAnsi" w:cs="Arial"/>
          <w:szCs w:val="20"/>
        </w:rPr>
        <w:t>Conseils techniques</w:t>
      </w:r>
    </w:p>
    <w:p w14:paraId="29EA790E" w14:textId="77777777" w:rsidR="00077EDC" w:rsidRPr="00077EDC" w:rsidRDefault="00077EDC" w:rsidP="00316F37">
      <w:pPr>
        <w:pStyle w:val="TxBrp4"/>
        <w:numPr>
          <w:ilvl w:val="0"/>
          <w:numId w:val="4"/>
        </w:numPr>
        <w:spacing w:line="240" w:lineRule="auto"/>
        <w:rPr>
          <w:rFonts w:asciiTheme="minorHAnsi" w:hAnsiTheme="minorHAnsi" w:cs="Arial"/>
          <w:szCs w:val="20"/>
        </w:rPr>
      </w:pPr>
      <w:r w:rsidRPr="00077EDC">
        <w:rPr>
          <w:rFonts w:asciiTheme="minorHAnsi" w:hAnsiTheme="minorHAnsi" w:cs="Arial"/>
          <w:szCs w:val="20"/>
        </w:rPr>
        <w:t>Contrôle avant la pose</w:t>
      </w:r>
    </w:p>
    <w:p w14:paraId="2332C9CE" w14:textId="77777777" w:rsidR="00077EDC" w:rsidRPr="00077EDC" w:rsidRDefault="00077EDC" w:rsidP="00316F37">
      <w:pPr>
        <w:pStyle w:val="TxBrp4"/>
        <w:numPr>
          <w:ilvl w:val="0"/>
          <w:numId w:val="4"/>
        </w:numPr>
        <w:spacing w:line="240" w:lineRule="auto"/>
        <w:rPr>
          <w:rFonts w:asciiTheme="minorHAnsi" w:hAnsiTheme="minorHAnsi" w:cs="Arial"/>
          <w:szCs w:val="20"/>
        </w:rPr>
      </w:pPr>
      <w:r w:rsidRPr="00077EDC">
        <w:rPr>
          <w:rFonts w:asciiTheme="minorHAnsi" w:hAnsiTheme="minorHAnsi" w:cs="Arial"/>
          <w:szCs w:val="20"/>
        </w:rPr>
        <w:t>Contrôle pendant la pose</w:t>
      </w:r>
    </w:p>
    <w:p w14:paraId="6E74B4C2" w14:textId="77777777" w:rsidR="00077EDC" w:rsidRPr="00077EDC" w:rsidRDefault="00077EDC" w:rsidP="00316F37">
      <w:pPr>
        <w:pStyle w:val="TxBrp4"/>
        <w:numPr>
          <w:ilvl w:val="0"/>
          <w:numId w:val="4"/>
        </w:numPr>
        <w:spacing w:line="240" w:lineRule="auto"/>
        <w:rPr>
          <w:rFonts w:asciiTheme="minorHAnsi" w:hAnsiTheme="minorHAnsi" w:cs="Arial"/>
          <w:szCs w:val="20"/>
        </w:rPr>
      </w:pPr>
      <w:r w:rsidRPr="00077EDC">
        <w:rPr>
          <w:rFonts w:asciiTheme="minorHAnsi" w:hAnsiTheme="minorHAnsi" w:cs="Arial"/>
          <w:szCs w:val="20"/>
        </w:rPr>
        <w:t>Contrôle définitif et rapport définitif incluant le montant assuré</w:t>
      </w:r>
    </w:p>
    <w:p w14:paraId="0E4756EA" w14:textId="77777777" w:rsidR="00077EDC" w:rsidRPr="00077EDC" w:rsidRDefault="00077EDC" w:rsidP="00316F37">
      <w:pPr>
        <w:pStyle w:val="TxBrp4"/>
        <w:numPr>
          <w:ilvl w:val="0"/>
          <w:numId w:val="4"/>
        </w:numPr>
        <w:spacing w:line="240" w:lineRule="auto"/>
        <w:rPr>
          <w:rFonts w:asciiTheme="minorHAnsi" w:hAnsiTheme="minorHAnsi" w:cs="Arial"/>
          <w:szCs w:val="20"/>
        </w:rPr>
      </w:pPr>
      <w:r w:rsidRPr="00077EDC">
        <w:rPr>
          <w:rFonts w:asciiTheme="minorHAnsi" w:hAnsiTheme="minorHAnsi" w:cs="Arial"/>
          <w:szCs w:val="20"/>
        </w:rPr>
        <w:t>Délivrance de la garantie en cas d’avis positif à l’entreprise de pose</w:t>
      </w:r>
    </w:p>
    <w:p w14:paraId="61DDF9CA" w14:textId="77777777" w:rsidR="00077EDC" w:rsidRPr="00077EDC" w:rsidRDefault="00077EDC" w:rsidP="00316F37">
      <w:pPr>
        <w:pStyle w:val="TxBrp4"/>
        <w:numPr>
          <w:ilvl w:val="0"/>
          <w:numId w:val="4"/>
        </w:numPr>
        <w:spacing w:line="240" w:lineRule="auto"/>
        <w:rPr>
          <w:rFonts w:asciiTheme="minorHAnsi" w:hAnsiTheme="minorHAnsi" w:cs="Arial"/>
          <w:szCs w:val="20"/>
        </w:rPr>
      </w:pPr>
      <w:r w:rsidRPr="00077EDC">
        <w:rPr>
          <w:rFonts w:asciiTheme="minorHAnsi" w:hAnsiTheme="minorHAnsi" w:cs="Arial"/>
          <w:szCs w:val="20"/>
        </w:rPr>
        <w:t>Inspection éventuelle en cours de garantie</w:t>
      </w:r>
    </w:p>
    <w:p w14:paraId="1BC4AFB9" w14:textId="77777777" w:rsidR="00077EDC" w:rsidRPr="00077EDC" w:rsidRDefault="00077EDC" w:rsidP="00316F37">
      <w:pPr>
        <w:pStyle w:val="TxBrp4"/>
        <w:spacing w:line="240" w:lineRule="auto"/>
        <w:rPr>
          <w:rFonts w:asciiTheme="minorHAnsi" w:hAnsiTheme="minorHAnsi" w:cs="Arial"/>
          <w:szCs w:val="20"/>
        </w:rPr>
      </w:pPr>
    </w:p>
    <w:p w14:paraId="0F13D081"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lastRenderedPageBreak/>
        <w:t xml:space="preserve">Le fabricant applique les pourcentages d’amortissement suivants, y compris en cas de compensation en nature : </w:t>
      </w:r>
    </w:p>
    <w:p w14:paraId="0632A322" w14:textId="77777777" w:rsidR="00077EDC" w:rsidRPr="00077EDC" w:rsidRDefault="00077EDC" w:rsidP="00316F37">
      <w:pPr>
        <w:pStyle w:val="TxBrp4"/>
        <w:spacing w:line="240" w:lineRule="auto"/>
        <w:rPr>
          <w:rFonts w:asciiTheme="minorHAnsi" w:hAnsiTheme="minorHAnsi" w:cs="Arial"/>
          <w:szCs w:val="20"/>
        </w:rPr>
      </w:pPr>
    </w:p>
    <w:p w14:paraId="5FA900A7"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1</w:t>
      </w:r>
      <w:r w:rsidRPr="00077EDC">
        <w:rPr>
          <w:rFonts w:asciiTheme="minorHAnsi" w:hAnsiTheme="minorHAnsi" w:cs="Arial"/>
          <w:szCs w:val="20"/>
          <w:vertAlign w:val="superscript"/>
        </w:rPr>
        <w:t>ière</w:t>
      </w:r>
      <w:r w:rsidRPr="00077EDC">
        <w:rPr>
          <w:rFonts w:asciiTheme="minorHAnsi" w:hAnsiTheme="minorHAnsi" w:cs="Arial"/>
          <w:szCs w:val="20"/>
        </w:rPr>
        <w:t xml:space="preserve"> année de garantie : remboursement à 100 % du montant total ;</w:t>
      </w:r>
    </w:p>
    <w:p w14:paraId="718AF46F"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2</w:t>
      </w:r>
      <w:r w:rsidRPr="00077EDC">
        <w:rPr>
          <w:rFonts w:asciiTheme="minorHAnsi" w:hAnsiTheme="minorHAnsi" w:cs="Arial"/>
          <w:szCs w:val="20"/>
          <w:vertAlign w:val="superscript"/>
        </w:rPr>
        <w:t>ième</w:t>
      </w:r>
      <w:r w:rsidRPr="00077EDC">
        <w:rPr>
          <w:rFonts w:asciiTheme="minorHAnsi" w:hAnsiTheme="minorHAnsi" w:cs="Arial"/>
          <w:szCs w:val="20"/>
        </w:rPr>
        <w:t xml:space="preserve"> et 3</w:t>
      </w:r>
      <w:r w:rsidRPr="00077EDC">
        <w:rPr>
          <w:rFonts w:asciiTheme="minorHAnsi" w:hAnsiTheme="minorHAnsi" w:cs="Arial"/>
          <w:szCs w:val="20"/>
          <w:vertAlign w:val="superscript"/>
        </w:rPr>
        <w:t>ième</w:t>
      </w:r>
      <w:r w:rsidRPr="00077EDC">
        <w:rPr>
          <w:rFonts w:asciiTheme="minorHAnsi" w:hAnsiTheme="minorHAnsi" w:cs="Arial"/>
          <w:szCs w:val="20"/>
        </w:rPr>
        <w:t xml:space="preserve"> années de garantie : remboursement à 85 % du montant total ;</w:t>
      </w:r>
    </w:p>
    <w:p w14:paraId="7AD04A7F"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4</w:t>
      </w:r>
      <w:r w:rsidRPr="00077EDC">
        <w:rPr>
          <w:rFonts w:asciiTheme="minorHAnsi" w:hAnsiTheme="minorHAnsi" w:cs="Arial"/>
          <w:szCs w:val="20"/>
          <w:vertAlign w:val="superscript"/>
        </w:rPr>
        <w:t>ième</w:t>
      </w:r>
      <w:r w:rsidRPr="00077EDC">
        <w:rPr>
          <w:rFonts w:asciiTheme="minorHAnsi" w:hAnsiTheme="minorHAnsi" w:cs="Arial"/>
          <w:szCs w:val="20"/>
        </w:rPr>
        <w:t xml:space="preserve"> et 5</w:t>
      </w:r>
      <w:r w:rsidRPr="00077EDC">
        <w:rPr>
          <w:rFonts w:asciiTheme="minorHAnsi" w:hAnsiTheme="minorHAnsi" w:cs="Arial"/>
          <w:szCs w:val="20"/>
          <w:vertAlign w:val="superscript"/>
        </w:rPr>
        <w:t>ième</w:t>
      </w:r>
      <w:r w:rsidRPr="00077EDC">
        <w:rPr>
          <w:rFonts w:asciiTheme="minorHAnsi" w:hAnsiTheme="minorHAnsi" w:cs="Arial"/>
          <w:szCs w:val="20"/>
        </w:rPr>
        <w:t xml:space="preserve"> années de garantie : remboursement à 60 % du montant total ;</w:t>
      </w:r>
    </w:p>
    <w:p w14:paraId="23C6D3DD" w14:textId="77777777" w:rsidR="00077EDC" w:rsidRPr="00077EDC" w:rsidRDefault="00077EDC" w:rsidP="00316F37">
      <w:pPr>
        <w:pStyle w:val="TxBrp4"/>
        <w:spacing w:line="240" w:lineRule="auto"/>
        <w:rPr>
          <w:rFonts w:asciiTheme="minorHAnsi" w:hAnsiTheme="minorHAnsi" w:cs="Arial"/>
          <w:szCs w:val="20"/>
        </w:rPr>
      </w:pPr>
      <w:r w:rsidRPr="00077EDC">
        <w:rPr>
          <w:rFonts w:asciiTheme="minorHAnsi" w:hAnsiTheme="minorHAnsi" w:cs="Arial"/>
          <w:szCs w:val="20"/>
        </w:rPr>
        <w:t>6</w:t>
      </w:r>
      <w:r w:rsidRPr="00077EDC">
        <w:rPr>
          <w:rFonts w:asciiTheme="minorHAnsi" w:hAnsiTheme="minorHAnsi" w:cs="Arial"/>
          <w:szCs w:val="20"/>
          <w:vertAlign w:val="superscript"/>
        </w:rPr>
        <w:t>ième</w:t>
      </w:r>
      <w:r w:rsidRPr="00077EDC">
        <w:rPr>
          <w:rFonts w:asciiTheme="minorHAnsi" w:hAnsiTheme="minorHAnsi" w:cs="Arial"/>
          <w:szCs w:val="20"/>
        </w:rPr>
        <w:t xml:space="preserve"> et 7</w:t>
      </w:r>
      <w:r w:rsidRPr="00077EDC">
        <w:rPr>
          <w:rFonts w:asciiTheme="minorHAnsi" w:hAnsiTheme="minorHAnsi" w:cs="Arial"/>
          <w:szCs w:val="20"/>
          <w:vertAlign w:val="superscript"/>
        </w:rPr>
        <w:t>ième</w:t>
      </w:r>
      <w:r w:rsidRPr="00077EDC">
        <w:rPr>
          <w:rFonts w:asciiTheme="minorHAnsi" w:hAnsiTheme="minorHAnsi" w:cs="Arial"/>
          <w:szCs w:val="20"/>
        </w:rPr>
        <w:t xml:space="preserve"> années de garantie : remboursement à 30 % du montant total ;</w:t>
      </w:r>
    </w:p>
    <w:p w14:paraId="1DBA8427" w14:textId="77777777" w:rsidR="00077EDC" w:rsidRPr="00077EDC" w:rsidRDefault="00077EDC" w:rsidP="00316F37">
      <w:pPr>
        <w:pStyle w:val="TxBrp4"/>
        <w:spacing w:line="240" w:lineRule="auto"/>
        <w:rPr>
          <w:rFonts w:asciiTheme="minorHAnsi" w:hAnsiTheme="minorHAnsi" w:cs="Arial"/>
          <w:sz w:val="22"/>
          <w:szCs w:val="22"/>
        </w:rPr>
      </w:pPr>
      <w:r w:rsidRPr="00077EDC">
        <w:rPr>
          <w:rFonts w:asciiTheme="minorHAnsi" w:hAnsiTheme="minorHAnsi" w:cs="Arial"/>
          <w:szCs w:val="20"/>
        </w:rPr>
        <w:t>de la 8</w:t>
      </w:r>
      <w:r w:rsidRPr="00077EDC">
        <w:rPr>
          <w:rFonts w:asciiTheme="minorHAnsi" w:hAnsiTheme="minorHAnsi" w:cs="Arial"/>
          <w:szCs w:val="20"/>
          <w:vertAlign w:val="superscript"/>
        </w:rPr>
        <w:t>ième</w:t>
      </w:r>
      <w:r w:rsidRPr="00077EDC">
        <w:rPr>
          <w:rFonts w:asciiTheme="minorHAnsi" w:hAnsiTheme="minorHAnsi" w:cs="Arial"/>
          <w:szCs w:val="20"/>
        </w:rPr>
        <w:t xml:space="preserve"> à la 10</w:t>
      </w:r>
      <w:r w:rsidRPr="00077EDC">
        <w:rPr>
          <w:rFonts w:asciiTheme="minorHAnsi" w:hAnsiTheme="minorHAnsi" w:cs="Arial"/>
          <w:szCs w:val="20"/>
          <w:vertAlign w:val="superscript"/>
        </w:rPr>
        <w:t>ième</w:t>
      </w:r>
      <w:r w:rsidRPr="00077EDC">
        <w:rPr>
          <w:rFonts w:asciiTheme="minorHAnsi" w:hAnsiTheme="minorHAnsi" w:cs="Arial"/>
          <w:szCs w:val="20"/>
        </w:rPr>
        <w:t xml:space="preserve"> année de garantie : remboursement à 20 % du montant total.</w:t>
      </w:r>
    </w:p>
    <w:p w14:paraId="3B68CB39" w14:textId="77777777" w:rsidR="00C72C65" w:rsidRPr="00CC4F07" w:rsidRDefault="00C72C65" w:rsidP="001517CE">
      <w:pPr>
        <w:pStyle w:val="TxBrp4"/>
        <w:spacing w:line="240" w:lineRule="auto"/>
        <w:rPr>
          <w:rFonts w:asciiTheme="minorHAnsi" w:hAnsiTheme="minorHAnsi" w:cs="Arial"/>
          <w:sz w:val="22"/>
          <w:szCs w:val="22"/>
        </w:rPr>
      </w:pPr>
    </w:p>
    <w:sectPr w:rsidR="00C72C65" w:rsidRPr="00CC4F07" w:rsidSect="00CE65AA">
      <w:headerReference w:type="even" r:id="rId7"/>
      <w:headerReference w:type="default" r:id="rId8"/>
      <w:footerReference w:type="even" r:id="rId9"/>
      <w:footerReference w:type="default" r:id="rId10"/>
      <w:headerReference w:type="first" r:id="rId11"/>
      <w:footerReference w:type="first" r:id="rId12"/>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C129" w14:textId="77777777" w:rsidR="005D3A6D" w:rsidRDefault="005D3A6D" w:rsidP="00212DC4">
      <w:r>
        <w:separator/>
      </w:r>
    </w:p>
  </w:endnote>
  <w:endnote w:type="continuationSeparator" w:id="0">
    <w:p w14:paraId="3D1AEF2B" w14:textId="77777777" w:rsidR="005D3A6D" w:rsidRDefault="005D3A6D"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795E" w14:textId="77777777" w:rsidR="00C71DA0" w:rsidRDefault="00C71D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EAD2" w14:textId="77777777" w:rsidR="00C71DA0" w:rsidRDefault="00C71D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9418" w14:textId="77777777" w:rsidR="00C71DA0" w:rsidRDefault="00C71D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553A" w14:textId="77777777" w:rsidR="005D3A6D" w:rsidRDefault="005D3A6D" w:rsidP="00212DC4">
      <w:r>
        <w:separator/>
      </w:r>
    </w:p>
  </w:footnote>
  <w:footnote w:type="continuationSeparator" w:id="0">
    <w:p w14:paraId="5960443D" w14:textId="77777777" w:rsidR="005D3A6D" w:rsidRDefault="005D3A6D"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2BCC" w14:textId="77777777" w:rsidR="00C71DA0" w:rsidRDefault="00C71D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978E" w14:textId="7AB5D454" w:rsidR="00212DC4" w:rsidRDefault="00BF0415">
    <w:pPr>
      <w:pStyle w:val="Koptekst"/>
      <w:rPr>
        <w:rFonts w:asciiTheme="minorHAnsi" w:hAnsiTheme="minorHAnsi"/>
        <w:lang w:val="nl-BE"/>
      </w:rPr>
    </w:pPr>
    <w:r>
      <w:rPr>
        <w:rFonts w:asciiTheme="minorHAnsi" w:hAnsiTheme="minorHAnsi"/>
        <w:lang w:val="nl-BE"/>
      </w:rPr>
      <w:t>Avril 2024</w:t>
    </w:r>
  </w:p>
  <w:p w14:paraId="5B5DD40A" w14:textId="77777777" w:rsidR="00CC4F07" w:rsidRPr="00CC4F07" w:rsidRDefault="00CC4F07">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6D13" w14:textId="77777777" w:rsidR="00C71DA0" w:rsidRDefault="00C71D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930696768">
    <w:abstractNumId w:val="2"/>
  </w:num>
  <w:num w:numId="2" w16cid:durableId="103505248">
    <w:abstractNumId w:val="0"/>
  </w:num>
  <w:num w:numId="3" w16cid:durableId="1638220053">
    <w:abstractNumId w:val="3"/>
  </w:num>
  <w:num w:numId="4" w16cid:durableId="1027802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783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155EB"/>
    <w:rsid w:val="000246BC"/>
    <w:rsid w:val="00040920"/>
    <w:rsid w:val="000437E6"/>
    <w:rsid w:val="00074163"/>
    <w:rsid w:val="00077EDC"/>
    <w:rsid w:val="00083FA7"/>
    <w:rsid w:val="00084748"/>
    <w:rsid w:val="000A6BC8"/>
    <w:rsid w:val="001101A6"/>
    <w:rsid w:val="00113575"/>
    <w:rsid w:val="00121C38"/>
    <w:rsid w:val="00127BE8"/>
    <w:rsid w:val="001517CE"/>
    <w:rsid w:val="001933D2"/>
    <w:rsid w:val="00196A67"/>
    <w:rsid w:val="001A32BA"/>
    <w:rsid w:val="001A3438"/>
    <w:rsid w:val="001C511F"/>
    <w:rsid w:val="001C7F8A"/>
    <w:rsid w:val="001D535B"/>
    <w:rsid w:val="001E108E"/>
    <w:rsid w:val="00212DC4"/>
    <w:rsid w:val="002224B3"/>
    <w:rsid w:val="00271894"/>
    <w:rsid w:val="00274CC7"/>
    <w:rsid w:val="002B0A54"/>
    <w:rsid w:val="002D2D39"/>
    <w:rsid w:val="002E51B9"/>
    <w:rsid w:val="002E5666"/>
    <w:rsid w:val="00316F37"/>
    <w:rsid w:val="003229B7"/>
    <w:rsid w:val="0035147D"/>
    <w:rsid w:val="00382EBE"/>
    <w:rsid w:val="0038549E"/>
    <w:rsid w:val="00392D52"/>
    <w:rsid w:val="003A2969"/>
    <w:rsid w:val="003D13E3"/>
    <w:rsid w:val="003D4E58"/>
    <w:rsid w:val="00413317"/>
    <w:rsid w:val="004204D1"/>
    <w:rsid w:val="00437D81"/>
    <w:rsid w:val="00446B48"/>
    <w:rsid w:val="004766EE"/>
    <w:rsid w:val="00495A1E"/>
    <w:rsid w:val="004A26A3"/>
    <w:rsid w:val="004C59C1"/>
    <w:rsid w:val="004D2331"/>
    <w:rsid w:val="004D3587"/>
    <w:rsid w:val="004D60F9"/>
    <w:rsid w:val="004F635C"/>
    <w:rsid w:val="004F6418"/>
    <w:rsid w:val="00543E38"/>
    <w:rsid w:val="00571B56"/>
    <w:rsid w:val="005A5A2B"/>
    <w:rsid w:val="005B0B5F"/>
    <w:rsid w:val="005B5B84"/>
    <w:rsid w:val="005C41CC"/>
    <w:rsid w:val="005D0F3D"/>
    <w:rsid w:val="005D3A6D"/>
    <w:rsid w:val="005D642F"/>
    <w:rsid w:val="005F62EF"/>
    <w:rsid w:val="00617865"/>
    <w:rsid w:val="00627A09"/>
    <w:rsid w:val="00640B2B"/>
    <w:rsid w:val="0065164A"/>
    <w:rsid w:val="006645F7"/>
    <w:rsid w:val="00676BF2"/>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A59AB"/>
    <w:rsid w:val="007E0AAF"/>
    <w:rsid w:val="007E4087"/>
    <w:rsid w:val="007E67BB"/>
    <w:rsid w:val="007E6E4F"/>
    <w:rsid w:val="0080367B"/>
    <w:rsid w:val="00824BF4"/>
    <w:rsid w:val="0082518E"/>
    <w:rsid w:val="00845366"/>
    <w:rsid w:val="008546E6"/>
    <w:rsid w:val="00855109"/>
    <w:rsid w:val="00864292"/>
    <w:rsid w:val="00867960"/>
    <w:rsid w:val="00884658"/>
    <w:rsid w:val="00884C57"/>
    <w:rsid w:val="008A07E6"/>
    <w:rsid w:val="008B04F1"/>
    <w:rsid w:val="008B09C5"/>
    <w:rsid w:val="008C2BDB"/>
    <w:rsid w:val="008E1F3C"/>
    <w:rsid w:val="008E3FF5"/>
    <w:rsid w:val="00913DAD"/>
    <w:rsid w:val="00921007"/>
    <w:rsid w:val="0095506D"/>
    <w:rsid w:val="00984148"/>
    <w:rsid w:val="00996A22"/>
    <w:rsid w:val="00A22411"/>
    <w:rsid w:val="00A2613E"/>
    <w:rsid w:val="00A328A0"/>
    <w:rsid w:val="00A40599"/>
    <w:rsid w:val="00A42F6F"/>
    <w:rsid w:val="00A64BC9"/>
    <w:rsid w:val="00A655B2"/>
    <w:rsid w:val="00A75126"/>
    <w:rsid w:val="00A769BB"/>
    <w:rsid w:val="00AC183D"/>
    <w:rsid w:val="00AE718A"/>
    <w:rsid w:val="00B22700"/>
    <w:rsid w:val="00B34195"/>
    <w:rsid w:val="00B363E6"/>
    <w:rsid w:val="00B43DB4"/>
    <w:rsid w:val="00B53BE5"/>
    <w:rsid w:val="00B86115"/>
    <w:rsid w:val="00BA5789"/>
    <w:rsid w:val="00BC1864"/>
    <w:rsid w:val="00BD1433"/>
    <w:rsid w:val="00BF0415"/>
    <w:rsid w:val="00BF533D"/>
    <w:rsid w:val="00C175B3"/>
    <w:rsid w:val="00C53471"/>
    <w:rsid w:val="00C71DA0"/>
    <w:rsid w:val="00C72C65"/>
    <w:rsid w:val="00C82E42"/>
    <w:rsid w:val="00C927C7"/>
    <w:rsid w:val="00C92A87"/>
    <w:rsid w:val="00CC4F07"/>
    <w:rsid w:val="00CE660B"/>
    <w:rsid w:val="00CF5E4E"/>
    <w:rsid w:val="00D1062E"/>
    <w:rsid w:val="00D1094C"/>
    <w:rsid w:val="00D20AA0"/>
    <w:rsid w:val="00D35EF8"/>
    <w:rsid w:val="00D56FC6"/>
    <w:rsid w:val="00D66B7F"/>
    <w:rsid w:val="00D90D5B"/>
    <w:rsid w:val="00D921CA"/>
    <w:rsid w:val="00E23440"/>
    <w:rsid w:val="00E35D54"/>
    <w:rsid w:val="00E510BD"/>
    <w:rsid w:val="00E73C33"/>
    <w:rsid w:val="00E91D74"/>
    <w:rsid w:val="00ED1F9F"/>
    <w:rsid w:val="00F031A4"/>
    <w:rsid w:val="00F06BA9"/>
    <w:rsid w:val="00F13CA1"/>
    <w:rsid w:val="00F209BC"/>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B2C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2332</Words>
  <Characters>12828</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Timmerman Yves</cp:lastModifiedBy>
  <cp:revision>23</cp:revision>
  <cp:lastPrinted>2016-08-29T14:22:00Z</cp:lastPrinted>
  <dcterms:created xsi:type="dcterms:W3CDTF">2023-07-11T15:56:00Z</dcterms:created>
  <dcterms:modified xsi:type="dcterms:W3CDTF">2024-06-19T07:54:00Z</dcterms:modified>
</cp:coreProperties>
</file>