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descriptif-type-nuway-tuftiguard-bamboo"/>
      <w:bookmarkEnd w:id="21"/>
      <w:r>
        <w:t xml:space="preserve">Descriptif type : Nuway tuftiguard bamboo</w:t>
      </w:r>
    </w:p>
    <w:p>
      <w:pPr>
        <w:pStyle w:val="FirstParagraph"/>
      </w:pPr>
      <w:r>
        <w:br w:type="textWrapping"/>
      </w:r>
      <w:r>
        <w:br w:type="textWrapping"/>
      </w:r>
      <w:r>
        <w:br w:type="textWrapping"/>
      </w:r>
      <w:r>
        <w:rPr>
          <w:b/>
        </w:rPr>
        <w:t xml:space="preserve">Fourniture d’un tapis rigide d’entrée réversible, fabriqué sur mesure.</w:t>
      </w:r>
      <w:r>
        <w:br w:type="textWrapping"/>
      </w:r>
      <w:r>
        <w:br w:type="textWrapping"/>
      </w:r>
      <w:r>
        <w:t xml:space="preserve">Type Nuway® Tuftiguard Bamboo Plain de chez Forbo®. Il sera composé de profilés gratte-pieds en bambou, de bandes d’essuyage en caoutchouc vierge et de broches en acier électro galvanisé inoxydable rigidifiant et fixant les éléments entre eux.</w:t>
      </w:r>
      <w:r>
        <w:br w:type="textWrapping"/>
      </w:r>
      <w:r>
        <w:br w:type="textWrapping"/>
      </w:r>
      <w:r>
        <w:t xml:space="preserve">Type Nuway® Tuftiguard Bamboo Classic de chez Forbo®. Il sera composé de profilés gratte-pieds en bambou, de bandes d’essuyage en caoutchouc vierge à surface textile gris ardoise avec fibres de nylon intégrées dans la masse inarrachables et de broches en acier électro galvanisé inoxydable rigidifiant et fixant les éléments entre eux.</w:t>
      </w:r>
      <w:r>
        <w:br w:type="textWrapping"/>
      </w:r>
      <w:r>
        <w:br w:type="textWrapping"/>
      </w:r>
      <w:r>
        <w:t xml:space="preserve">Type Nuway® Tuftiguard Bamboo Design de chez Forbo®. Il sera composé de profilés gratte-pieds en bambou, de bandes d’essuyage en caoutchouc vierge à surface textile de couleur avec fibres de nylon intégrées dans la masse inarrachables et de broches en acier électro galvanisé inoxydable rigidifiant et fixant  les éléments entre eux.</w:t>
      </w:r>
      <w:r>
        <w:br w:type="textWrapping"/>
      </w:r>
      <w:r>
        <w:br w:type="textWrapping"/>
      </w:r>
      <w:r>
        <w:t xml:space="preserve">Sa structure réversible rallongera significativement la durée de vie du produit. Il sera accessible aux personnes à mobilités réduite et pourra résister à des charges statiques pouvant aller jusqu’à 12 mm : 100 kg/cm²</w:t>
      </w:r>
      <w:r>
        <w:t xml:space="preserve"> </w:t>
      </w:r>
      <w:r>
        <w:t xml:space="preserve">17 mm : 200 kg/cm² kg/cm² et à des charges dynamiques jusqu’à 12 mm : 100 kg</w:t>
      </w:r>
      <w:r>
        <w:t xml:space="preserve"> </w:t>
      </w:r>
      <w:r>
        <w:t xml:space="preserve">17 mm : 200 k kg.</w:t>
      </w:r>
      <w:r>
        <w:br w:type="textWrapping"/>
      </w:r>
      <w:r>
        <w:br w:type="textWrapping"/>
      </w:r>
      <w:r>
        <w:t xml:space="preserve">Le produit bénéficiera d’une garantie de 7 ans.</w:t>
      </w:r>
      <w:r>
        <w:br w:type="textWrapping"/>
      </w:r>
      <w:r>
        <w:br w:type="textWrapping"/>
      </w:r>
      <w:r>
        <w:br w:type="textWrapping"/>
      </w:r>
      <w:r>
        <w:br w:type="textWrapping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cfeb438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