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980F0" w14:textId="77777777" w:rsidR="009757F5" w:rsidRDefault="00BD521B">
      <w:pPr>
        <w:pStyle w:val="Titre1"/>
      </w:pPr>
      <w:bookmarkStart w:id="0" w:name="descriptif-type-coral-grip-hdmd"/>
      <w:bookmarkEnd w:id="0"/>
      <w:r>
        <w:t>Descriptif type : Coral grip HD/MD</w:t>
      </w:r>
    </w:p>
    <w:p w14:paraId="51BA4E0B" w14:textId="77777777" w:rsidR="00BD521B" w:rsidRDefault="00BD521B">
      <w:pPr>
        <w:pStyle w:val="Corpsdetexte"/>
        <w:rPr>
          <w:b/>
          <w:lang w:val="fr-FR"/>
        </w:rPr>
      </w:pPr>
    </w:p>
    <w:p w14:paraId="4260E9E8" w14:textId="56E2B157" w:rsidR="009757F5" w:rsidRPr="00BD521B" w:rsidRDefault="00BD521B">
      <w:pPr>
        <w:pStyle w:val="Corpsdetexte"/>
        <w:rPr>
          <w:lang w:val="fr-FR"/>
        </w:rPr>
      </w:pPr>
      <w:r w:rsidRPr="00BD521B">
        <w:rPr>
          <w:b/>
          <w:lang w:val="fr-FR"/>
        </w:rPr>
        <w:t>Tapis de propreté à surface structurée en rouleaux ou tapis bordés 4 côtés</w:t>
      </w:r>
    </w:p>
    <w:p w14:paraId="1AFA3928" w14:textId="77777777" w:rsidR="009757F5" w:rsidRPr="00BD521B" w:rsidRDefault="00BD521B">
      <w:pPr>
        <w:pStyle w:val="Corpsdetexte"/>
        <w:rPr>
          <w:lang w:val="fr-FR"/>
        </w:rPr>
      </w:pPr>
      <w:r w:rsidRPr="00BD521B">
        <w:rPr>
          <w:lang w:val="fr-FR"/>
        </w:rPr>
        <w:t>Fourniture d’un tapis de propreté à surface structurée de type Coral Grip en rouleaux ou tapis bordés.</w:t>
      </w:r>
    </w:p>
    <w:p w14:paraId="0C6F7F23" w14:textId="508871F4" w:rsidR="009757F5" w:rsidRPr="00BD521B" w:rsidRDefault="00BD521B">
      <w:pPr>
        <w:pStyle w:val="Corpsdetexte"/>
        <w:rPr>
          <w:lang w:val="fr-FR"/>
        </w:rPr>
      </w:pPr>
      <w:r w:rsidRPr="00BD521B">
        <w:rPr>
          <w:lang w:val="fr-FR"/>
        </w:rPr>
        <w:t>Il sera constitué de deux types de fibres 100 % PVC de couleurs différentes teintées masse avec des particules intégrées, qui lui conféreront des qualité</w:t>
      </w:r>
      <w:r w:rsidRPr="00BD521B">
        <w:rPr>
          <w:lang w:val="fr-FR"/>
        </w:rPr>
        <w:t>s uniques d’anti-glissance, propriétés très sensibles</w:t>
      </w:r>
      <w:r w:rsidRPr="00BD521B">
        <w:rPr>
          <w:lang w:val="fr-FR"/>
        </w:rPr>
        <w:t xml:space="preserve"> pour ce type de système d’entrée. Il sera disponible en 2 versions « Trafic Moyen » (MD) et « Trafic</w:t>
      </w:r>
      <w:r w:rsidRPr="00BD521B">
        <w:rPr>
          <w:lang w:val="fr-FR"/>
        </w:rPr>
        <w:t xml:space="preserve"> Intense » (HD) avec ou sans sous-couche pour une utilisation soit en extérieur, soit en intérieur.</w:t>
      </w:r>
    </w:p>
    <w:p w14:paraId="2C6D1FC2" w14:textId="77777777" w:rsidR="009757F5" w:rsidRPr="00BD521B" w:rsidRDefault="00BD521B">
      <w:pPr>
        <w:pStyle w:val="Corpsdetexte"/>
        <w:rPr>
          <w:lang w:val="fr-FR"/>
        </w:rPr>
      </w:pPr>
      <w:r w:rsidRPr="00BD521B">
        <w:rPr>
          <w:lang w:val="fr-FR"/>
        </w:rPr>
        <w:t>Il b</w:t>
      </w:r>
      <w:r w:rsidRPr="00BD521B">
        <w:rPr>
          <w:lang w:val="fr-FR"/>
        </w:rPr>
        <w:t>énéficiera d’une garantie de 7 ans.</w:t>
      </w:r>
    </w:p>
    <w:p w14:paraId="7168183C" w14:textId="00C313FE" w:rsidR="009757F5" w:rsidRDefault="00BD521B">
      <w:pPr>
        <w:pStyle w:val="Corpsdetexte"/>
      </w:pPr>
      <w:r w:rsidRPr="00BD521B">
        <w:rPr>
          <w:lang w:val="fr-FR"/>
        </w:rPr>
        <w:br/>
      </w:r>
      <w:r w:rsidRPr="00BD521B">
        <w:rPr>
          <w:b/>
          <w:lang w:val="fr-FR"/>
        </w:rPr>
        <w:t>Mode de pose</w:t>
      </w:r>
      <w:r w:rsidRPr="00BD521B">
        <w:rPr>
          <w:lang w:val="fr-FR"/>
        </w:rPr>
        <w:br/>
      </w:r>
      <w:r w:rsidRPr="00BD521B">
        <w:rPr>
          <w:lang w:val="fr-FR"/>
        </w:rPr>
        <w:br/>
        <w:t xml:space="preserve">Se pose libre pour les formats tapis et sans envers. Pour une pose collée : Mise en œuvre et type de colle (type 540 </w:t>
      </w:r>
      <w:proofErr w:type="spellStart"/>
      <w:r w:rsidRPr="00BD521B">
        <w:rPr>
          <w:lang w:val="fr-FR"/>
        </w:rPr>
        <w:t>Eurosafe</w:t>
      </w:r>
      <w:proofErr w:type="spellEnd"/>
      <w:r w:rsidRPr="00BD521B">
        <w:rPr>
          <w:lang w:val="fr-FR"/>
        </w:rPr>
        <w:t xml:space="preserve"> </w:t>
      </w:r>
      <w:proofErr w:type="spellStart"/>
      <w:r w:rsidRPr="00BD521B">
        <w:rPr>
          <w:lang w:val="fr-FR"/>
        </w:rPr>
        <w:t>special</w:t>
      </w:r>
      <w:proofErr w:type="spellEnd"/>
      <w:r w:rsidRPr="00BD521B">
        <w:rPr>
          <w:lang w:val="fr-FR"/>
        </w:rPr>
        <w:t>) suivant préconisation du fabriquant et dans le respect du NF DTU 53.12</w:t>
      </w:r>
      <w:r w:rsidRPr="00BD521B">
        <w:rPr>
          <w:lang w:val="fr-FR"/>
        </w:rPr>
        <w:t>. Dans le cas d'une pose sur terre-plein, l'entreprise prendra les dispositions nécessaires de préparation de support pour réaliser une barrière anti-humidité</w:t>
      </w:r>
      <w:r w:rsidRPr="00BD521B">
        <w:rPr>
          <w:lang w:val="fr-FR"/>
        </w:rPr>
        <w:t xml:space="preserve"> selon les prescriptions du DTU 53.12.</w:t>
      </w:r>
      <w:r w:rsidRPr="00BD521B">
        <w:rPr>
          <w:lang w:val="fr-FR"/>
        </w:rPr>
        <w:br/>
      </w:r>
      <w:r w:rsidRPr="00BD521B">
        <w:rPr>
          <w:lang w:val="fr-FR"/>
        </w:rPr>
        <w:br/>
      </w:r>
      <w:r w:rsidRPr="00BD521B">
        <w:rPr>
          <w:lang w:val="fr-FR"/>
        </w:rPr>
        <w:br/>
      </w:r>
      <w:proofErr w:type="spellStart"/>
      <w:r>
        <w:rPr>
          <w:b/>
        </w:rPr>
        <w:t>Données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environnementales</w:t>
      </w:r>
      <w:proofErr w:type="spellEnd"/>
    </w:p>
    <w:p w14:paraId="4176AFEE" w14:textId="77777777" w:rsidR="009757F5" w:rsidRPr="00BD521B" w:rsidRDefault="00BD521B">
      <w:pPr>
        <w:pStyle w:val="Compact"/>
        <w:numPr>
          <w:ilvl w:val="0"/>
          <w:numId w:val="3"/>
        </w:numPr>
        <w:rPr>
          <w:lang w:val="fr-FR"/>
        </w:rPr>
      </w:pPr>
      <w:r w:rsidRPr="00BD521B">
        <w:rPr>
          <w:lang w:val="fr-FR"/>
        </w:rPr>
        <w:t>FDES conforme à la norme NF E</w:t>
      </w:r>
      <w:r w:rsidRPr="00BD521B">
        <w:rPr>
          <w:lang w:val="fr-FR"/>
        </w:rPr>
        <w:t>N ISO 14025, à la NF EN 15804+A1 et à son complément national NF EN 15804/CN et consultable sur INIES.</w:t>
      </w:r>
    </w:p>
    <w:p w14:paraId="01481A4D" w14:textId="77777777" w:rsidR="009757F5" w:rsidRPr="00BD521B" w:rsidRDefault="00BD521B">
      <w:pPr>
        <w:pStyle w:val="Compact"/>
        <w:numPr>
          <w:ilvl w:val="0"/>
          <w:numId w:val="3"/>
        </w:numPr>
        <w:rPr>
          <w:lang w:val="fr-FR"/>
        </w:rPr>
      </w:pPr>
      <w:r w:rsidRPr="00BD521B">
        <w:rPr>
          <w:lang w:val="fr-FR"/>
        </w:rPr>
        <w:t xml:space="preserve">Taux d’émission de TVOC &lt; 50 </w:t>
      </w:r>
      <w:r>
        <w:t>μ</w:t>
      </w:r>
      <w:r w:rsidRPr="00BD521B">
        <w:rPr>
          <w:lang w:val="fr-FR"/>
        </w:rPr>
        <w:t>g/m</w:t>
      </w:r>
      <w:r w:rsidRPr="00BD521B">
        <w:rPr>
          <w:vertAlign w:val="superscript"/>
          <w:lang w:val="fr-FR"/>
        </w:rPr>
        <w:t>3</w:t>
      </w:r>
      <w:r w:rsidRPr="00BD521B">
        <w:rPr>
          <w:lang w:val="fr-FR"/>
        </w:rPr>
        <w:t>, classe A+ (meilleure classe de l'étiquetage sanitaire).</w:t>
      </w:r>
    </w:p>
    <w:p w14:paraId="4625B179" w14:textId="77777777" w:rsidR="009757F5" w:rsidRPr="00BD521B" w:rsidRDefault="00BD521B">
      <w:pPr>
        <w:pStyle w:val="Compact"/>
        <w:numPr>
          <w:ilvl w:val="0"/>
          <w:numId w:val="3"/>
        </w:numPr>
        <w:rPr>
          <w:lang w:val="fr-FR"/>
        </w:rPr>
      </w:pPr>
      <w:r w:rsidRPr="00BD521B">
        <w:rPr>
          <w:lang w:val="fr-FR"/>
        </w:rPr>
        <w:t>Produit exempt de toute substance sujette à restriction (form</w:t>
      </w:r>
      <w:r w:rsidRPr="00BD521B">
        <w:rPr>
          <w:lang w:val="fr-FR"/>
        </w:rPr>
        <w:t xml:space="preserve">aldéhyde, </w:t>
      </w:r>
      <w:proofErr w:type="spellStart"/>
      <w:r w:rsidRPr="00BD521B">
        <w:rPr>
          <w:lang w:val="fr-FR"/>
        </w:rPr>
        <w:t>pentachlorophénol</w:t>
      </w:r>
      <w:proofErr w:type="spellEnd"/>
      <w:r w:rsidRPr="00BD521B">
        <w:rPr>
          <w:lang w:val="fr-FR"/>
        </w:rPr>
        <w:t>, Métaux lourds, CMR 1A et 1B) ; conforme au règlement européen REACH*.</w:t>
      </w:r>
    </w:p>
    <w:p w14:paraId="2F163CF6" w14:textId="77777777" w:rsidR="009757F5" w:rsidRPr="00BD521B" w:rsidRDefault="00BD521B">
      <w:pPr>
        <w:pStyle w:val="Compact"/>
        <w:numPr>
          <w:ilvl w:val="0"/>
          <w:numId w:val="3"/>
        </w:numPr>
        <w:rPr>
          <w:lang w:val="fr-FR"/>
        </w:rPr>
      </w:pPr>
      <w:r w:rsidRPr="00BD521B">
        <w:rPr>
          <w:lang w:val="fr-FR"/>
        </w:rPr>
        <w:t>Conçu et fabriqué à partir d'électricité garantie d'origine 100 % renouvelable.</w:t>
      </w:r>
    </w:p>
    <w:p w14:paraId="032D6BAF" w14:textId="77777777" w:rsidR="009757F5" w:rsidRDefault="00BD521B">
      <w:pPr>
        <w:pStyle w:val="Compact"/>
        <w:numPr>
          <w:ilvl w:val="0"/>
          <w:numId w:val="3"/>
        </w:numPr>
      </w:pPr>
      <w:proofErr w:type="spellStart"/>
      <w:r>
        <w:t>Envers</w:t>
      </w:r>
      <w:proofErr w:type="spellEnd"/>
      <w:r>
        <w:t xml:space="preserve"> 100 % PVC.</w:t>
      </w:r>
    </w:p>
    <w:p w14:paraId="0088C28A" w14:textId="77777777" w:rsidR="009757F5" w:rsidRPr="00BD521B" w:rsidRDefault="00BD521B">
      <w:pPr>
        <w:pStyle w:val="FirstParagraph"/>
        <w:rPr>
          <w:lang w:val="fr-FR"/>
        </w:rPr>
      </w:pPr>
      <w:r w:rsidRPr="00BD521B">
        <w:rPr>
          <w:lang w:val="fr-FR"/>
        </w:rPr>
        <w:br/>
      </w:r>
      <w:r w:rsidRPr="00BD521B">
        <w:rPr>
          <w:lang w:val="fr-FR"/>
        </w:rPr>
        <w:br/>
      </w:r>
      <w:r w:rsidRPr="00BD521B">
        <w:rPr>
          <w:i/>
          <w:lang w:val="fr-FR"/>
        </w:rPr>
        <w:t>* Les articles (produits) ne contiennent pas de substance</w:t>
      </w:r>
      <w:r w:rsidRPr="00BD521B">
        <w:rPr>
          <w:i/>
          <w:lang w:val="fr-FR"/>
        </w:rPr>
        <w:t>s de la liste candidate en vigueur publiée par l'ECHA (substances très préoccupantes) à déclarer dans le cadre de règlement REACH.</w:t>
      </w:r>
    </w:p>
    <w:sectPr w:rsidR="009757F5" w:rsidRPr="00BD521B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08994" w14:textId="77777777" w:rsidR="00000000" w:rsidRDefault="00BD521B">
      <w:pPr>
        <w:spacing w:after="0"/>
      </w:pPr>
      <w:r>
        <w:separator/>
      </w:r>
    </w:p>
  </w:endnote>
  <w:endnote w:type="continuationSeparator" w:id="0">
    <w:p w14:paraId="4B808120" w14:textId="77777777" w:rsidR="00000000" w:rsidRDefault="00BD52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BD0D3" w14:textId="77777777" w:rsidR="009757F5" w:rsidRDefault="00BD521B">
      <w:r>
        <w:separator/>
      </w:r>
    </w:p>
  </w:footnote>
  <w:footnote w:type="continuationSeparator" w:id="0">
    <w:p w14:paraId="6390D4E9" w14:textId="77777777" w:rsidR="009757F5" w:rsidRDefault="00BD5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ED74B62"/>
    <w:multiLevelType w:val="multilevel"/>
    <w:tmpl w:val="7F74EA5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DE666C5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14A398"/>
    <w:multiLevelType w:val="multilevel"/>
    <w:tmpl w:val="BD4ECD1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4E29B3"/>
    <w:rsid w:val="00590D07"/>
    <w:rsid w:val="00784D58"/>
    <w:rsid w:val="008D6863"/>
    <w:rsid w:val="009757F5"/>
    <w:rsid w:val="00B86B75"/>
    <w:rsid w:val="00BC48D5"/>
    <w:rsid w:val="00BD521B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0E8C"/>
  <w15:docId w15:val="{86230D4F-5BE7-43C0-A56E-B77BF36E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Legroux, Geoffrey</cp:lastModifiedBy>
  <cp:revision>2</cp:revision>
  <dcterms:created xsi:type="dcterms:W3CDTF">2021-11-18T13:52:00Z</dcterms:created>
  <dcterms:modified xsi:type="dcterms:W3CDTF">2021-11-18T13:52:00Z</dcterms:modified>
</cp:coreProperties>
</file>