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8E" w:rsidRDefault="009C0D8E">
      <w:pPr>
        <w:pStyle w:val="Titre1"/>
        <w:rPr>
          <w:lang w:val="fr-FR"/>
        </w:rPr>
      </w:pPr>
      <w:bookmarkStart w:id="0" w:name="marmoleum-2-mm-real-fresco"/>
      <w:bookmarkEnd w:id="0"/>
      <w:r>
        <w:rPr>
          <w:noProof/>
          <w:lang w:val="fr-FR" w:eastAsia="fr-FR"/>
        </w:rPr>
        <w:drawing>
          <wp:inline distT="0" distB="0" distL="0" distR="0" wp14:anchorId="16527097" wp14:editId="27A33022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D8E" w:rsidRDefault="009C0D8E">
      <w:pPr>
        <w:pStyle w:val="Titre1"/>
        <w:rPr>
          <w:lang w:val="fr-FR"/>
        </w:rPr>
      </w:pPr>
    </w:p>
    <w:p w:rsidR="00974D8E" w:rsidRPr="00361515" w:rsidRDefault="007B0A76" w:rsidP="0019002D">
      <w:pPr>
        <w:pStyle w:val="Titre1"/>
        <w:spacing w:before="0"/>
        <w:jc w:val="both"/>
        <w:rPr>
          <w:lang w:val="fr-FR"/>
        </w:rPr>
      </w:pPr>
      <w:r w:rsidRPr="007B0A76">
        <w:rPr>
          <w:lang w:val="fr-FR"/>
        </w:rPr>
        <w:t xml:space="preserve">Descriptif type </w:t>
      </w:r>
      <w:r w:rsidR="007322FF">
        <w:rPr>
          <w:lang w:val="fr-FR"/>
        </w:rPr>
        <w:t>Surestep et Safestep Aqua</w:t>
      </w:r>
    </w:p>
    <w:p w:rsidR="0019002D" w:rsidRDefault="00991B95" w:rsidP="0019002D">
      <w:pPr>
        <w:pStyle w:val="FirstParagraph"/>
        <w:spacing w:before="0" w:after="0"/>
        <w:jc w:val="both"/>
        <w:rPr>
          <w:b/>
          <w:lang w:val="fr-FR"/>
        </w:rPr>
      </w:pPr>
      <w:r w:rsidRPr="007B0A76">
        <w:rPr>
          <w:lang w:val="fr-FR"/>
        </w:rPr>
        <w:br/>
      </w:r>
    </w:p>
    <w:p w:rsidR="007B0A76" w:rsidRDefault="00991B95" w:rsidP="0019002D">
      <w:pPr>
        <w:pStyle w:val="FirstParagraph"/>
        <w:spacing w:before="0" w:after="0"/>
        <w:jc w:val="both"/>
        <w:rPr>
          <w:b/>
          <w:lang w:val="fr-FR"/>
        </w:rPr>
      </w:pPr>
      <w:r w:rsidRPr="007B0A76">
        <w:rPr>
          <w:b/>
          <w:lang w:val="fr-FR"/>
        </w:rPr>
        <w:t xml:space="preserve">Revêtement </w:t>
      </w:r>
      <w:r w:rsidR="007322FF">
        <w:rPr>
          <w:b/>
          <w:lang w:val="fr-FR"/>
        </w:rPr>
        <w:t>de sol</w:t>
      </w:r>
      <w:r w:rsidRPr="007B0A76">
        <w:rPr>
          <w:b/>
          <w:lang w:val="fr-FR"/>
        </w:rPr>
        <w:t xml:space="preserve"> </w:t>
      </w:r>
      <w:r w:rsidR="00105C16">
        <w:rPr>
          <w:b/>
          <w:lang w:val="fr-FR"/>
        </w:rPr>
        <w:t xml:space="preserve">PVC </w:t>
      </w:r>
      <w:r w:rsidRPr="007B0A76">
        <w:rPr>
          <w:b/>
          <w:lang w:val="fr-FR"/>
        </w:rPr>
        <w:t>en lés de 2 m</w:t>
      </w:r>
    </w:p>
    <w:p w:rsidR="009C0D8E" w:rsidRDefault="00991B95" w:rsidP="00C32DEA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br/>
        <w:t xml:space="preserve">Fourniture et pose d’un revêtement </w:t>
      </w:r>
      <w:r w:rsidR="007322FF">
        <w:rPr>
          <w:lang w:val="fr-FR"/>
        </w:rPr>
        <w:t>sol</w:t>
      </w:r>
      <w:r w:rsidRPr="007B0A76">
        <w:rPr>
          <w:lang w:val="fr-FR"/>
        </w:rPr>
        <w:t xml:space="preserve"> </w:t>
      </w:r>
      <w:r w:rsidR="00141BA4">
        <w:rPr>
          <w:lang w:val="fr-FR"/>
        </w:rPr>
        <w:t>PVC</w:t>
      </w:r>
      <w:r w:rsidR="007322FF">
        <w:rPr>
          <w:lang w:val="fr-FR"/>
        </w:rPr>
        <w:t xml:space="preserve"> hétérogène compact </w:t>
      </w:r>
      <w:r w:rsidRPr="007B0A76">
        <w:rPr>
          <w:lang w:val="fr-FR"/>
        </w:rPr>
        <w:t>en lés de 2 m de large</w:t>
      </w:r>
      <w:r w:rsidR="007322FF">
        <w:rPr>
          <w:lang w:val="fr-FR"/>
        </w:rPr>
        <w:t>, groupe T d’abrasion</w:t>
      </w:r>
      <w:r w:rsidRPr="007B0A76">
        <w:rPr>
          <w:lang w:val="fr-FR"/>
        </w:rPr>
        <w:t xml:space="preserve"> </w:t>
      </w:r>
      <w:r w:rsidR="00C32DEA">
        <w:rPr>
          <w:lang w:val="fr-FR"/>
        </w:rPr>
        <w:t xml:space="preserve">de </w:t>
      </w:r>
      <w:r w:rsidR="00105C16">
        <w:rPr>
          <w:lang w:val="fr-FR"/>
        </w:rPr>
        <w:t xml:space="preserve">type </w:t>
      </w:r>
      <w:r w:rsidR="007322FF">
        <w:rPr>
          <w:lang w:val="fr-FR"/>
        </w:rPr>
        <w:t>Surestep ou Safestep Aqua</w:t>
      </w:r>
      <w:r w:rsidR="00105C16">
        <w:rPr>
          <w:lang w:val="fr-FR"/>
        </w:rPr>
        <w:t>.</w:t>
      </w:r>
    </w:p>
    <w:p w:rsidR="007322FF" w:rsidRDefault="007322FF" w:rsidP="00C32DEA">
      <w:pPr>
        <w:pStyle w:val="Corpsdetexte"/>
        <w:spacing w:after="0"/>
        <w:jc w:val="both"/>
        <w:rPr>
          <w:lang w:val="fr-FR"/>
        </w:rPr>
      </w:pPr>
      <w:r>
        <w:rPr>
          <w:lang w:val="fr-FR"/>
        </w:rPr>
        <w:t xml:space="preserve">L’inclusion de particules antidérapantes garantit le niveau d’antiglissance sur toute la durée de vie du produit assurant ainsi la sécurité des utilisateurs. </w:t>
      </w:r>
    </w:p>
    <w:p w:rsidR="006862EC" w:rsidRPr="006862EC" w:rsidRDefault="006862EC" w:rsidP="00C32DEA">
      <w:pPr>
        <w:pStyle w:val="Corpsdetexte"/>
        <w:spacing w:after="0"/>
        <w:jc w:val="both"/>
        <w:rPr>
          <w:lang w:val="fr-FR"/>
        </w:rPr>
      </w:pPr>
      <w:r>
        <w:rPr>
          <w:lang w:val="fr-FR"/>
        </w:rPr>
        <w:t xml:space="preserve">Il </w:t>
      </w:r>
      <w:r w:rsidR="007322FF">
        <w:rPr>
          <w:lang w:val="fr-FR"/>
        </w:rPr>
        <w:t>bénéficiera d’une triple classification : R10 (norme DIN 51130), ESf/ESb (norme EN 13845) et C (norme DIN 51097).</w:t>
      </w:r>
    </w:p>
    <w:p w:rsidR="007322FF" w:rsidRDefault="007322FF" w:rsidP="00C32DEA">
      <w:pPr>
        <w:pStyle w:val="FirstParagraph"/>
        <w:spacing w:before="0" w:after="0"/>
        <w:jc w:val="both"/>
        <w:rPr>
          <w:lang w:val="fr-FR"/>
        </w:rPr>
      </w:pPr>
    </w:p>
    <w:p w:rsidR="007322FF" w:rsidRDefault="007322FF" w:rsidP="00C32DEA">
      <w:pPr>
        <w:pStyle w:val="FirstParagraph"/>
        <w:spacing w:before="0" w:after="0"/>
        <w:jc w:val="both"/>
        <w:rPr>
          <w:lang w:val="fr-FR"/>
        </w:rPr>
      </w:pPr>
      <w:r>
        <w:rPr>
          <w:lang w:val="fr-FR"/>
        </w:rPr>
        <w:t>Il sera doté d’un traitement de surface PUR Pearl</w:t>
      </w:r>
      <w:r w:rsidRPr="007322FF">
        <w:rPr>
          <w:vertAlign w:val="superscript"/>
          <w:lang w:val="fr-FR"/>
        </w:rPr>
        <w:t>TM</w:t>
      </w:r>
      <w:r>
        <w:rPr>
          <w:lang w:val="fr-FR"/>
        </w:rPr>
        <w:t xml:space="preserve"> lui conférant une résistance aux taches, facilitant l’entretien et évitant toute métallisation ou entretien par méthode spray pendant la durée de vie du produit.</w:t>
      </w:r>
    </w:p>
    <w:p w:rsidR="00280324" w:rsidRDefault="00280324" w:rsidP="00C32DEA">
      <w:pPr>
        <w:pStyle w:val="FirstParagraph"/>
        <w:spacing w:before="0" w:after="0"/>
        <w:jc w:val="both"/>
        <w:rPr>
          <w:lang w:val="fr-FR"/>
        </w:rPr>
      </w:pPr>
    </w:p>
    <w:p w:rsidR="00280324" w:rsidRDefault="00280324" w:rsidP="00C32DEA">
      <w:pPr>
        <w:pStyle w:val="FirstParagraph"/>
        <w:spacing w:before="0" w:after="0"/>
        <w:jc w:val="both"/>
        <w:rPr>
          <w:lang w:val="fr-FR"/>
        </w:rPr>
      </w:pPr>
      <w:r>
        <w:rPr>
          <w:lang w:val="fr-FR"/>
        </w:rPr>
        <w:t>Il bénéficiera impérativement d’une garantie de 7 ans et pourra obtenir une extension de 6 ans supplémentaires. (</w:t>
      </w:r>
      <w:proofErr w:type="gramStart"/>
      <w:r>
        <w:rPr>
          <w:lang w:val="fr-FR"/>
        </w:rPr>
        <w:t>suivant</w:t>
      </w:r>
      <w:proofErr w:type="gramEnd"/>
      <w:r>
        <w:rPr>
          <w:lang w:val="fr-FR"/>
        </w:rPr>
        <w:t xml:space="preserve"> conditions de mise en œuvre des tapis de propreté Coral ou Nuway du fabricant</w:t>
      </w:r>
      <w:r w:rsidRPr="00280324">
        <w:rPr>
          <w:vertAlign w:val="superscript"/>
          <w:lang w:val="fr-FR"/>
        </w:rPr>
        <w:t>(1)</w:t>
      </w:r>
      <w:r>
        <w:rPr>
          <w:lang w:val="fr-FR"/>
        </w:rPr>
        <w:t>).</w:t>
      </w:r>
    </w:p>
    <w:p w:rsidR="006862EC" w:rsidRDefault="00991B95" w:rsidP="00C32DEA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br/>
      </w:r>
      <w:r w:rsidR="00141BA4">
        <w:rPr>
          <w:lang w:val="fr-FR"/>
        </w:rPr>
        <w:t xml:space="preserve">Ce revêtement </w:t>
      </w:r>
      <w:r w:rsidR="007322FF">
        <w:rPr>
          <w:lang w:val="fr-FR"/>
        </w:rPr>
        <w:t>de sol</w:t>
      </w:r>
      <w:r w:rsidR="000725B8">
        <w:rPr>
          <w:lang w:val="fr-FR"/>
        </w:rPr>
        <w:t xml:space="preserve"> </w:t>
      </w:r>
      <w:r w:rsidR="00141BA4">
        <w:rPr>
          <w:lang w:val="fr-FR"/>
        </w:rPr>
        <w:t xml:space="preserve">s’insérera dans le concept pour pièces humides Système Sarlibain en association avec le revêtement </w:t>
      </w:r>
      <w:r w:rsidR="007322FF">
        <w:rPr>
          <w:lang w:val="fr-FR"/>
        </w:rPr>
        <w:t>mural Onyx+</w:t>
      </w:r>
      <w:r w:rsidR="00141BA4">
        <w:rPr>
          <w:lang w:val="fr-FR"/>
        </w:rPr>
        <w:t xml:space="preserve"> afin de garan</w:t>
      </w:r>
      <w:r w:rsidR="007322FF">
        <w:rPr>
          <w:lang w:val="fr-FR"/>
        </w:rPr>
        <w:t>tir un système parfaitement étanche</w:t>
      </w:r>
      <w:r w:rsidR="00141BA4">
        <w:rPr>
          <w:lang w:val="fr-FR"/>
        </w:rPr>
        <w:t>.</w:t>
      </w:r>
    </w:p>
    <w:p w:rsidR="00141BA4" w:rsidRDefault="00141BA4" w:rsidP="00C32DEA">
      <w:pPr>
        <w:pStyle w:val="Corpsdetexte"/>
        <w:jc w:val="both"/>
        <w:rPr>
          <w:lang w:val="fr-FR"/>
        </w:rPr>
      </w:pPr>
      <w:r>
        <w:rPr>
          <w:lang w:val="fr-FR"/>
        </w:rPr>
        <w:t xml:space="preserve">Ce système sera conforme </w:t>
      </w:r>
      <w:r w:rsidR="00F574BF">
        <w:rPr>
          <w:lang w:val="fr-FR"/>
        </w:rPr>
        <w:t>à</w:t>
      </w:r>
      <w:r>
        <w:rPr>
          <w:lang w:val="fr-FR"/>
        </w:rPr>
        <w:t xml:space="preserve"> la règlementation sur l’accessibilité des personnes à mobilité réduite.</w:t>
      </w:r>
    </w:p>
    <w:p w:rsidR="00974D8E" w:rsidRDefault="00141BA4" w:rsidP="00C32DEA">
      <w:pPr>
        <w:pStyle w:val="Corpsdetexte"/>
        <w:jc w:val="both"/>
        <w:rPr>
          <w:lang w:val="fr-FR"/>
        </w:rPr>
      </w:pPr>
      <w:r>
        <w:rPr>
          <w:lang w:val="fr-FR"/>
        </w:rPr>
        <w:t>Les chutes de pose</w:t>
      </w:r>
      <w:r w:rsidR="00EC123E">
        <w:rPr>
          <w:lang w:val="fr-FR"/>
        </w:rPr>
        <w:t xml:space="preserve"> peuvent être recyclées via notre programme de recyclage Forbo Tournesol.</w:t>
      </w:r>
      <w:bookmarkStart w:id="1" w:name="_GoBack"/>
      <w:bookmarkEnd w:id="1"/>
      <w:r w:rsidR="00991B95" w:rsidRPr="007B0A76">
        <w:rPr>
          <w:lang w:val="fr-FR"/>
        </w:rPr>
        <w:br/>
      </w:r>
    </w:p>
    <w:p w:rsidR="00280324" w:rsidRPr="007B0A76" w:rsidRDefault="00280324" w:rsidP="00280324">
      <w:pPr>
        <w:pStyle w:val="Corpsdetex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L’extension de garantie peut s’appliquer à partir du 2</w:t>
      </w:r>
      <w:r w:rsidRPr="00280324">
        <w:rPr>
          <w:vertAlign w:val="superscript"/>
          <w:lang w:val="fr-FR"/>
        </w:rPr>
        <w:t>e</w:t>
      </w:r>
      <w:r>
        <w:rPr>
          <w:lang w:val="fr-FR"/>
        </w:rPr>
        <w:t xml:space="preserve"> ML de tapis de propreté Coral</w:t>
      </w:r>
      <w:r w:rsidRPr="00280324">
        <w:rPr>
          <w:vertAlign w:val="superscript"/>
          <w:lang w:val="fr-FR"/>
        </w:rPr>
        <w:t>®</w:t>
      </w:r>
      <w:r>
        <w:rPr>
          <w:lang w:val="fr-FR"/>
        </w:rPr>
        <w:t xml:space="preserve"> ou la mise en place d’un système Nuway</w:t>
      </w:r>
      <w:r w:rsidRPr="00280324">
        <w:rPr>
          <w:vertAlign w:val="superscript"/>
          <w:lang w:val="fr-FR"/>
        </w:rPr>
        <w:t>®</w:t>
      </w:r>
      <w:r>
        <w:rPr>
          <w:lang w:val="fr-FR"/>
        </w:rPr>
        <w:t xml:space="preserve"> selon trafic.</w:t>
      </w:r>
    </w:p>
    <w:sectPr w:rsidR="00280324" w:rsidRPr="007B0A76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E5" w:rsidRDefault="008031E5">
      <w:pPr>
        <w:spacing w:after="0"/>
      </w:pPr>
      <w:r>
        <w:separator/>
      </w:r>
    </w:p>
  </w:endnote>
  <w:endnote w:type="continuationSeparator" w:id="0">
    <w:p w:rsidR="008031E5" w:rsidRDefault="00803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E5" w:rsidRDefault="008031E5">
      <w:r>
        <w:separator/>
      </w:r>
    </w:p>
  </w:footnote>
  <w:footnote w:type="continuationSeparator" w:id="0">
    <w:p w:rsidR="008031E5" w:rsidRDefault="00803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014C3FC"/>
    <w:multiLevelType w:val="multilevel"/>
    <w:tmpl w:val="AAC8404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2F34365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721A32"/>
    <w:multiLevelType w:val="hybridMultilevel"/>
    <w:tmpl w:val="C40ED942"/>
    <w:lvl w:ilvl="0" w:tplc="5A40C546">
      <w:start w:val="1"/>
      <w:numFmt w:val="decimal"/>
      <w:lvlText w:val="(%1)"/>
      <w:lvlJc w:val="left"/>
      <w:pPr>
        <w:ind w:left="502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725B8"/>
    <w:rsid w:val="00083081"/>
    <w:rsid w:val="00105C16"/>
    <w:rsid w:val="00141BA4"/>
    <w:rsid w:val="00152189"/>
    <w:rsid w:val="0019002D"/>
    <w:rsid w:val="001977B2"/>
    <w:rsid w:val="001B1DE1"/>
    <w:rsid w:val="0020319A"/>
    <w:rsid w:val="0020649C"/>
    <w:rsid w:val="00280324"/>
    <w:rsid w:val="002C529A"/>
    <w:rsid w:val="00361515"/>
    <w:rsid w:val="003A4241"/>
    <w:rsid w:val="003A6FDB"/>
    <w:rsid w:val="00471C3C"/>
    <w:rsid w:val="004E29B3"/>
    <w:rsid w:val="00590D07"/>
    <w:rsid w:val="006862EC"/>
    <w:rsid w:val="006A5749"/>
    <w:rsid w:val="006C5670"/>
    <w:rsid w:val="007032EF"/>
    <w:rsid w:val="007322FF"/>
    <w:rsid w:val="00760F04"/>
    <w:rsid w:val="00784D58"/>
    <w:rsid w:val="007B0A76"/>
    <w:rsid w:val="007D41D4"/>
    <w:rsid w:val="008031E5"/>
    <w:rsid w:val="008A7039"/>
    <w:rsid w:val="008C3F3B"/>
    <w:rsid w:val="008D6863"/>
    <w:rsid w:val="00974D8E"/>
    <w:rsid w:val="00991B95"/>
    <w:rsid w:val="009C0D8E"/>
    <w:rsid w:val="009C5CAC"/>
    <w:rsid w:val="00AE5C4E"/>
    <w:rsid w:val="00AF43C7"/>
    <w:rsid w:val="00B86B75"/>
    <w:rsid w:val="00BC48D5"/>
    <w:rsid w:val="00C32DEA"/>
    <w:rsid w:val="00C356D2"/>
    <w:rsid w:val="00C36279"/>
    <w:rsid w:val="00C634E1"/>
    <w:rsid w:val="00C64CC0"/>
    <w:rsid w:val="00D00FD8"/>
    <w:rsid w:val="00D32F12"/>
    <w:rsid w:val="00D410FE"/>
    <w:rsid w:val="00D60A4B"/>
    <w:rsid w:val="00D82B11"/>
    <w:rsid w:val="00DC1ECE"/>
    <w:rsid w:val="00DD0C3D"/>
    <w:rsid w:val="00E11B96"/>
    <w:rsid w:val="00E315A3"/>
    <w:rsid w:val="00E6065D"/>
    <w:rsid w:val="00EA5DEE"/>
    <w:rsid w:val="00EC123E"/>
    <w:rsid w:val="00EC60BA"/>
    <w:rsid w:val="00F574BF"/>
    <w:rsid w:val="00F738B4"/>
    <w:rsid w:val="00FB0831"/>
    <w:rsid w:val="00FB6BA6"/>
    <w:rsid w:val="00FF21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9D08B-7243-49EB-B9F7-B43FD9BA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CA3C2-56D4-4D63-818D-AD33A21F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Nunes Joel</cp:lastModifiedBy>
  <cp:revision>3</cp:revision>
  <dcterms:created xsi:type="dcterms:W3CDTF">2017-08-21T12:55:00Z</dcterms:created>
  <dcterms:modified xsi:type="dcterms:W3CDTF">2017-08-21T13:07:00Z</dcterms:modified>
</cp:coreProperties>
</file>