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D6B6B" w14:textId="77777777" w:rsidR="00C10E47" w:rsidRPr="003E1A34" w:rsidRDefault="00611100" w:rsidP="00706C30">
      <w:pPr>
        <w:pStyle w:val="Titre1"/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</w:pPr>
      <w:bookmarkStart w:id="0" w:name="descriptif-type-enduro-click-0.30"/>
      <w:bookmarkEnd w:id="0"/>
      <w:r w:rsidRPr="00706C30">
        <w:rPr>
          <w:lang w:val="fr-FR"/>
        </w:rPr>
        <w:t>Descriptif type : Enduro click 0.30</w:t>
      </w:r>
      <w:r w:rsidRPr="00706C30">
        <w:rPr>
          <w:lang w:val="fr-FR"/>
        </w:rPr>
        <w:br/>
      </w:r>
      <w:r w:rsidRPr="00706C30">
        <w:rPr>
          <w:lang w:val="fr-FR"/>
        </w:rPr>
        <w:br/>
      </w:r>
      <w:r w:rsidRPr="003E1A34">
        <w:rPr>
          <w:rFonts w:asciiTheme="minorHAnsi" w:eastAsiaTheme="minorHAnsi" w:hAnsiTheme="minorHAnsi" w:cstheme="minorBidi"/>
          <w:color w:val="auto"/>
          <w:sz w:val="24"/>
          <w:szCs w:val="24"/>
          <w:lang w:val="fr-FR"/>
        </w:rPr>
        <w:t>Revêtement de sol LVT décoratif en lames et en dalles clipsables.</w:t>
      </w:r>
    </w:p>
    <w:p w14:paraId="244EDD36" w14:textId="77777777" w:rsidR="00C10E47" w:rsidRDefault="00611100">
      <w:pPr>
        <w:pStyle w:val="Compact"/>
        <w:rPr>
          <w:lang w:val="fr-FR"/>
        </w:rPr>
      </w:pPr>
      <w:r w:rsidRPr="00706C30">
        <w:rPr>
          <w:lang w:val="fr-FR"/>
        </w:rPr>
        <w:t xml:space="preserve">Fourniture et pose d’un revêtement de sol LVT décoratif </w:t>
      </w:r>
      <w:r w:rsidR="001018FA">
        <w:rPr>
          <w:lang w:val="fr-FR"/>
        </w:rPr>
        <w:t xml:space="preserve">clipsable </w:t>
      </w:r>
      <w:r w:rsidRPr="00706C30">
        <w:rPr>
          <w:lang w:val="fr-FR"/>
        </w:rPr>
        <w:t>en lames 18,5 X 121,2 cm et en dalles 30,5 X 61 cm. </w:t>
      </w:r>
      <w:r w:rsidR="00C6086A" w:rsidRPr="00706C30">
        <w:rPr>
          <w:lang w:val="fr-FR"/>
        </w:rPr>
        <w:t>Il présentera</w:t>
      </w:r>
      <w:r w:rsidRPr="00706C30">
        <w:rPr>
          <w:lang w:val="fr-FR"/>
        </w:rPr>
        <w:t xml:space="preserve"> un système de pose flottante sans colle avec un système click solide </w:t>
      </w:r>
      <w:r w:rsidR="008E0B89" w:rsidRPr="00616D6C">
        <w:rPr>
          <w:lang w:val="fr-FR"/>
        </w:rPr>
        <w:t>pour des usages à trafic léger habitat- classe européenne 23/31.</w:t>
      </w:r>
    </w:p>
    <w:p w14:paraId="00892555" w14:textId="77777777" w:rsidR="000932D7" w:rsidRPr="00706C30" w:rsidRDefault="000932D7">
      <w:pPr>
        <w:pStyle w:val="Compact"/>
        <w:rPr>
          <w:lang w:val="fr-FR"/>
        </w:rPr>
      </w:pPr>
    </w:p>
    <w:p w14:paraId="2869D0A6" w14:textId="77777777" w:rsidR="00C10E47" w:rsidRPr="00706C30" w:rsidRDefault="000932D7">
      <w:pPr>
        <w:pStyle w:val="Compact"/>
        <w:rPr>
          <w:lang w:val="fr-FR"/>
        </w:rPr>
      </w:pPr>
      <w:r w:rsidRPr="000932D7">
        <w:rPr>
          <w:lang w:val="fr-FR"/>
        </w:rPr>
        <w:t xml:space="preserve">Il </w:t>
      </w:r>
      <w:r w:rsidR="00C6086A" w:rsidRPr="000932D7">
        <w:rPr>
          <w:lang w:val="fr-FR"/>
        </w:rPr>
        <w:t> s</w:t>
      </w:r>
      <w:r w:rsidR="00C6086A" w:rsidRPr="00706C30">
        <w:rPr>
          <w:lang w:val="fr-FR"/>
        </w:rPr>
        <w:t>era</w:t>
      </w:r>
      <w:r w:rsidR="00611100" w:rsidRPr="00706C30">
        <w:rPr>
          <w:lang w:val="fr-FR"/>
        </w:rPr>
        <w:t xml:space="preserve"> doté d’une couche d’usure en PVC compact et grainée en surface de 0,30 mm et présentera un poinçonnement rémanent </w:t>
      </w:r>
      <w:r w:rsidR="00AC4B26">
        <w:rPr>
          <w:lang w:val="fr-FR"/>
        </w:rPr>
        <w:t xml:space="preserve">de </w:t>
      </w:r>
      <w:r w:rsidR="00611100" w:rsidRPr="00706C30">
        <w:rPr>
          <w:lang w:val="fr-FR"/>
        </w:rPr>
        <w:t>0</w:t>
      </w:r>
      <w:r w:rsidR="00EF630E">
        <w:rPr>
          <w:lang w:val="fr-FR"/>
        </w:rPr>
        <w:t>.</w:t>
      </w:r>
      <w:r w:rsidR="00611100" w:rsidRPr="00706C30">
        <w:rPr>
          <w:lang w:val="fr-FR"/>
        </w:rPr>
        <w:t>1</w:t>
      </w:r>
      <w:r w:rsidR="00EF630E">
        <w:rPr>
          <w:lang w:val="fr-FR"/>
        </w:rPr>
        <w:t>0</w:t>
      </w:r>
      <w:r w:rsidR="00611100" w:rsidRPr="00706C30">
        <w:rPr>
          <w:lang w:val="fr-FR"/>
        </w:rPr>
        <w:t xml:space="preserve"> </w:t>
      </w:r>
      <w:proofErr w:type="spellStart"/>
      <w:r w:rsidR="00611100" w:rsidRPr="00706C30">
        <w:rPr>
          <w:lang w:val="fr-FR"/>
        </w:rPr>
        <w:t>mm.</w:t>
      </w:r>
      <w:proofErr w:type="spellEnd"/>
      <w:r w:rsidR="00611100" w:rsidRPr="00706C30">
        <w:rPr>
          <w:lang w:val="fr-FR"/>
        </w:rPr>
        <w:t xml:space="preserve"> Son classement R10 permettra de réduire les risques de glissance. Il bénéficiera d’une protection de surface </w:t>
      </w:r>
      <w:r w:rsidR="00611100" w:rsidRPr="00706C30">
        <w:rPr>
          <w:b/>
          <w:lang w:val="fr-FR"/>
        </w:rPr>
        <w:t>PUR</w:t>
      </w:r>
      <w:r w:rsidR="00611100" w:rsidRPr="00706C30">
        <w:rPr>
          <w:lang w:val="fr-FR"/>
        </w:rPr>
        <w:t xml:space="preserve"> de type polyuréthane qui facilitera l’entretien et évitera l’application d’une métallisation pendant toute la durée de vie du produit.</w:t>
      </w:r>
    </w:p>
    <w:p w14:paraId="7E762E91" w14:textId="77777777" w:rsidR="00C10E47" w:rsidRPr="00706C30" w:rsidRDefault="00611100">
      <w:pPr>
        <w:pStyle w:val="Compact"/>
        <w:rPr>
          <w:lang w:val="fr-FR"/>
        </w:rPr>
      </w:pPr>
      <w:r w:rsidRPr="00706C30">
        <w:rPr>
          <w:lang w:val="fr-FR"/>
        </w:rPr>
        <w:t xml:space="preserve">Conçu avec la technologie sans </w:t>
      </w:r>
      <w:r w:rsidRPr="00EF630E">
        <w:rPr>
          <w:lang w:val="fr-FR"/>
        </w:rPr>
        <w:t xml:space="preserve">phtalate, </w:t>
      </w:r>
      <w:r w:rsidR="00EF630E" w:rsidRPr="00EF630E">
        <w:rPr>
          <w:lang w:val="fr-FR"/>
        </w:rPr>
        <w:t>il</w:t>
      </w:r>
      <w:r w:rsidRPr="00EF630E">
        <w:rPr>
          <w:lang w:val="fr-FR"/>
        </w:rPr>
        <w:t xml:space="preserve"> bénéficiera</w:t>
      </w:r>
      <w:r w:rsidRPr="00706C30">
        <w:rPr>
          <w:lang w:val="fr-FR"/>
        </w:rPr>
        <w:t xml:space="preserve"> de la classe A+ (meilleure classe) contribuant ainsi à améliorer la qualité de l'air intérieur.</w:t>
      </w:r>
    </w:p>
    <w:p w14:paraId="16E57A36" w14:textId="77777777" w:rsidR="00641BC3" w:rsidRDefault="00611100">
      <w:pPr>
        <w:pStyle w:val="Compact"/>
        <w:rPr>
          <w:lang w:val="fr-FR"/>
        </w:rPr>
      </w:pPr>
      <w:r w:rsidRPr="00706C30">
        <w:rPr>
          <w:lang w:val="fr-FR"/>
        </w:rPr>
        <w:t xml:space="preserve">Son système click lui permettra d’être posé sur des supports neufs et en solution de recouvrement pour des supports anciens y compris amiantés sous </w:t>
      </w:r>
      <w:r w:rsidR="00C6086A" w:rsidRPr="00706C30">
        <w:rPr>
          <w:lang w:val="fr-FR"/>
        </w:rPr>
        <w:t>conditions</w:t>
      </w:r>
      <w:r w:rsidR="00641BC3">
        <w:rPr>
          <w:vertAlign w:val="superscript"/>
          <w:lang w:val="fr-FR"/>
        </w:rPr>
        <w:t>*</w:t>
      </w:r>
      <w:r w:rsidRPr="00706C30">
        <w:rPr>
          <w:lang w:val="fr-FR"/>
        </w:rPr>
        <w:t>.</w:t>
      </w:r>
    </w:p>
    <w:p w14:paraId="7C8E1958" w14:textId="77777777" w:rsidR="00C10E47" w:rsidRPr="00706C30" w:rsidRDefault="00641BC3">
      <w:pPr>
        <w:pStyle w:val="Compact"/>
        <w:rPr>
          <w:lang w:val="fr-FR"/>
        </w:rPr>
      </w:pPr>
      <w:bookmarkStart w:id="1" w:name="_Hlk39052100"/>
      <w:r w:rsidRPr="00641BC3">
        <w:rPr>
          <w:lang w:val="fr-FR"/>
        </w:rPr>
        <w:t xml:space="preserve">Il bénéficie d’une garantie de 7 ans et pourra obtenir </w:t>
      </w:r>
      <w:proofErr w:type="gramStart"/>
      <w:r w:rsidRPr="00641BC3">
        <w:rPr>
          <w:lang w:val="fr-FR"/>
        </w:rPr>
        <w:t>une extension jusqu’à 6 ans supplémentaires</w:t>
      </w:r>
      <w:proofErr w:type="gramEnd"/>
      <w:r w:rsidRPr="00641BC3">
        <w:rPr>
          <w:lang w:val="fr-FR"/>
        </w:rPr>
        <w:t xml:space="preserve"> (suivant conditions de mise en œuvre des tapis de propreté Coral ou Nuway du fabricant**).</w:t>
      </w:r>
      <w:r w:rsidR="00611100" w:rsidRPr="00706C30">
        <w:rPr>
          <w:lang w:val="fr-FR"/>
        </w:rPr>
        <w:t> </w:t>
      </w:r>
    </w:p>
    <w:bookmarkEnd w:id="1"/>
    <w:p w14:paraId="726F39DB" w14:textId="77777777" w:rsidR="00C10E47" w:rsidRPr="00706C30" w:rsidRDefault="00611100">
      <w:pPr>
        <w:pStyle w:val="Corpsdetexte"/>
        <w:rPr>
          <w:lang w:val="fr-FR"/>
        </w:rPr>
      </w:pPr>
      <w:r w:rsidRPr="00706C30">
        <w:rPr>
          <w:lang w:val="fr-FR"/>
        </w:rPr>
        <w:br/>
      </w:r>
      <w:r w:rsidRPr="00706C30">
        <w:rPr>
          <w:b/>
          <w:lang w:val="fr-FR"/>
        </w:rPr>
        <w:t>Mode de pose</w:t>
      </w:r>
    </w:p>
    <w:p w14:paraId="300B6E30" w14:textId="649554C4" w:rsidR="00706C30" w:rsidRPr="002164DB" w:rsidRDefault="002164DB" w:rsidP="00706C30">
      <w:pPr>
        <w:pStyle w:val="Corpsdetexte"/>
        <w:rPr>
          <w:b/>
          <w:bCs/>
          <w:lang w:val="fr-FR"/>
        </w:rPr>
      </w:pPr>
      <w:r w:rsidRPr="002164DB">
        <w:rPr>
          <w:b/>
          <w:bCs/>
          <w:lang w:val="fr-FR"/>
        </w:rPr>
        <w:t>Pose clipsée :</w:t>
      </w:r>
    </w:p>
    <w:p w14:paraId="418EE301" w14:textId="6A9952C2" w:rsidR="00706C30" w:rsidRPr="00706C30" w:rsidRDefault="00706C30" w:rsidP="00706C30">
      <w:pPr>
        <w:pStyle w:val="Corpsdetexte"/>
        <w:rPr>
          <w:lang w:val="fr-FR"/>
        </w:rPr>
      </w:pPr>
      <w:r w:rsidRPr="00706C30">
        <w:rPr>
          <w:lang w:val="fr-FR"/>
        </w:rPr>
        <w:t>Les dispositions générales relatives aux supports neufs sont celles décrites dans la norme NF DTU 53.</w:t>
      </w:r>
      <w:r w:rsidR="003E1A34">
        <w:rPr>
          <w:lang w:val="fr-FR"/>
        </w:rPr>
        <w:t>1</w:t>
      </w:r>
      <w:r w:rsidRPr="00706C30">
        <w:rPr>
          <w:lang w:val="fr-FR"/>
        </w:rPr>
        <w:t xml:space="preserve">2. En rénovation, le support est préparé comme indiqué dans le Cahier 3635 du CSTB. Sont admises les poses sur supports à base de liants hydrauliques, les supports bois, les anciens carrelages (largeur des joints entre carreaux ≤ 4 </w:t>
      </w:r>
      <w:r w:rsidR="00C6086A" w:rsidRPr="00706C30">
        <w:rPr>
          <w:lang w:val="fr-FR"/>
        </w:rPr>
        <w:t>mm et</w:t>
      </w:r>
      <w:r w:rsidRPr="00706C30">
        <w:rPr>
          <w:lang w:val="fr-FR"/>
        </w:rPr>
        <w:t xml:space="preserve"> </w:t>
      </w:r>
      <w:proofErr w:type="spellStart"/>
      <w:r w:rsidR="00C6086A" w:rsidRPr="00706C30">
        <w:rPr>
          <w:lang w:val="fr-FR"/>
        </w:rPr>
        <w:t>désaffleur</w:t>
      </w:r>
      <w:proofErr w:type="spellEnd"/>
      <w:r w:rsidR="00C6086A" w:rsidRPr="00706C30">
        <w:rPr>
          <w:lang w:val="fr-FR"/>
        </w:rPr>
        <w:t> entre</w:t>
      </w:r>
      <w:r w:rsidRPr="00706C30">
        <w:rPr>
          <w:lang w:val="fr-FR"/>
        </w:rPr>
        <w:t xml:space="preserve"> carreaux et profondeurs des joints ≤ 1 mm) et les anciens revêtements de sol souples compacts (linoléum 2.5 mm ou PVC homogène ou hétérogène compact y compris supports amiantés*, caoutchouc, ...). Consulter notre service technique pour les supports non cités. </w:t>
      </w:r>
    </w:p>
    <w:p w14:paraId="21A786B7" w14:textId="616F0585" w:rsidR="00706C30" w:rsidRPr="00706C30" w:rsidRDefault="00706C30" w:rsidP="00706C30">
      <w:pPr>
        <w:pStyle w:val="Corpsdetexte"/>
        <w:rPr>
          <w:lang w:val="fr-FR"/>
        </w:rPr>
      </w:pPr>
      <w:r w:rsidRPr="00706C30">
        <w:rPr>
          <w:b/>
          <w:lang w:val="fr-FR"/>
        </w:rPr>
        <w:t>Pose d'Enduro click sans sous-couche</w:t>
      </w:r>
      <w:r w:rsidRPr="00706C30">
        <w:rPr>
          <w:lang w:val="fr-FR"/>
        </w:rPr>
        <w:t xml:space="preserve"> : la tolérance maximale en termes de planéité et </w:t>
      </w:r>
      <w:proofErr w:type="spellStart"/>
      <w:r w:rsidRPr="00706C30">
        <w:rPr>
          <w:lang w:val="fr-FR"/>
        </w:rPr>
        <w:t>désaffleur</w:t>
      </w:r>
      <w:proofErr w:type="spellEnd"/>
      <w:r w:rsidRPr="00706C30">
        <w:rPr>
          <w:lang w:val="fr-FR"/>
        </w:rPr>
        <w:t xml:space="preserve"> du support est de  4 mm sous une règle de 2 m et 1 mm sous le réglet de 20 cm. Toute pose réalisée sur un support en terre-plein nécessite la mise en œuvre de l’un des systèmes barrières à l’humidité décrit dans le NF DTU 53.</w:t>
      </w:r>
      <w:r w:rsidR="003E1A34">
        <w:rPr>
          <w:lang w:val="fr-FR"/>
        </w:rPr>
        <w:t>1</w:t>
      </w:r>
      <w:r w:rsidRPr="00706C30">
        <w:rPr>
          <w:lang w:val="fr-FR"/>
        </w:rPr>
        <w:t>2.</w:t>
      </w:r>
    </w:p>
    <w:p w14:paraId="32E7DCCB" w14:textId="77777777" w:rsidR="00706C30" w:rsidRPr="00706C30" w:rsidRDefault="00706C30" w:rsidP="00706C30">
      <w:pPr>
        <w:pStyle w:val="Corpsdetexte"/>
        <w:rPr>
          <w:lang w:val="fr-FR"/>
        </w:rPr>
      </w:pPr>
      <w:r w:rsidRPr="00706C30">
        <w:rPr>
          <w:b/>
          <w:lang w:val="fr-FR"/>
        </w:rPr>
        <w:t>Pose sur sous-couche Forbo click underlay 15 dB (</w:t>
      </w:r>
      <w:proofErr w:type="spellStart"/>
      <w:r w:rsidRPr="00706C30">
        <w:rPr>
          <w:b/>
          <w:lang w:val="fr-FR"/>
        </w:rPr>
        <w:t>ref</w:t>
      </w:r>
      <w:proofErr w:type="spellEnd"/>
      <w:r w:rsidRPr="00706C30">
        <w:rPr>
          <w:b/>
          <w:lang w:val="fr-FR"/>
        </w:rPr>
        <w:t xml:space="preserve"> 54002)</w:t>
      </w:r>
      <w:r w:rsidRPr="00706C30">
        <w:rPr>
          <w:lang w:val="fr-FR"/>
        </w:rPr>
        <w:t xml:space="preserve"> : sur tous supports neufs ou anciens dont la planéité ou les </w:t>
      </w:r>
      <w:proofErr w:type="spellStart"/>
      <w:r w:rsidRPr="00706C30">
        <w:rPr>
          <w:lang w:val="fr-FR"/>
        </w:rPr>
        <w:t>désaffleurs</w:t>
      </w:r>
      <w:proofErr w:type="spellEnd"/>
      <w:r w:rsidRPr="00706C30">
        <w:rPr>
          <w:lang w:val="fr-FR"/>
        </w:rPr>
        <w:t xml:space="preserve"> sont supérieurs aux valeurs énoncées ci-dessus et avec une tolérance maximale </w:t>
      </w:r>
      <w:r w:rsidR="00C6086A" w:rsidRPr="00706C30">
        <w:rPr>
          <w:lang w:val="fr-FR"/>
        </w:rPr>
        <w:t>de 7</w:t>
      </w:r>
      <w:r w:rsidRPr="00706C30">
        <w:rPr>
          <w:lang w:val="fr-FR"/>
        </w:rPr>
        <w:t xml:space="preserve"> mm sous la règle de 2 m et 2 mm sous le réglet de 20 cm, nous recommandons la pose d'Enduro click avec notre sous couche Forbo click underlay 15 dB. L'utilisation autre que la sous- couche recommandée n'engagera en aucun cas la responsabilité du fabricant. Cette sous-couche vous offre comme avantage, entre </w:t>
      </w:r>
      <w:r w:rsidRPr="00706C30">
        <w:rPr>
          <w:lang w:val="fr-FR"/>
        </w:rPr>
        <w:lastRenderedPageBreak/>
        <w:t xml:space="preserve">autres, de combler des petites irrégularités du support, comme par exemple lors de la pose sur ancien carrelage avec </w:t>
      </w:r>
      <w:proofErr w:type="spellStart"/>
      <w:r w:rsidRPr="00706C30">
        <w:rPr>
          <w:lang w:val="fr-FR"/>
        </w:rPr>
        <w:t>désaffleur</w:t>
      </w:r>
      <w:proofErr w:type="spellEnd"/>
      <w:r w:rsidRPr="00706C30">
        <w:rPr>
          <w:lang w:val="fr-FR"/>
        </w:rPr>
        <w:t xml:space="preserve">, la pose sur planchers bois ou panneaux dérivés du bois, etc. </w:t>
      </w:r>
    </w:p>
    <w:p w14:paraId="040E2813" w14:textId="77777777" w:rsidR="00706C30" w:rsidRPr="00706C30" w:rsidRDefault="00706C30" w:rsidP="00706C30">
      <w:pPr>
        <w:pStyle w:val="Corpsdetexte"/>
        <w:rPr>
          <w:lang w:val="fr-FR"/>
        </w:rPr>
      </w:pPr>
      <w:r w:rsidRPr="00706C30">
        <w:rPr>
          <w:lang w:val="fr-FR"/>
        </w:rPr>
        <w:t xml:space="preserve">Cette sous couche préconisée par Forbo pourra être utilisée selon les propriétés recherchées, notamment acoustique ou de rattrapage de défauts. Se rapprocher du service technique Forbo pour plus d'informations. </w:t>
      </w:r>
    </w:p>
    <w:p w14:paraId="2E240997" w14:textId="77777777" w:rsidR="00706C30" w:rsidRDefault="00706C30" w:rsidP="00706C30">
      <w:pPr>
        <w:pStyle w:val="Corpsdetexte"/>
        <w:rPr>
          <w:lang w:val="fr-FR"/>
        </w:rPr>
      </w:pPr>
      <w:r w:rsidRPr="00706C30">
        <w:rPr>
          <w:b/>
          <w:lang w:val="fr-FR"/>
        </w:rPr>
        <w:t xml:space="preserve">Entretien </w:t>
      </w:r>
    </w:p>
    <w:p w14:paraId="3790B189" w14:textId="7B33B1F4" w:rsidR="00C10E47" w:rsidRDefault="00706C30" w:rsidP="00706C30">
      <w:pPr>
        <w:pStyle w:val="Corpsdetexte"/>
        <w:rPr>
          <w:i/>
          <w:lang w:val="fr-FR"/>
        </w:rPr>
      </w:pPr>
      <w:r>
        <w:rPr>
          <w:lang w:val="fr-FR"/>
        </w:rPr>
        <w:t>P</w:t>
      </w:r>
      <w:r w:rsidRPr="00706C30">
        <w:rPr>
          <w:lang w:val="fr-FR"/>
        </w:rPr>
        <w:t>our l’entretien courant, un simple balayage (ou aspiration) et un lavage à plat avec microfibres et solution de détergent neutre est suffisant.</w:t>
      </w:r>
      <w:r w:rsidR="00611100" w:rsidRPr="00706C30">
        <w:rPr>
          <w:lang w:val="fr-FR"/>
        </w:rPr>
        <w:br/>
      </w:r>
      <w:r w:rsidR="00611100" w:rsidRPr="00706C30">
        <w:rPr>
          <w:lang w:val="fr-FR"/>
        </w:rPr>
        <w:br/>
      </w:r>
      <w:r w:rsidR="00611100" w:rsidRPr="00706C30">
        <w:rPr>
          <w:lang w:val="fr-FR"/>
        </w:rPr>
        <w:br/>
      </w:r>
      <w:bookmarkStart w:id="2" w:name="_Hlk39052090"/>
      <w:r w:rsidR="00220DC9" w:rsidRPr="00220DC9">
        <w:rPr>
          <w:i/>
          <w:sz w:val="20"/>
          <w:szCs w:val="20"/>
          <w:lang w:val="fr-FR"/>
        </w:rPr>
        <w:t>*</w:t>
      </w:r>
      <w:r w:rsidR="003E1A34">
        <w:rPr>
          <w:i/>
          <w:sz w:val="20"/>
          <w:szCs w:val="20"/>
          <w:lang w:val="fr-FR"/>
        </w:rPr>
        <w:t xml:space="preserve"> </w:t>
      </w:r>
      <w:r w:rsidR="00C6086A" w:rsidRPr="00220DC9">
        <w:rPr>
          <w:i/>
          <w:sz w:val="20"/>
          <w:szCs w:val="20"/>
          <w:lang w:val="fr-FR"/>
        </w:rPr>
        <w:t>Dans le respect de la réglementation en vigueur</w:t>
      </w:r>
    </w:p>
    <w:p w14:paraId="44F799C7" w14:textId="77777777" w:rsidR="00220DC9" w:rsidRPr="00706C30" w:rsidRDefault="00220DC9" w:rsidP="00706C30">
      <w:pPr>
        <w:pStyle w:val="Corpsdetexte"/>
        <w:rPr>
          <w:lang w:val="fr-FR"/>
        </w:rPr>
      </w:pPr>
      <w:r w:rsidRPr="00867AB1">
        <w:rPr>
          <w:i/>
          <w:sz w:val="20"/>
          <w:szCs w:val="20"/>
          <w:lang w:val="fr-FR"/>
        </w:rPr>
        <w:t>** L’extension de garantie peut s’appliquer à partir du 2e ML de Tapis de Propreté Coral® ou de la mise en place d’un système Nuway® selon trafic (voir conditions sur www.forbo-flooring.fr).</w:t>
      </w:r>
      <w:bookmarkEnd w:id="2"/>
    </w:p>
    <w:sectPr w:rsidR="00220DC9" w:rsidRPr="00706C30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E8370" w14:textId="77777777" w:rsidR="00652001" w:rsidRDefault="00611100">
      <w:pPr>
        <w:spacing w:after="0"/>
      </w:pPr>
      <w:r>
        <w:separator/>
      </w:r>
    </w:p>
  </w:endnote>
  <w:endnote w:type="continuationSeparator" w:id="0">
    <w:p w14:paraId="381DDB95" w14:textId="77777777" w:rsidR="00652001" w:rsidRDefault="006111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34C4B" w14:textId="77777777" w:rsidR="00C10E47" w:rsidRDefault="00611100">
      <w:r>
        <w:separator/>
      </w:r>
    </w:p>
  </w:footnote>
  <w:footnote w:type="continuationSeparator" w:id="0">
    <w:p w14:paraId="55226C47" w14:textId="77777777" w:rsidR="00C10E47" w:rsidRDefault="0061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DFF2C99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30BC35"/>
    <w:multiLevelType w:val="multilevel"/>
    <w:tmpl w:val="081C8BD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55339"/>
    <w:rsid w:val="000932D7"/>
    <w:rsid w:val="001018FA"/>
    <w:rsid w:val="002164DB"/>
    <w:rsid w:val="00220DC9"/>
    <w:rsid w:val="003E1A34"/>
    <w:rsid w:val="004E29B3"/>
    <w:rsid w:val="005709D2"/>
    <w:rsid w:val="00590D07"/>
    <w:rsid w:val="00611100"/>
    <w:rsid w:val="00641BC3"/>
    <w:rsid w:val="00652001"/>
    <w:rsid w:val="006E3667"/>
    <w:rsid w:val="00706C30"/>
    <w:rsid w:val="00784D58"/>
    <w:rsid w:val="008D6863"/>
    <w:rsid w:val="008E0B89"/>
    <w:rsid w:val="009002B7"/>
    <w:rsid w:val="00AC4B26"/>
    <w:rsid w:val="00B86B75"/>
    <w:rsid w:val="00BC48D5"/>
    <w:rsid w:val="00C10E47"/>
    <w:rsid w:val="00C36279"/>
    <w:rsid w:val="00C6086A"/>
    <w:rsid w:val="00DC2194"/>
    <w:rsid w:val="00E315A3"/>
    <w:rsid w:val="00EF630E"/>
    <w:rsid w:val="00F163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15B3"/>
  <w15:docId w15:val="{96865D0A-5D3D-4971-9D25-24287E2B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Marginier, Anais</dc:creator>
  <cp:lastModifiedBy>Legroux, Geoffrey</cp:lastModifiedBy>
  <cp:revision>2</cp:revision>
  <dcterms:created xsi:type="dcterms:W3CDTF">2021-02-24T13:31:00Z</dcterms:created>
  <dcterms:modified xsi:type="dcterms:W3CDTF">2021-02-24T13:31:00Z</dcterms:modified>
</cp:coreProperties>
</file>