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A86D" w14:textId="1BDC6CA4" w:rsidR="00A8104C" w:rsidRPr="008935B4" w:rsidRDefault="00A8104C" w:rsidP="00A8104C">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 xml:space="preserve">Digitaal bedrukte gevlokte vloerbedekking op rol – </w:t>
      </w:r>
      <w:r>
        <w:rPr>
          <w:rFonts w:asciiTheme="minorHAnsi" w:hAnsiTheme="minorHAnsi" w:cs="Arial"/>
          <w:kern w:val="0"/>
          <w:sz w:val="24"/>
          <w:szCs w:val="24"/>
          <w:u w:val="single"/>
          <w:lang w:val="nl-NL"/>
        </w:rPr>
        <w:t>Breedte 2M</w:t>
      </w:r>
    </w:p>
    <w:p w14:paraId="51E61EC9" w14:textId="77777777" w:rsidR="00A8104C" w:rsidRPr="008935B4" w:rsidRDefault="00A8104C" w:rsidP="00A8104C">
      <w:pPr>
        <w:pStyle w:val="TxBrp4"/>
        <w:spacing w:line="240" w:lineRule="auto"/>
        <w:rPr>
          <w:rFonts w:asciiTheme="minorHAnsi" w:hAnsiTheme="minorHAnsi" w:cs="Arial"/>
          <w:iCs/>
          <w:color w:val="000000"/>
          <w:szCs w:val="20"/>
          <w:lang w:val="nl-NL"/>
        </w:rPr>
      </w:pPr>
    </w:p>
    <w:p w14:paraId="0437DFEA" w14:textId="77777777" w:rsidR="00A8104C" w:rsidRDefault="00A8104C" w:rsidP="00A8104C">
      <w:pPr>
        <w:pStyle w:val="TxBrp4"/>
        <w:spacing w:line="240" w:lineRule="auto"/>
        <w:rPr>
          <w:rFonts w:asciiTheme="minorHAnsi" w:hAnsiTheme="minorHAnsi" w:cs="Arial"/>
          <w:iCs/>
          <w:color w:val="000000"/>
          <w:szCs w:val="20"/>
          <w:lang w:val="nl-NL"/>
        </w:rPr>
      </w:pPr>
    </w:p>
    <w:p w14:paraId="6E95C4C9" w14:textId="77777777" w:rsidR="00A8104C" w:rsidRPr="008935B4" w:rsidRDefault="00A8104C" w:rsidP="00A8104C">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2AB3661" w14:textId="77777777" w:rsidR="00A8104C" w:rsidRPr="008935B4" w:rsidRDefault="00A8104C" w:rsidP="00A8104C">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7D51D551" w14:textId="77777777" w:rsidR="00A8104C" w:rsidRDefault="00A8104C" w:rsidP="00A8104C">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47717977" w14:textId="77777777" w:rsidR="00A8104C" w:rsidRDefault="00A8104C" w:rsidP="00A8104C">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674DB081" w14:textId="77777777" w:rsidR="00A8104C" w:rsidRPr="008935B4" w:rsidRDefault="00A8104C" w:rsidP="00A8104C">
      <w:pPr>
        <w:rPr>
          <w:rFonts w:asciiTheme="minorHAnsi" w:hAnsiTheme="minorHAnsi" w:cs="Arial"/>
          <w:szCs w:val="20"/>
          <w:u w:val="single"/>
          <w:lang w:val="nl-NL"/>
        </w:rPr>
      </w:pPr>
    </w:p>
    <w:p w14:paraId="3E22BFEB" w14:textId="31D3A0C3" w:rsidR="00FA23CE" w:rsidRPr="008935B4" w:rsidRDefault="00FA23CE" w:rsidP="00FA23CE">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w:t>
      </w:r>
      <w:r>
        <w:rPr>
          <w:rFonts w:asciiTheme="minorHAnsi" w:hAnsiTheme="minorHAnsi" w:cs="Arial"/>
          <w:iCs/>
          <w:color w:val="000000"/>
          <w:szCs w:val="20"/>
          <w:lang w:val="nl-NL"/>
        </w:rPr>
        <w:t>4.3</w:t>
      </w:r>
      <w:r w:rsidRPr="008935B4">
        <w:rPr>
          <w:rFonts w:asciiTheme="minorHAnsi" w:hAnsiTheme="minorHAnsi" w:cs="Arial"/>
          <w:iCs/>
          <w:color w:val="000000"/>
          <w:szCs w:val="20"/>
          <w:lang w:val="nl-NL"/>
        </w:rPr>
        <w:t xml:space="preserve">mm.  De rolbreedte is 2m en de rollengte bedraagt </w:t>
      </w:r>
      <w:r>
        <w:rPr>
          <w:rFonts w:asciiTheme="minorHAnsi" w:hAnsiTheme="minorHAnsi" w:cs="Arial"/>
          <w:iCs/>
          <w:color w:val="000000"/>
          <w:szCs w:val="20"/>
          <w:lang w:val="nl-NL"/>
        </w:rPr>
        <w:t>30</w:t>
      </w:r>
      <w:r w:rsidRPr="008935B4">
        <w:rPr>
          <w:rFonts w:asciiTheme="minorHAnsi" w:hAnsiTheme="minorHAnsi" w:cs="Arial"/>
          <w:iCs/>
          <w:color w:val="000000"/>
          <w:szCs w:val="20"/>
          <w:lang w:val="nl-NL"/>
        </w:rPr>
        <w:t xml:space="preserve">lm.  </w:t>
      </w:r>
    </w:p>
    <w:p w14:paraId="56297B8D" w14:textId="77777777" w:rsidR="00FA23CE" w:rsidRPr="008935B4" w:rsidRDefault="00FA23CE" w:rsidP="00FA23CE">
      <w:pPr>
        <w:pStyle w:val="TxBrp4"/>
        <w:spacing w:line="240" w:lineRule="auto"/>
        <w:rPr>
          <w:rFonts w:asciiTheme="minorHAnsi" w:hAnsiTheme="minorHAnsi" w:cs="Arial"/>
          <w:iCs/>
          <w:color w:val="000000"/>
          <w:szCs w:val="20"/>
          <w:lang w:val="nl-NL"/>
        </w:rPr>
      </w:pPr>
    </w:p>
    <w:p w14:paraId="1075C09E" w14:textId="77777777" w:rsidR="00FA23CE" w:rsidRPr="008935B4" w:rsidRDefault="00FA23CE" w:rsidP="00FA23CE">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106B328F" w14:textId="77777777" w:rsidR="00FA23CE" w:rsidRPr="008935B4" w:rsidRDefault="00FA23CE" w:rsidP="00FA23CE">
      <w:pPr>
        <w:pStyle w:val="TxBrp4"/>
        <w:spacing w:line="240" w:lineRule="auto"/>
        <w:rPr>
          <w:rFonts w:asciiTheme="minorHAnsi" w:hAnsiTheme="minorHAnsi" w:cs="Arial"/>
          <w:szCs w:val="20"/>
          <w:lang w:val="nl-NL"/>
        </w:rPr>
      </w:pPr>
    </w:p>
    <w:p w14:paraId="7B7F6486" w14:textId="77777777" w:rsidR="00FA23CE" w:rsidRDefault="00FA23CE" w:rsidP="00FA23CE">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61405AF2" w14:textId="77777777" w:rsidR="00FA23CE" w:rsidRDefault="00FA23CE" w:rsidP="00FA23CE">
      <w:pPr>
        <w:pStyle w:val="TxBrp4"/>
        <w:spacing w:line="240" w:lineRule="auto"/>
        <w:rPr>
          <w:rFonts w:asciiTheme="minorHAnsi" w:hAnsiTheme="minorHAnsi" w:cs="Arial"/>
          <w:szCs w:val="20"/>
          <w:lang w:val="nl-NL"/>
        </w:rPr>
      </w:pPr>
    </w:p>
    <w:p w14:paraId="7CEDCFE6" w14:textId="77777777" w:rsidR="00FA23CE" w:rsidRPr="008935B4" w:rsidRDefault="00FA23CE" w:rsidP="00FA23CE">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3C8547A5" w14:textId="77777777" w:rsidR="00A8104C" w:rsidRPr="008935B4" w:rsidRDefault="00A8104C" w:rsidP="00A8104C">
      <w:pPr>
        <w:rPr>
          <w:rFonts w:asciiTheme="minorHAnsi" w:hAnsiTheme="minorHAnsi" w:cs="Arial"/>
          <w:szCs w:val="20"/>
          <w:lang w:val="nl-NL"/>
        </w:rPr>
      </w:pPr>
    </w:p>
    <w:p w14:paraId="153EB863" w14:textId="2E209113" w:rsidR="00A8104C" w:rsidRPr="008935B4" w:rsidRDefault="00A8104C" w:rsidP="00A8104C">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Er kan een keuze gemaakt worden uit </w:t>
      </w:r>
      <w:r w:rsidRPr="008935B4">
        <w:rPr>
          <w:rFonts w:asciiTheme="minorHAnsi" w:hAnsiTheme="minorHAnsi" w:cs="Arial"/>
          <w:iCs/>
          <w:color w:val="000000"/>
          <w:szCs w:val="20"/>
          <w:lang w:val="nl-NL"/>
        </w:rPr>
        <w:t>honderden standaard ontwerpen variërend van abstracte dessins tot realistische afbeeldingen zoals gras, wate</w:t>
      </w:r>
      <w:r w:rsidR="00FA23CE">
        <w:rPr>
          <w:rFonts w:asciiTheme="minorHAnsi" w:hAnsiTheme="minorHAnsi" w:cs="Arial"/>
          <w:iCs/>
          <w:color w:val="000000"/>
          <w:szCs w:val="20"/>
          <w:lang w:val="nl-NL"/>
        </w:rPr>
        <w:t xml:space="preserve">r, </w:t>
      </w:r>
      <w:r w:rsidRPr="008935B4">
        <w:rPr>
          <w:rFonts w:asciiTheme="minorHAnsi" w:hAnsiTheme="minorHAnsi" w:cs="Arial"/>
          <w:iCs/>
          <w:color w:val="000000"/>
          <w:szCs w:val="20"/>
          <w:lang w:val="nl-NL"/>
        </w:rPr>
        <w:t>zand</w:t>
      </w:r>
      <w:r w:rsidR="00FA23CE">
        <w:rPr>
          <w:rFonts w:asciiTheme="minorHAnsi" w:hAnsiTheme="minorHAnsi" w:cs="Arial"/>
          <w:iCs/>
          <w:color w:val="000000"/>
          <w:szCs w:val="20"/>
          <w:lang w:val="nl-NL"/>
        </w:rPr>
        <w:t xml:space="preserve"> of houtimitaties</w:t>
      </w:r>
      <w:r w:rsidRPr="008935B4">
        <w:rPr>
          <w:rFonts w:asciiTheme="minorHAnsi" w:hAnsiTheme="minorHAnsi" w:cs="Arial"/>
          <w:iCs/>
          <w:color w:val="000000"/>
          <w:szCs w:val="20"/>
          <w:lang w:val="nl-NL"/>
        </w:rPr>
        <w:t xml:space="preserve">.  </w:t>
      </w:r>
      <w:r w:rsidR="00BB62E3">
        <w:rPr>
          <w:rFonts w:asciiTheme="minorHAnsi" w:hAnsiTheme="minorHAnsi" w:cs="Arial"/>
          <w:iCs/>
          <w:color w:val="000000"/>
          <w:szCs w:val="20"/>
          <w:lang w:val="nl-NL"/>
        </w:rPr>
        <w:t xml:space="preserve">Alle beschikbare items </w:t>
      </w:r>
      <w:r>
        <w:rPr>
          <w:rFonts w:asciiTheme="minorHAnsi" w:hAnsiTheme="minorHAnsi" w:cs="Arial"/>
          <w:iCs/>
          <w:color w:val="000000"/>
          <w:szCs w:val="20"/>
          <w:lang w:val="nl-NL"/>
        </w:rPr>
        <w:t xml:space="preserve">kunnen in de “Vision” bibliotheek teruggevonden worden.  </w:t>
      </w:r>
      <w:r w:rsidR="00BB62E3">
        <w:rPr>
          <w:rFonts w:asciiTheme="minorHAnsi" w:hAnsiTheme="minorHAnsi" w:cs="Arial"/>
          <w:iCs/>
          <w:color w:val="000000"/>
          <w:szCs w:val="20"/>
          <w:lang w:val="nl-NL"/>
        </w:rPr>
        <w:t>De g</w:t>
      </w:r>
      <w:r w:rsidRPr="008935B4">
        <w:rPr>
          <w:rFonts w:asciiTheme="minorHAnsi" w:hAnsiTheme="minorHAnsi" w:cs="Arial"/>
          <w:iCs/>
          <w:color w:val="000000"/>
          <w:szCs w:val="20"/>
          <w:lang w:val="nl-NL"/>
        </w:rPr>
        <w:t>eprinte ontwerpen worden uitgevoerd in hoge resolutie.</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21C6C2E" w14:textId="6E5249CA" w:rsidR="000E3DF3" w:rsidRPr="008935B4" w:rsidRDefault="000E3DF3" w:rsidP="000E3DF3">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w:t>
      </w:r>
      <w:r>
        <w:rPr>
          <w:rFonts w:asciiTheme="minorHAnsi" w:hAnsiTheme="minorHAnsi" w:cs="Arial"/>
          <w:iCs/>
          <w:color w:val="000000"/>
          <w:szCs w:val="20"/>
          <w:lang w:val="nl-NL"/>
        </w:rPr>
        <w:t>0</w:t>
      </w:r>
      <w:r w:rsidRPr="008935B4">
        <w:rPr>
          <w:rFonts w:asciiTheme="minorHAnsi" w:hAnsiTheme="minorHAnsi" w:cs="Arial"/>
          <w:iCs/>
          <w:color w:val="000000"/>
          <w:szCs w:val="20"/>
          <w:lang w:val="nl-NL"/>
        </w:rPr>
        <w:t>% gerecycleerde materialen.</w:t>
      </w:r>
    </w:p>
    <w:p w14:paraId="076EF742" w14:textId="77777777" w:rsidR="000E3DF3" w:rsidRPr="008935B4" w:rsidRDefault="000E3DF3" w:rsidP="000E3DF3">
      <w:pPr>
        <w:pStyle w:val="TxBrp4"/>
        <w:spacing w:line="240" w:lineRule="auto"/>
        <w:rPr>
          <w:rFonts w:asciiTheme="minorHAnsi" w:hAnsiTheme="minorHAnsi" w:cs="Arial"/>
          <w:iCs/>
          <w:color w:val="000000"/>
          <w:szCs w:val="20"/>
          <w:lang w:val="nl-NL"/>
        </w:rPr>
      </w:pPr>
    </w:p>
    <w:p w14:paraId="47104A96" w14:textId="77777777" w:rsidR="000E3DF3" w:rsidRPr="008935B4" w:rsidRDefault="000E3DF3" w:rsidP="000E3DF3">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349A32A7" w14:textId="77777777" w:rsidR="00926BA4" w:rsidRPr="000E3DF3" w:rsidRDefault="00926BA4" w:rsidP="00471F25">
      <w:pPr>
        <w:pStyle w:val="TxBrp4"/>
        <w:spacing w:line="240" w:lineRule="auto"/>
        <w:rPr>
          <w:rFonts w:asciiTheme="minorHAnsi" w:hAnsiTheme="minorHAnsi" w:cs="Arial"/>
          <w:b/>
          <w:bCs/>
          <w:sz w:val="24"/>
          <w:u w:val="single"/>
          <w:lang w:val="nl-BE"/>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w:t>
      </w:r>
      <w:proofErr w:type="spellStart"/>
      <w:r w:rsidR="00071BC9" w:rsidRPr="00A00C0A">
        <w:rPr>
          <w:rFonts w:asciiTheme="minorHAnsi" w:hAnsiTheme="minorHAnsi" w:cs="Arial"/>
          <w:b/>
          <w:bCs/>
          <w:sz w:val="24"/>
          <w:u w:val="single"/>
          <w:lang w:val="nl-NL"/>
        </w:rPr>
        <w:t>EN</w:t>
      </w:r>
      <w:proofErr w:type="spellEnd"/>
      <w:r w:rsidR="00071BC9" w:rsidRPr="00A00C0A">
        <w:rPr>
          <w:rFonts w:asciiTheme="minorHAnsi" w:hAnsiTheme="minorHAnsi" w:cs="Arial"/>
          <w:b/>
          <w:bCs/>
          <w:sz w:val="24"/>
          <w:u w:val="single"/>
          <w:lang w:val="nl-NL"/>
        </w:rPr>
        <w:t xml:space="preserve"> 14041:2004</w:t>
      </w:r>
    </w:p>
    <w:p w14:paraId="1B295C53" w14:textId="77777777" w:rsidR="001B6FDA" w:rsidRDefault="001B6FDA" w:rsidP="00471F25">
      <w:pPr>
        <w:pStyle w:val="TxBrp4"/>
        <w:spacing w:line="240" w:lineRule="auto"/>
        <w:rPr>
          <w:rFonts w:asciiTheme="minorHAnsi" w:hAnsiTheme="minorHAnsi" w:cs="Arial"/>
          <w:b/>
          <w:bCs/>
          <w:sz w:val="24"/>
          <w:u w:val="single"/>
          <w:lang w:val="nl-NL"/>
        </w:rPr>
      </w:pPr>
    </w:p>
    <w:tbl>
      <w:tblPr>
        <w:tblStyle w:val="Tabelraster"/>
        <w:tblW w:w="9351" w:type="dxa"/>
        <w:tblLook w:val="04A0" w:firstRow="1" w:lastRow="0" w:firstColumn="1" w:lastColumn="0" w:noHBand="0" w:noVBand="1"/>
      </w:tblPr>
      <w:tblGrid>
        <w:gridCol w:w="3073"/>
        <w:gridCol w:w="1895"/>
        <w:gridCol w:w="4383"/>
      </w:tblGrid>
      <w:tr w:rsidR="00883FB4" w:rsidRPr="00CE542A" w14:paraId="22100BD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6EED839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28DF681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1765</w:t>
            </w:r>
          </w:p>
        </w:tc>
        <w:tc>
          <w:tcPr>
            <w:tcW w:w="4383" w:type="dxa"/>
            <w:tcBorders>
              <w:top w:val="single" w:sz="4" w:space="0" w:color="auto"/>
              <w:left w:val="single" w:sz="4" w:space="0" w:color="auto"/>
              <w:bottom w:val="single" w:sz="4" w:space="0" w:color="auto"/>
              <w:right w:val="single" w:sz="4" w:space="0" w:color="auto"/>
            </w:tcBorders>
            <w:hideMark/>
          </w:tcPr>
          <w:p w14:paraId="1DAA1C6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4,3 mm</w:t>
            </w:r>
          </w:p>
        </w:tc>
      </w:tr>
      <w:tr w:rsidR="00883FB4" w:rsidRPr="00CE542A" w14:paraId="1A31E77B" w14:textId="77777777" w:rsidTr="00E704B8">
        <w:tc>
          <w:tcPr>
            <w:tcW w:w="3073" w:type="dxa"/>
            <w:tcBorders>
              <w:top w:val="single" w:sz="4" w:space="0" w:color="auto"/>
              <w:left w:val="single" w:sz="4" w:space="0" w:color="auto"/>
              <w:bottom w:val="single" w:sz="4" w:space="0" w:color="auto"/>
              <w:right w:val="single" w:sz="4" w:space="0" w:color="auto"/>
            </w:tcBorders>
          </w:tcPr>
          <w:p w14:paraId="5CA2CC9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Gewicht</w:t>
            </w:r>
          </w:p>
        </w:tc>
        <w:tc>
          <w:tcPr>
            <w:tcW w:w="1895" w:type="dxa"/>
            <w:tcBorders>
              <w:top w:val="single" w:sz="4" w:space="0" w:color="auto"/>
              <w:left w:val="single" w:sz="4" w:space="0" w:color="auto"/>
              <w:bottom w:val="single" w:sz="4" w:space="0" w:color="auto"/>
              <w:right w:val="single" w:sz="4" w:space="0" w:color="auto"/>
            </w:tcBorders>
          </w:tcPr>
          <w:p w14:paraId="6C905B8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8543</w:t>
            </w:r>
          </w:p>
        </w:tc>
        <w:tc>
          <w:tcPr>
            <w:tcW w:w="4383" w:type="dxa"/>
            <w:tcBorders>
              <w:top w:val="single" w:sz="4" w:space="0" w:color="auto"/>
              <w:left w:val="single" w:sz="4" w:space="0" w:color="auto"/>
              <w:bottom w:val="single" w:sz="4" w:space="0" w:color="auto"/>
              <w:right w:val="single" w:sz="4" w:space="0" w:color="auto"/>
            </w:tcBorders>
          </w:tcPr>
          <w:p w14:paraId="7914489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1.800 g/m²</w:t>
            </w:r>
          </w:p>
        </w:tc>
      </w:tr>
      <w:tr w:rsidR="00883FB4" w:rsidRPr="00CE542A" w14:paraId="22A05CF6" w14:textId="77777777" w:rsidTr="00E704B8">
        <w:tc>
          <w:tcPr>
            <w:tcW w:w="3073" w:type="dxa"/>
            <w:tcBorders>
              <w:top w:val="single" w:sz="4" w:space="0" w:color="auto"/>
              <w:left w:val="single" w:sz="4" w:space="0" w:color="auto"/>
              <w:bottom w:val="single" w:sz="4" w:space="0" w:color="auto"/>
              <w:right w:val="single" w:sz="4" w:space="0" w:color="auto"/>
            </w:tcBorders>
          </w:tcPr>
          <w:p w14:paraId="078A21B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Samenstelling pool</w:t>
            </w:r>
          </w:p>
        </w:tc>
        <w:tc>
          <w:tcPr>
            <w:tcW w:w="1895" w:type="dxa"/>
            <w:tcBorders>
              <w:top w:val="single" w:sz="4" w:space="0" w:color="auto"/>
              <w:left w:val="single" w:sz="4" w:space="0" w:color="auto"/>
              <w:bottom w:val="single" w:sz="4" w:space="0" w:color="auto"/>
              <w:right w:val="single" w:sz="4" w:space="0" w:color="auto"/>
            </w:tcBorders>
          </w:tcPr>
          <w:p w14:paraId="593B4C21" w14:textId="77777777" w:rsidR="00883FB4" w:rsidRPr="00CE542A" w:rsidRDefault="00883FB4" w:rsidP="00E704B8">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tcPr>
          <w:p w14:paraId="52E47D1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100% polyamide 6.6</w:t>
            </w:r>
          </w:p>
        </w:tc>
      </w:tr>
      <w:tr w:rsidR="00883FB4" w:rsidRPr="00CE542A" w14:paraId="0E99FDB4"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D1B0F4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Gebruiksklasse</w:t>
            </w:r>
          </w:p>
        </w:tc>
        <w:tc>
          <w:tcPr>
            <w:tcW w:w="1895" w:type="dxa"/>
            <w:tcBorders>
              <w:top w:val="single" w:sz="4" w:space="0" w:color="auto"/>
              <w:left w:val="single" w:sz="4" w:space="0" w:color="auto"/>
              <w:bottom w:val="single" w:sz="4" w:space="0" w:color="auto"/>
              <w:right w:val="single" w:sz="4" w:space="0" w:color="auto"/>
            </w:tcBorders>
            <w:hideMark/>
          </w:tcPr>
          <w:p w14:paraId="1225DC5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ISO 10874</w:t>
            </w:r>
          </w:p>
        </w:tc>
        <w:tc>
          <w:tcPr>
            <w:tcW w:w="4383" w:type="dxa"/>
            <w:tcBorders>
              <w:top w:val="single" w:sz="4" w:space="0" w:color="auto"/>
              <w:left w:val="single" w:sz="4" w:space="0" w:color="auto"/>
              <w:bottom w:val="single" w:sz="4" w:space="0" w:color="auto"/>
              <w:right w:val="single" w:sz="4" w:space="0" w:color="auto"/>
            </w:tcBorders>
            <w:hideMark/>
          </w:tcPr>
          <w:p w14:paraId="51824B9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Klasse 33 – zwaar commercieel gebruik</w:t>
            </w:r>
          </w:p>
        </w:tc>
      </w:tr>
      <w:tr w:rsidR="00883FB4" w:rsidRPr="00CE542A" w14:paraId="163DBE3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4A697D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Rolbreedte</w:t>
            </w:r>
          </w:p>
        </w:tc>
        <w:tc>
          <w:tcPr>
            <w:tcW w:w="1895" w:type="dxa"/>
            <w:tcBorders>
              <w:top w:val="single" w:sz="4" w:space="0" w:color="auto"/>
              <w:left w:val="single" w:sz="4" w:space="0" w:color="auto"/>
              <w:bottom w:val="single" w:sz="4" w:space="0" w:color="auto"/>
              <w:right w:val="single" w:sz="4" w:space="0" w:color="auto"/>
            </w:tcBorders>
            <w:hideMark/>
          </w:tcPr>
          <w:p w14:paraId="461AF3F5" w14:textId="77777777" w:rsidR="00883FB4" w:rsidRPr="00CE542A" w:rsidRDefault="00883FB4" w:rsidP="00E704B8">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130DDF5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2,0 m</w:t>
            </w:r>
          </w:p>
        </w:tc>
      </w:tr>
      <w:tr w:rsidR="00883FB4" w:rsidRPr="00CE542A" w14:paraId="00718A9F"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9B6DA8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Rollengte</w:t>
            </w:r>
          </w:p>
        </w:tc>
        <w:tc>
          <w:tcPr>
            <w:tcW w:w="1895" w:type="dxa"/>
            <w:tcBorders>
              <w:top w:val="single" w:sz="4" w:space="0" w:color="auto"/>
              <w:left w:val="single" w:sz="4" w:space="0" w:color="auto"/>
              <w:bottom w:val="single" w:sz="4" w:space="0" w:color="auto"/>
              <w:right w:val="single" w:sz="4" w:space="0" w:color="auto"/>
            </w:tcBorders>
            <w:hideMark/>
          </w:tcPr>
          <w:p w14:paraId="56EA8718" w14:textId="77777777" w:rsidR="00883FB4" w:rsidRPr="00CE542A" w:rsidRDefault="00883FB4" w:rsidP="00E704B8">
            <w:pPr>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7E4D8EF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Ca. 30 m</w:t>
            </w:r>
          </w:p>
        </w:tc>
      </w:tr>
      <w:tr w:rsidR="00883FB4" w:rsidRPr="00CE542A" w14:paraId="7E7EB53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1EDFABF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05D3D62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2551/EN 986</w:t>
            </w:r>
          </w:p>
        </w:tc>
        <w:tc>
          <w:tcPr>
            <w:tcW w:w="4383" w:type="dxa"/>
            <w:tcBorders>
              <w:top w:val="single" w:sz="4" w:space="0" w:color="auto"/>
              <w:left w:val="single" w:sz="4" w:space="0" w:color="auto"/>
              <w:bottom w:val="single" w:sz="4" w:space="0" w:color="auto"/>
              <w:right w:val="single" w:sz="4" w:space="0" w:color="auto"/>
            </w:tcBorders>
            <w:hideMark/>
          </w:tcPr>
          <w:p w14:paraId="2ACC665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0,2%</w:t>
            </w:r>
          </w:p>
        </w:tc>
      </w:tr>
      <w:tr w:rsidR="00883FB4" w:rsidRPr="00CE542A" w14:paraId="67F1F09D"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DFBCBF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Slijtweerstand</w:t>
            </w:r>
          </w:p>
        </w:tc>
        <w:tc>
          <w:tcPr>
            <w:tcW w:w="1895" w:type="dxa"/>
            <w:tcBorders>
              <w:top w:val="single" w:sz="4" w:space="0" w:color="auto"/>
              <w:left w:val="single" w:sz="4" w:space="0" w:color="auto"/>
              <w:bottom w:val="single" w:sz="4" w:space="0" w:color="auto"/>
              <w:right w:val="single" w:sz="4" w:space="0" w:color="auto"/>
            </w:tcBorders>
            <w:hideMark/>
          </w:tcPr>
          <w:p w14:paraId="1FCDEE5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EN  1307 annex F </w:t>
            </w:r>
          </w:p>
        </w:tc>
        <w:tc>
          <w:tcPr>
            <w:tcW w:w="4383" w:type="dxa"/>
            <w:tcBorders>
              <w:top w:val="single" w:sz="4" w:space="0" w:color="auto"/>
              <w:left w:val="single" w:sz="4" w:space="0" w:color="auto"/>
              <w:bottom w:val="single" w:sz="4" w:space="0" w:color="auto"/>
              <w:right w:val="single" w:sz="4" w:space="0" w:color="auto"/>
            </w:tcBorders>
            <w:hideMark/>
          </w:tcPr>
          <w:p w14:paraId="3A3D97B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Pass </w:t>
            </w:r>
            <w:r w:rsidRPr="00CE542A">
              <w:rPr>
                <w:rFonts w:asciiTheme="minorHAnsi" w:hAnsiTheme="minorHAnsi" w:cstheme="minorHAnsi"/>
                <w:color w:val="000000"/>
                <w:szCs w:val="20"/>
                <w:lang w:val="nl-NL"/>
              </w:rPr>
              <w:t>&gt; 1000 toeren</w:t>
            </w:r>
          </w:p>
        </w:tc>
      </w:tr>
      <w:tr w:rsidR="00883FB4" w:rsidRPr="00CE542A" w14:paraId="1746AAC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7A8AC8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2CEF635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985</w:t>
            </w:r>
          </w:p>
        </w:tc>
        <w:tc>
          <w:tcPr>
            <w:tcW w:w="4383" w:type="dxa"/>
            <w:tcBorders>
              <w:top w:val="single" w:sz="4" w:space="0" w:color="auto"/>
              <w:left w:val="single" w:sz="4" w:space="0" w:color="auto"/>
              <w:bottom w:val="single" w:sz="4" w:space="0" w:color="auto"/>
              <w:right w:val="single" w:sz="4" w:space="0" w:color="auto"/>
            </w:tcBorders>
            <w:hideMark/>
          </w:tcPr>
          <w:p w14:paraId="76C24E6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R  </w:t>
            </w:r>
            <w:r>
              <w:rPr>
                <w:rFonts w:ascii="Calibri" w:hAnsi="Calibri" w:cs="Calibri"/>
                <w:color w:val="000000"/>
                <w:szCs w:val="20"/>
                <w:lang w:val="nl-NL"/>
              </w:rPr>
              <w:t>≥</w:t>
            </w:r>
            <w:r>
              <w:rPr>
                <w:rFonts w:asciiTheme="minorHAnsi" w:hAnsiTheme="minorHAnsi" w:cstheme="minorHAnsi"/>
                <w:color w:val="000000"/>
                <w:szCs w:val="20"/>
                <w:lang w:val="nl-NL"/>
              </w:rPr>
              <w:t xml:space="preserve"> </w:t>
            </w:r>
            <w:r w:rsidRPr="00CE542A">
              <w:rPr>
                <w:rFonts w:asciiTheme="minorHAnsi" w:hAnsiTheme="minorHAnsi" w:cstheme="minorHAnsi"/>
                <w:color w:val="000000"/>
                <w:szCs w:val="20"/>
                <w:lang w:val="nl-NL"/>
              </w:rPr>
              <w:t>2,4 continu gebruik</w:t>
            </w:r>
          </w:p>
        </w:tc>
      </w:tr>
      <w:tr w:rsidR="00883FB4" w:rsidRPr="00CE542A" w14:paraId="445DC09C"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0D1324D0"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3277E4BA"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EN-ISO 105-B02</w:t>
            </w:r>
          </w:p>
        </w:tc>
        <w:tc>
          <w:tcPr>
            <w:tcW w:w="4383" w:type="dxa"/>
            <w:tcBorders>
              <w:top w:val="single" w:sz="4" w:space="0" w:color="auto"/>
              <w:left w:val="single" w:sz="4" w:space="0" w:color="auto"/>
              <w:bottom w:val="single" w:sz="4" w:space="0" w:color="auto"/>
              <w:right w:val="single" w:sz="4" w:space="0" w:color="auto"/>
            </w:tcBorders>
            <w:hideMark/>
          </w:tcPr>
          <w:p w14:paraId="3C8E9102" w14:textId="31B778EC"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xml:space="preserve">≥ </w:t>
            </w:r>
            <w:r>
              <w:rPr>
                <w:rFonts w:asciiTheme="minorHAnsi" w:hAnsiTheme="minorHAnsi" w:cstheme="minorHAnsi"/>
                <w:color w:val="000000"/>
                <w:szCs w:val="20"/>
                <w:lang w:val="nl-NL"/>
              </w:rPr>
              <w:t>5</w:t>
            </w:r>
          </w:p>
        </w:tc>
      </w:tr>
      <w:tr w:rsidR="00883FB4" w:rsidRPr="0030695D" w14:paraId="55FC045E"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5BB2F41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7B4A1061"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UK SRG pendulum</w:t>
            </w:r>
          </w:p>
          <w:p w14:paraId="63636221" w14:textId="77777777" w:rsidR="00883FB4" w:rsidRPr="00CE542A" w:rsidRDefault="00883FB4" w:rsidP="00E704B8">
            <w:pPr>
              <w:pStyle w:val="TxBrp4"/>
              <w:spacing w:line="240" w:lineRule="auto"/>
              <w:rPr>
                <w:rFonts w:asciiTheme="minorHAnsi" w:hAnsiTheme="minorHAnsi" w:cstheme="minorHAnsi"/>
                <w:color w:val="000000"/>
                <w:szCs w:val="20"/>
                <w:lang w:val="nl-NL"/>
              </w:rPr>
            </w:pPr>
          </w:p>
        </w:tc>
        <w:tc>
          <w:tcPr>
            <w:tcW w:w="4383" w:type="dxa"/>
            <w:tcBorders>
              <w:top w:val="single" w:sz="4" w:space="0" w:color="auto"/>
              <w:left w:val="single" w:sz="4" w:space="0" w:color="auto"/>
              <w:bottom w:val="single" w:sz="4" w:space="0" w:color="auto"/>
              <w:right w:val="single" w:sz="4" w:space="0" w:color="auto"/>
            </w:tcBorders>
            <w:hideMark/>
          </w:tcPr>
          <w:p w14:paraId="76B886C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Droog: laag slipgevaar</w:t>
            </w:r>
          </w:p>
          <w:p w14:paraId="20180EC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Nat: laag slipgev</w:t>
            </w:r>
            <w:r>
              <w:rPr>
                <w:rFonts w:asciiTheme="minorHAnsi" w:hAnsiTheme="minorHAnsi" w:cstheme="minorHAnsi"/>
                <w:color w:val="000000"/>
                <w:szCs w:val="20"/>
                <w:lang w:val="nl-NL"/>
              </w:rPr>
              <w:t>aar</w:t>
            </w:r>
          </w:p>
        </w:tc>
      </w:tr>
      <w:tr w:rsidR="00883FB4" w:rsidRPr="00CE542A" w14:paraId="06A12CA7"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404071B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hideMark/>
          </w:tcPr>
          <w:p w14:paraId="0356BAEB"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EN-ISO 717-2</w:t>
            </w:r>
          </w:p>
        </w:tc>
        <w:tc>
          <w:tcPr>
            <w:tcW w:w="4383" w:type="dxa"/>
            <w:tcBorders>
              <w:top w:val="single" w:sz="4" w:space="0" w:color="auto"/>
              <w:left w:val="single" w:sz="4" w:space="0" w:color="auto"/>
              <w:bottom w:val="single" w:sz="4" w:space="0" w:color="auto"/>
              <w:right w:val="single" w:sz="4" w:space="0" w:color="auto"/>
            </w:tcBorders>
            <w:hideMark/>
          </w:tcPr>
          <w:p w14:paraId="314D8983"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lang w:val="nl-NL"/>
              </w:rPr>
              <w:t xml:space="preserve">ΔLw </w:t>
            </w:r>
            <w:r>
              <w:rPr>
                <w:rFonts w:ascii="Calibri" w:hAnsi="Calibri" w:cs="Calibri"/>
                <w:szCs w:val="20"/>
                <w:lang w:val="nl-NL"/>
              </w:rPr>
              <w:t>≥</w:t>
            </w:r>
            <w:r w:rsidRPr="00CE542A">
              <w:rPr>
                <w:rFonts w:asciiTheme="minorHAnsi" w:hAnsiTheme="minorHAnsi" w:cstheme="minorHAnsi"/>
                <w:szCs w:val="20"/>
                <w:lang w:val="nl-NL"/>
              </w:rPr>
              <w:t xml:space="preserve"> 2</w:t>
            </w:r>
            <w:r>
              <w:rPr>
                <w:rFonts w:asciiTheme="minorHAnsi" w:hAnsiTheme="minorHAnsi" w:cstheme="minorHAnsi"/>
                <w:szCs w:val="20"/>
                <w:lang w:val="nl-NL"/>
              </w:rPr>
              <w:t>1</w:t>
            </w:r>
            <w:r w:rsidRPr="00CE542A">
              <w:rPr>
                <w:rFonts w:asciiTheme="minorHAnsi" w:hAnsiTheme="minorHAnsi" w:cstheme="minorHAnsi"/>
                <w:szCs w:val="20"/>
                <w:lang w:val="nl-NL"/>
              </w:rPr>
              <w:t xml:space="preserve"> dB</w:t>
            </w:r>
          </w:p>
        </w:tc>
      </w:tr>
      <w:tr w:rsidR="00883FB4" w:rsidRPr="00CE542A" w14:paraId="29CAF0F6"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03AAFC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Geluidsabsorptie</w:t>
            </w:r>
          </w:p>
        </w:tc>
        <w:tc>
          <w:tcPr>
            <w:tcW w:w="1895" w:type="dxa"/>
            <w:tcBorders>
              <w:top w:val="single" w:sz="4" w:space="0" w:color="auto"/>
              <w:left w:val="single" w:sz="4" w:space="0" w:color="auto"/>
              <w:bottom w:val="single" w:sz="4" w:space="0" w:color="auto"/>
              <w:right w:val="single" w:sz="4" w:space="0" w:color="auto"/>
            </w:tcBorders>
            <w:hideMark/>
          </w:tcPr>
          <w:p w14:paraId="1676261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ISO 354</w:t>
            </w:r>
          </w:p>
        </w:tc>
        <w:tc>
          <w:tcPr>
            <w:tcW w:w="4383" w:type="dxa"/>
            <w:tcBorders>
              <w:top w:val="single" w:sz="4" w:space="0" w:color="auto"/>
              <w:left w:val="single" w:sz="4" w:space="0" w:color="auto"/>
              <w:bottom w:val="single" w:sz="4" w:space="0" w:color="auto"/>
              <w:right w:val="single" w:sz="4" w:space="0" w:color="auto"/>
            </w:tcBorders>
            <w:hideMark/>
          </w:tcPr>
          <w:p w14:paraId="4DA0B84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 xml:space="preserve">Aw </w:t>
            </w:r>
            <w:r w:rsidRPr="00CE542A">
              <w:rPr>
                <w:rFonts w:asciiTheme="minorHAnsi" w:hAnsiTheme="minorHAnsi" w:cstheme="minorHAnsi"/>
                <w:color w:val="000000"/>
                <w:szCs w:val="20"/>
                <w:lang w:val="nl-NL"/>
              </w:rPr>
              <w:t>= 0,10</w:t>
            </w:r>
            <w:r>
              <w:rPr>
                <w:rFonts w:asciiTheme="minorHAnsi" w:hAnsiTheme="minorHAnsi" w:cstheme="minorHAnsi"/>
                <w:color w:val="000000"/>
                <w:szCs w:val="20"/>
                <w:lang w:val="nl-NL"/>
              </w:rPr>
              <w:t xml:space="preserve"> (H)</w:t>
            </w:r>
          </w:p>
        </w:tc>
      </w:tr>
      <w:tr w:rsidR="00883FB4" w:rsidRPr="00CE542A" w14:paraId="08A861E3"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698ACD6E"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Waterdicht</w:t>
            </w:r>
            <w:r>
              <w:rPr>
                <w:rFonts w:asciiTheme="minorHAnsi" w:hAnsiTheme="minorHAnsi" w:cstheme="minorHAnsi"/>
                <w:color w:val="000000"/>
                <w:szCs w:val="20"/>
                <w:lang w:val="nl-NL"/>
              </w:rPr>
              <w:t>heid</w:t>
            </w:r>
          </w:p>
        </w:tc>
        <w:tc>
          <w:tcPr>
            <w:tcW w:w="1895" w:type="dxa"/>
            <w:tcBorders>
              <w:top w:val="single" w:sz="4" w:space="0" w:color="auto"/>
              <w:left w:val="single" w:sz="4" w:space="0" w:color="auto"/>
              <w:bottom w:val="single" w:sz="4" w:space="0" w:color="auto"/>
              <w:right w:val="single" w:sz="4" w:space="0" w:color="auto"/>
            </w:tcBorders>
            <w:hideMark/>
          </w:tcPr>
          <w:p w14:paraId="0CF7DA6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EN 1307 annex G</w:t>
            </w:r>
          </w:p>
        </w:tc>
        <w:tc>
          <w:tcPr>
            <w:tcW w:w="4383" w:type="dxa"/>
            <w:tcBorders>
              <w:top w:val="single" w:sz="4" w:space="0" w:color="auto"/>
              <w:left w:val="single" w:sz="4" w:space="0" w:color="auto"/>
              <w:bottom w:val="single" w:sz="4" w:space="0" w:color="auto"/>
              <w:right w:val="single" w:sz="4" w:space="0" w:color="auto"/>
            </w:tcBorders>
            <w:hideMark/>
          </w:tcPr>
          <w:p w14:paraId="1B82EC1A"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Ja</w:t>
            </w:r>
          </w:p>
        </w:tc>
      </w:tr>
      <w:tr w:rsidR="00883FB4" w:rsidRPr="00883FB4" w14:paraId="1A1E2235"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3EBFFD0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65B0541"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hideMark/>
          </w:tcPr>
          <w:p w14:paraId="4CE5774A" w14:textId="13FFFA2B"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BE"/>
              </w:rPr>
              <w:t xml:space="preserve">Productie met 100 % </w:t>
            </w:r>
            <w:r>
              <w:rPr>
                <w:rFonts w:asciiTheme="minorHAnsi" w:hAnsiTheme="minorHAnsi" w:cstheme="minorHAnsi"/>
                <w:szCs w:val="20"/>
                <w:lang w:val="nl-BE"/>
              </w:rPr>
              <w:t xml:space="preserve">groene </w:t>
            </w:r>
            <w:r w:rsidRPr="00CE542A">
              <w:rPr>
                <w:rFonts w:asciiTheme="minorHAnsi" w:hAnsiTheme="minorHAnsi" w:cstheme="minorHAnsi"/>
                <w:szCs w:val="20"/>
                <w:lang w:val="nl-BE"/>
              </w:rPr>
              <w:t xml:space="preserve">elektriciteit </w:t>
            </w:r>
          </w:p>
        </w:tc>
      </w:tr>
      <w:tr w:rsidR="00883FB4" w:rsidRPr="00CE542A" w14:paraId="786297DE" w14:textId="77777777" w:rsidTr="00E704B8">
        <w:tc>
          <w:tcPr>
            <w:tcW w:w="3073" w:type="dxa"/>
            <w:tcBorders>
              <w:top w:val="single" w:sz="4" w:space="0" w:color="auto"/>
              <w:left w:val="single" w:sz="4" w:space="0" w:color="auto"/>
              <w:bottom w:val="single" w:sz="4" w:space="0" w:color="auto"/>
              <w:right w:val="single" w:sz="4" w:space="0" w:color="auto"/>
            </w:tcBorders>
          </w:tcPr>
          <w:p w14:paraId="11131A4E" w14:textId="77777777" w:rsidR="00883FB4" w:rsidRPr="00CE542A"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lastRenderedPageBreak/>
              <w:t>Anti allergische eigenschappen</w:t>
            </w:r>
          </w:p>
        </w:tc>
        <w:tc>
          <w:tcPr>
            <w:tcW w:w="1895" w:type="dxa"/>
            <w:tcBorders>
              <w:top w:val="single" w:sz="4" w:space="0" w:color="auto"/>
              <w:left w:val="single" w:sz="4" w:space="0" w:color="auto"/>
              <w:bottom w:val="single" w:sz="4" w:space="0" w:color="auto"/>
              <w:right w:val="single" w:sz="4" w:space="0" w:color="auto"/>
            </w:tcBorders>
          </w:tcPr>
          <w:p w14:paraId="24E4EE04"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7D8BD475" w14:textId="77777777" w:rsidR="00883FB4" w:rsidRPr="00CE542A" w:rsidRDefault="00883FB4" w:rsidP="00E704B8">
            <w:pPr>
              <w:pStyle w:val="TxBrp4"/>
              <w:spacing w:line="240" w:lineRule="auto"/>
              <w:rPr>
                <w:rFonts w:asciiTheme="minorHAnsi" w:hAnsiTheme="minorHAnsi" w:cstheme="minorHAnsi"/>
                <w:szCs w:val="20"/>
                <w:lang w:val="nl-BE"/>
              </w:rPr>
            </w:pPr>
            <w:r>
              <w:rPr>
                <w:rFonts w:asciiTheme="minorHAnsi" w:hAnsiTheme="minorHAnsi" w:cstheme="minorHAnsi"/>
                <w:szCs w:val="20"/>
                <w:lang w:val="nl-BE"/>
              </w:rPr>
              <w:t>Aanbevolen door Allergy UK</w:t>
            </w:r>
          </w:p>
        </w:tc>
      </w:tr>
      <w:tr w:rsidR="00883FB4" w:rsidRPr="0030695D" w14:paraId="426CA536" w14:textId="77777777" w:rsidTr="00E704B8">
        <w:tc>
          <w:tcPr>
            <w:tcW w:w="3073" w:type="dxa"/>
            <w:tcBorders>
              <w:top w:val="single" w:sz="4" w:space="0" w:color="auto"/>
              <w:left w:val="single" w:sz="4" w:space="0" w:color="auto"/>
              <w:bottom w:val="single" w:sz="4" w:space="0" w:color="auto"/>
              <w:right w:val="single" w:sz="4" w:space="0" w:color="auto"/>
            </w:tcBorders>
          </w:tcPr>
          <w:p w14:paraId="79691A27" w14:textId="77777777" w:rsidR="00883FB4"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Binnenlucht kwaliteit</w:t>
            </w:r>
          </w:p>
        </w:tc>
        <w:tc>
          <w:tcPr>
            <w:tcW w:w="1895" w:type="dxa"/>
            <w:tcBorders>
              <w:top w:val="single" w:sz="4" w:space="0" w:color="auto"/>
              <w:left w:val="single" w:sz="4" w:space="0" w:color="auto"/>
              <w:bottom w:val="single" w:sz="4" w:space="0" w:color="auto"/>
              <w:right w:val="single" w:sz="4" w:space="0" w:color="auto"/>
            </w:tcBorders>
          </w:tcPr>
          <w:p w14:paraId="501D49C5" w14:textId="77777777" w:rsidR="00883FB4" w:rsidRPr="00CE542A" w:rsidRDefault="00883FB4" w:rsidP="00E704B8">
            <w:pPr>
              <w:pStyle w:val="TxBrp4"/>
              <w:spacing w:line="240" w:lineRule="auto"/>
              <w:rPr>
                <w:rFonts w:asciiTheme="minorHAnsi" w:hAnsiTheme="minorHAnsi" w:cstheme="minorHAnsi"/>
                <w:szCs w:val="20"/>
              </w:rPr>
            </w:pPr>
          </w:p>
        </w:tc>
        <w:tc>
          <w:tcPr>
            <w:tcW w:w="4383" w:type="dxa"/>
            <w:tcBorders>
              <w:top w:val="single" w:sz="4" w:space="0" w:color="auto"/>
              <w:left w:val="single" w:sz="4" w:space="0" w:color="auto"/>
              <w:bottom w:val="single" w:sz="4" w:space="0" w:color="auto"/>
              <w:right w:val="single" w:sz="4" w:space="0" w:color="auto"/>
            </w:tcBorders>
          </w:tcPr>
          <w:p w14:paraId="0EA3F14C" w14:textId="77777777" w:rsidR="00883FB4" w:rsidRPr="00D47F0C" w:rsidRDefault="00883FB4" w:rsidP="00E704B8">
            <w:pPr>
              <w:pStyle w:val="TxBrp4"/>
              <w:spacing w:line="240" w:lineRule="auto"/>
              <w:rPr>
                <w:rFonts w:asciiTheme="minorHAnsi" w:hAnsiTheme="minorHAnsi" w:cstheme="minorHAnsi"/>
                <w:szCs w:val="20"/>
                <w:lang w:val="en-GB"/>
              </w:rPr>
            </w:pPr>
            <w:r w:rsidRPr="00D47F0C">
              <w:rPr>
                <w:rFonts w:asciiTheme="minorHAnsi" w:hAnsiTheme="minorHAnsi" w:cstheme="minorHAnsi"/>
                <w:szCs w:val="20"/>
                <w:lang w:val="en-GB"/>
              </w:rPr>
              <w:t>Indoor Air Comfort Gold (E</w:t>
            </w:r>
            <w:r>
              <w:rPr>
                <w:rFonts w:asciiTheme="minorHAnsi" w:hAnsiTheme="minorHAnsi" w:cstheme="minorHAnsi"/>
                <w:szCs w:val="20"/>
                <w:lang w:val="en-GB"/>
              </w:rPr>
              <w:t>urofins)</w:t>
            </w:r>
          </w:p>
        </w:tc>
      </w:tr>
      <w:tr w:rsidR="00883FB4" w:rsidRPr="00D47F0C" w14:paraId="1237BD33" w14:textId="77777777" w:rsidTr="00E704B8">
        <w:tc>
          <w:tcPr>
            <w:tcW w:w="3073" w:type="dxa"/>
            <w:tcBorders>
              <w:top w:val="single" w:sz="4" w:space="0" w:color="auto"/>
              <w:left w:val="single" w:sz="4" w:space="0" w:color="auto"/>
              <w:bottom w:val="single" w:sz="4" w:space="0" w:color="auto"/>
              <w:right w:val="single" w:sz="4" w:space="0" w:color="auto"/>
            </w:tcBorders>
          </w:tcPr>
          <w:p w14:paraId="5D0ACFB9" w14:textId="77777777" w:rsidR="00883FB4" w:rsidRDefault="00883FB4" w:rsidP="00E704B8">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TVOC emissies na 28 dagen</w:t>
            </w:r>
          </w:p>
        </w:tc>
        <w:tc>
          <w:tcPr>
            <w:tcW w:w="1895" w:type="dxa"/>
            <w:tcBorders>
              <w:top w:val="single" w:sz="4" w:space="0" w:color="auto"/>
              <w:left w:val="single" w:sz="4" w:space="0" w:color="auto"/>
              <w:bottom w:val="single" w:sz="4" w:space="0" w:color="auto"/>
              <w:right w:val="single" w:sz="4" w:space="0" w:color="auto"/>
            </w:tcBorders>
          </w:tcPr>
          <w:p w14:paraId="02CFD483" w14:textId="77777777" w:rsidR="00883FB4" w:rsidRPr="00CE542A" w:rsidRDefault="00883FB4" w:rsidP="00E704B8">
            <w:pPr>
              <w:pStyle w:val="TxBrp4"/>
              <w:spacing w:line="240" w:lineRule="auto"/>
              <w:rPr>
                <w:rFonts w:asciiTheme="minorHAnsi" w:hAnsiTheme="minorHAnsi" w:cstheme="minorHAnsi"/>
                <w:szCs w:val="20"/>
              </w:rPr>
            </w:pPr>
            <w:r>
              <w:rPr>
                <w:rFonts w:asciiTheme="minorHAnsi" w:hAnsiTheme="minorHAnsi" w:cstheme="minorHAnsi"/>
                <w:szCs w:val="20"/>
              </w:rPr>
              <w:t>EN 16516</w:t>
            </w:r>
          </w:p>
        </w:tc>
        <w:tc>
          <w:tcPr>
            <w:tcW w:w="4383" w:type="dxa"/>
            <w:tcBorders>
              <w:top w:val="single" w:sz="4" w:space="0" w:color="auto"/>
              <w:left w:val="single" w:sz="4" w:space="0" w:color="auto"/>
              <w:bottom w:val="single" w:sz="4" w:space="0" w:color="auto"/>
              <w:right w:val="single" w:sz="4" w:space="0" w:color="auto"/>
            </w:tcBorders>
          </w:tcPr>
          <w:p w14:paraId="7A185311" w14:textId="77777777" w:rsidR="00883FB4" w:rsidRPr="00D47F0C" w:rsidRDefault="00883FB4" w:rsidP="00E704B8">
            <w:pPr>
              <w:pStyle w:val="TxBrp4"/>
              <w:spacing w:line="240" w:lineRule="auto"/>
              <w:rPr>
                <w:rFonts w:asciiTheme="minorHAnsi" w:hAnsiTheme="minorHAnsi" w:cstheme="minorHAnsi"/>
                <w:szCs w:val="20"/>
                <w:lang w:val="en-GB"/>
              </w:rPr>
            </w:pPr>
            <w:r>
              <w:rPr>
                <w:rFonts w:asciiTheme="minorHAnsi" w:hAnsiTheme="minorHAnsi" w:cstheme="minorHAnsi"/>
                <w:szCs w:val="20"/>
                <w:lang w:val="en-GB"/>
              </w:rPr>
              <w:t>≤ 0.1 mg/m³</w:t>
            </w:r>
          </w:p>
        </w:tc>
      </w:tr>
      <w:tr w:rsidR="00883FB4" w:rsidRPr="0030695D" w14:paraId="79B87BC0"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7F62080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EDB88E0"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771EF56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Tot 20 % gerecycleerd materiaal per gewicht</w:t>
            </w:r>
          </w:p>
        </w:tc>
      </w:tr>
      <w:tr w:rsidR="00883FB4" w:rsidRPr="0030695D" w14:paraId="3CBEA1B9" w14:textId="77777777" w:rsidTr="00E704B8">
        <w:tc>
          <w:tcPr>
            <w:tcW w:w="3073" w:type="dxa"/>
            <w:tcBorders>
              <w:top w:val="single" w:sz="4" w:space="0" w:color="auto"/>
              <w:left w:val="single" w:sz="4" w:space="0" w:color="auto"/>
              <w:bottom w:val="single" w:sz="4" w:space="0" w:color="auto"/>
              <w:right w:val="single" w:sz="4" w:space="0" w:color="auto"/>
            </w:tcBorders>
            <w:hideMark/>
          </w:tcPr>
          <w:p w14:paraId="35707C2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LCA</w:t>
            </w:r>
          </w:p>
        </w:tc>
        <w:tc>
          <w:tcPr>
            <w:tcW w:w="1895" w:type="dxa"/>
            <w:tcBorders>
              <w:top w:val="single" w:sz="4" w:space="0" w:color="auto"/>
              <w:left w:val="single" w:sz="4" w:space="0" w:color="auto"/>
              <w:bottom w:val="single" w:sz="4" w:space="0" w:color="auto"/>
              <w:right w:val="single" w:sz="4" w:space="0" w:color="auto"/>
            </w:tcBorders>
            <w:hideMark/>
          </w:tcPr>
          <w:p w14:paraId="375779F9"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hideMark/>
          </w:tcPr>
          <w:p w14:paraId="31EF19D4"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Gedocumenteerd in een onafhankelijke EPD</w:t>
            </w:r>
          </w:p>
        </w:tc>
      </w:tr>
      <w:tr w:rsidR="00883FB4" w:rsidRPr="00CE542A" w14:paraId="1F398A11" w14:textId="77777777" w:rsidTr="00E704B8">
        <w:tc>
          <w:tcPr>
            <w:tcW w:w="3073" w:type="dxa"/>
            <w:tcBorders>
              <w:top w:val="single" w:sz="4" w:space="0" w:color="auto"/>
              <w:left w:val="single" w:sz="4" w:space="0" w:color="auto"/>
              <w:bottom w:val="single" w:sz="4" w:space="0" w:color="auto"/>
              <w:right w:val="single" w:sz="4" w:space="0" w:color="auto"/>
            </w:tcBorders>
          </w:tcPr>
          <w:p w14:paraId="784F0986"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0B2D5949" w14:textId="77777777" w:rsidR="00883FB4" w:rsidRPr="00CE542A" w:rsidRDefault="00883FB4" w:rsidP="00E704B8">
            <w:pPr>
              <w:pStyle w:val="TxBrp4"/>
              <w:spacing w:line="240" w:lineRule="auto"/>
              <w:rPr>
                <w:rFonts w:asciiTheme="minorHAnsi" w:hAnsiTheme="minorHAnsi" w:cstheme="minorHAnsi"/>
                <w:szCs w:val="20"/>
                <w:lang w:val="nl-BE"/>
              </w:rPr>
            </w:pPr>
          </w:p>
        </w:tc>
        <w:tc>
          <w:tcPr>
            <w:tcW w:w="4383" w:type="dxa"/>
            <w:tcBorders>
              <w:top w:val="single" w:sz="4" w:space="0" w:color="auto"/>
              <w:left w:val="single" w:sz="4" w:space="0" w:color="auto"/>
              <w:bottom w:val="single" w:sz="4" w:space="0" w:color="auto"/>
              <w:right w:val="single" w:sz="4" w:space="0" w:color="auto"/>
            </w:tcBorders>
          </w:tcPr>
          <w:p w14:paraId="65C705E2"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Ja</w:t>
            </w:r>
          </w:p>
        </w:tc>
      </w:tr>
    </w:tbl>
    <w:p w14:paraId="7D727548" w14:textId="77777777" w:rsidR="00883FB4" w:rsidRPr="00CE542A" w:rsidRDefault="00883FB4" w:rsidP="00883FB4">
      <w:pPr>
        <w:pStyle w:val="TxBrp4"/>
        <w:spacing w:line="240" w:lineRule="auto"/>
        <w:rPr>
          <w:rFonts w:asciiTheme="minorHAnsi" w:hAnsiTheme="minorHAnsi" w:cstheme="minorHAnsi"/>
          <w:szCs w:val="20"/>
          <w:u w:val="single"/>
          <w:lang w:val="nl-NL"/>
        </w:rPr>
      </w:pPr>
    </w:p>
    <w:p w14:paraId="2B0A3375" w14:textId="77777777" w:rsidR="00883FB4" w:rsidRPr="00CE542A" w:rsidRDefault="00883FB4" w:rsidP="00883FB4">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Voldoet aan de eisen van  EN14041</w:t>
      </w:r>
    </w:p>
    <w:p w14:paraId="4164E359" w14:textId="77777777" w:rsidR="00883FB4" w:rsidRPr="00CE542A" w:rsidRDefault="00883FB4" w:rsidP="00883FB4">
      <w:pPr>
        <w:pStyle w:val="TxBrp4"/>
        <w:spacing w:line="240" w:lineRule="auto"/>
        <w:rPr>
          <w:rFonts w:asciiTheme="minorHAnsi" w:hAnsiTheme="minorHAnsi" w:cstheme="minorHAnsi"/>
          <w:szCs w:val="20"/>
          <w:u w:val="single"/>
          <w:lang w:val="nl-NL"/>
        </w:rPr>
      </w:pPr>
    </w:p>
    <w:tbl>
      <w:tblPr>
        <w:tblStyle w:val="Tabelraster"/>
        <w:tblW w:w="9519" w:type="dxa"/>
        <w:tblLook w:val="04A0" w:firstRow="1" w:lastRow="0" w:firstColumn="1" w:lastColumn="0" w:noHBand="0" w:noVBand="1"/>
      </w:tblPr>
      <w:tblGrid>
        <w:gridCol w:w="3226"/>
        <w:gridCol w:w="1843"/>
        <w:gridCol w:w="4450"/>
      </w:tblGrid>
      <w:tr w:rsidR="00883FB4" w:rsidRPr="00CE542A" w14:paraId="2255EA06"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5672B0F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Brandveiligheid</w:t>
            </w:r>
          </w:p>
        </w:tc>
        <w:tc>
          <w:tcPr>
            <w:tcW w:w="1843" w:type="dxa"/>
            <w:tcBorders>
              <w:top w:val="single" w:sz="4" w:space="0" w:color="auto"/>
              <w:left w:val="single" w:sz="4" w:space="0" w:color="auto"/>
              <w:bottom w:val="single" w:sz="4" w:space="0" w:color="auto"/>
              <w:right w:val="single" w:sz="4" w:space="0" w:color="auto"/>
            </w:tcBorders>
            <w:hideMark/>
          </w:tcPr>
          <w:p w14:paraId="08FCA3B8"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13501</w:t>
            </w:r>
            <w:r>
              <w:rPr>
                <w:rFonts w:asciiTheme="minorHAnsi" w:hAnsiTheme="minorHAnsi" w:cstheme="minorHAnsi"/>
                <w:color w:val="000000"/>
                <w:szCs w:val="20"/>
                <w:lang w:val="nl-NL"/>
              </w:rPr>
              <w:t>-1</w:t>
            </w:r>
          </w:p>
        </w:tc>
        <w:tc>
          <w:tcPr>
            <w:tcW w:w="4450" w:type="dxa"/>
            <w:tcBorders>
              <w:top w:val="single" w:sz="4" w:space="0" w:color="auto"/>
              <w:left w:val="single" w:sz="4" w:space="0" w:color="auto"/>
              <w:bottom w:val="single" w:sz="4" w:space="0" w:color="auto"/>
              <w:right w:val="single" w:sz="4" w:space="0" w:color="auto"/>
            </w:tcBorders>
            <w:hideMark/>
          </w:tcPr>
          <w:p w14:paraId="5F217A1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szCs w:val="20"/>
              </w:rPr>
              <w:t>B</w:t>
            </w:r>
            <w:r w:rsidRPr="00CE542A">
              <w:rPr>
                <w:rFonts w:asciiTheme="minorHAnsi" w:hAnsiTheme="minorHAnsi" w:cstheme="minorHAnsi"/>
                <w:szCs w:val="20"/>
                <w:vertAlign w:val="subscript"/>
              </w:rPr>
              <w:t>fl</w:t>
            </w:r>
            <w:r w:rsidRPr="00CE542A">
              <w:rPr>
                <w:rFonts w:asciiTheme="minorHAnsi" w:hAnsiTheme="minorHAnsi" w:cstheme="minorHAnsi"/>
                <w:szCs w:val="20"/>
              </w:rPr>
              <w:t xml:space="preserve"> -s1</w:t>
            </w:r>
            <w:r>
              <w:rPr>
                <w:rFonts w:asciiTheme="minorHAnsi" w:hAnsiTheme="minorHAnsi" w:cstheme="minorHAnsi"/>
                <w:szCs w:val="20"/>
              </w:rPr>
              <w:t>, L, CS</w:t>
            </w:r>
          </w:p>
        </w:tc>
      </w:tr>
      <w:tr w:rsidR="00883FB4" w:rsidRPr="00CE542A" w14:paraId="5DF3F4F1" w14:textId="77777777" w:rsidTr="00E704B8">
        <w:tc>
          <w:tcPr>
            <w:tcW w:w="3226" w:type="dxa"/>
            <w:tcBorders>
              <w:top w:val="single" w:sz="4" w:space="0" w:color="auto"/>
              <w:left w:val="single" w:sz="4" w:space="0" w:color="auto"/>
              <w:bottom w:val="single" w:sz="4" w:space="0" w:color="auto"/>
              <w:right w:val="single" w:sz="4" w:space="0" w:color="auto"/>
            </w:tcBorders>
          </w:tcPr>
          <w:p w14:paraId="54FFB2F5"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Slipweerstand</w:t>
            </w:r>
          </w:p>
        </w:tc>
        <w:tc>
          <w:tcPr>
            <w:tcW w:w="1843" w:type="dxa"/>
            <w:tcBorders>
              <w:top w:val="single" w:sz="4" w:space="0" w:color="auto"/>
              <w:left w:val="single" w:sz="4" w:space="0" w:color="auto"/>
              <w:bottom w:val="single" w:sz="4" w:space="0" w:color="auto"/>
              <w:right w:val="single" w:sz="4" w:space="0" w:color="auto"/>
            </w:tcBorders>
          </w:tcPr>
          <w:p w14:paraId="7081457B"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2A536FC7" w14:textId="77777777" w:rsidR="00883FB4" w:rsidRPr="00CE542A" w:rsidRDefault="00883FB4" w:rsidP="00E704B8">
            <w:pPr>
              <w:pStyle w:val="TxBrp4"/>
              <w:spacing w:line="240" w:lineRule="auto"/>
              <w:rPr>
                <w:rFonts w:asciiTheme="minorHAnsi" w:hAnsiTheme="minorHAnsi" w:cstheme="minorHAnsi"/>
                <w:szCs w:val="20"/>
              </w:rPr>
            </w:pPr>
            <w:r w:rsidRPr="00CE542A">
              <w:rPr>
                <w:rFonts w:asciiTheme="minorHAnsi" w:hAnsiTheme="minorHAnsi" w:cstheme="minorHAnsi"/>
                <w:szCs w:val="20"/>
              </w:rPr>
              <w:t>µ ≥ 0,30</w:t>
            </w:r>
          </w:p>
        </w:tc>
      </w:tr>
      <w:tr w:rsidR="00883FB4" w:rsidRPr="00CE542A" w14:paraId="1FFEBD25"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73089E9C"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Statische elektriciteit</w:t>
            </w:r>
          </w:p>
        </w:tc>
        <w:tc>
          <w:tcPr>
            <w:tcW w:w="1843" w:type="dxa"/>
            <w:tcBorders>
              <w:top w:val="single" w:sz="4" w:space="0" w:color="auto"/>
              <w:left w:val="single" w:sz="4" w:space="0" w:color="auto"/>
              <w:bottom w:val="single" w:sz="4" w:space="0" w:color="auto"/>
              <w:right w:val="single" w:sz="4" w:space="0" w:color="auto"/>
            </w:tcBorders>
            <w:hideMark/>
          </w:tcPr>
          <w:p w14:paraId="2CB9B771"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6BBF2BC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 2 kV</w:t>
            </w:r>
            <w:r>
              <w:rPr>
                <w:rFonts w:asciiTheme="minorHAnsi" w:hAnsiTheme="minorHAnsi" w:cstheme="minorHAnsi"/>
                <w:color w:val="000000"/>
                <w:szCs w:val="20"/>
                <w:lang w:val="nl-NL"/>
              </w:rPr>
              <w:t xml:space="preserve"> (antistatisch)</w:t>
            </w:r>
          </w:p>
        </w:tc>
      </w:tr>
      <w:tr w:rsidR="00883FB4" w:rsidRPr="00CE542A" w14:paraId="0BA11736" w14:textId="77777777" w:rsidTr="00E704B8">
        <w:tc>
          <w:tcPr>
            <w:tcW w:w="3226" w:type="dxa"/>
            <w:tcBorders>
              <w:top w:val="single" w:sz="4" w:space="0" w:color="auto"/>
              <w:left w:val="single" w:sz="4" w:space="0" w:color="auto"/>
              <w:bottom w:val="single" w:sz="4" w:space="0" w:color="auto"/>
              <w:right w:val="single" w:sz="4" w:space="0" w:color="auto"/>
            </w:tcBorders>
            <w:hideMark/>
          </w:tcPr>
          <w:p w14:paraId="0AAAFE19"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Warmte</w:t>
            </w:r>
            <w:r>
              <w:rPr>
                <w:rFonts w:asciiTheme="minorHAnsi" w:hAnsiTheme="minorHAnsi" w:cstheme="minorHAnsi"/>
                <w:color w:val="000000"/>
                <w:szCs w:val="20"/>
                <w:lang w:val="nl-NL"/>
              </w:rPr>
              <w:t xml:space="preserve"> geleiding</w:t>
            </w:r>
          </w:p>
        </w:tc>
        <w:tc>
          <w:tcPr>
            <w:tcW w:w="1843" w:type="dxa"/>
            <w:tcBorders>
              <w:top w:val="single" w:sz="4" w:space="0" w:color="auto"/>
              <w:left w:val="single" w:sz="4" w:space="0" w:color="auto"/>
              <w:bottom w:val="single" w:sz="4" w:space="0" w:color="auto"/>
              <w:right w:val="single" w:sz="4" w:space="0" w:color="auto"/>
            </w:tcBorders>
            <w:hideMark/>
          </w:tcPr>
          <w:p w14:paraId="5CE2CDC3"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hideMark/>
          </w:tcPr>
          <w:p w14:paraId="03FC930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0.06 W/mK</w:t>
            </w:r>
          </w:p>
        </w:tc>
      </w:tr>
      <w:tr w:rsidR="00883FB4" w:rsidRPr="00CE542A" w14:paraId="5A26A9EC" w14:textId="77777777" w:rsidTr="00E704B8">
        <w:tc>
          <w:tcPr>
            <w:tcW w:w="3226" w:type="dxa"/>
            <w:tcBorders>
              <w:top w:val="single" w:sz="4" w:space="0" w:color="auto"/>
              <w:left w:val="single" w:sz="4" w:space="0" w:color="auto"/>
              <w:bottom w:val="single" w:sz="4" w:space="0" w:color="auto"/>
              <w:right w:val="single" w:sz="4" w:space="0" w:color="auto"/>
            </w:tcBorders>
          </w:tcPr>
          <w:p w14:paraId="3E0437C7"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Reach Compliant</w:t>
            </w:r>
          </w:p>
        </w:tc>
        <w:tc>
          <w:tcPr>
            <w:tcW w:w="1843" w:type="dxa"/>
            <w:tcBorders>
              <w:top w:val="single" w:sz="4" w:space="0" w:color="auto"/>
              <w:left w:val="single" w:sz="4" w:space="0" w:color="auto"/>
              <w:bottom w:val="single" w:sz="4" w:space="0" w:color="auto"/>
              <w:right w:val="single" w:sz="4" w:space="0" w:color="auto"/>
            </w:tcBorders>
          </w:tcPr>
          <w:p w14:paraId="42DC99DF" w14:textId="77777777" w:rsidR="00883FB4" w:rsidRPr="00CE542A" w:rsidRDefault="00883FB4" w:rsidP="00E704B8">
            <w:pPr>
              <w:pStyle w:val="TxBrp4"/>
              <w:spacing w:line="240" w:lineRule="auto"/>
              <w:rPr>
                <w:rFonts w:asciiTheme="minorHAnsi" w:hAnsiTheme="minorHAnsi" w:cstheme="minorHAnsi"/>
                <w:color w:val="000000"/>
                <w:szCs w:val="20"/>
                <w:lang w:val="nl-NL"/>
              </w:rPr>
            </w:pPr>
            <w:r w:rsidRPr="00CE542A">
              <w:rPr>
                <w:rFonts w:asciiTheme="minorHAnsi" w:hAnsiTheme="minorHAnsi" w:cstheme="minorHAnsi"/>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2407CBEB" w14:textId="77777777" w:rsidR="00883FB4" w:rsidRPr="00CE542A" w:rsidRDefault="00883FB4" w:rsidP="00E704B8">
            <w:pPr>
              <w:pStyle w:val="TxBrp4"/>
              <w:spacing w:line="240" w:lineRule="auto"/>
              <w:rPr>
                <w:rFonts w:asciiTheme="minorHAnsi" w:hAnsiTheme="minorHAnsi" w:cstheme="minorHAnsi"/>
                <w:szCs w:val="20"/>
              </w:rPr>
            </w:pPr>
            <w:r>
              <w:rPr>
                <w:rFonts w:asciiTheme="minorHAnsi" w:hAnsiTheme="minorHAnsi" w:cstheme="minorHAnsi"/>
                <w:szCs w:val="20"/>
              </w:rPr>
              <w:t>Conform</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B" w14:textId="77777777" w:rsidR="00471F25" w:rsidRDefault="00471F25" w:rsidP="00471F25">
      <w:pPr>
        <w:pStyle w:val="TxBrp3"/>
        <w:spacing w:line="240" w:lineRule="auto"/>
        <w:rPr>
          <w:rFonts w:asciiTheme="minorHAnsi" w:hAnsiTheme="minorHAnsi"/>
          <w:noProof/>
          <w:sz w:val="22"/>
          <w:szCs w:val="22"/>
          <w:lang w:val="nl-BE" w:eastAsia="nl-BE"/>
        </w:rPr>
      </w:pPr>
    </w:p>
    <w:p w14:paraId="05B3B4DB" w14:textId="77777777" w:rsidR="008C79DB" w:rsidRPr="00CE542A" w:rsidRDefault="008C79DB" w:rsidP="008C79DB">
      <w:pPr>
        <w:rPr>
          <w:rFonts w:asciiTheme="minorHAnsi" w:hAnsiTheme="minorHAnsi" w:cstheme="minorHAnsi"/>
          <w:szCs w:val="20"/>
          <w:u w:val="single"/>
          <w:lang w:val="nl-NL"/>
        </w:rPr>
      </w:pPr>
      <w:r w:rsidRPr="00CE542A">
        <w:rPr>
          <w:rFonts w:asciiTheme="minorHAnsi" w:hAnsiTheme="minorHAnsi" w:cstheme="minorHAnsi"/>
          <w:szCs w:val="20"/>
          <w:u w:val="single"/>
          <w:lang w:val="nl-NL"/>
        </w:rPr>
        <w:t>Uitvoering en plaatsing</w:t>
      </w:r>
    </w:p>
    <w:p w14:paraId="5A2DD7A6"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p>
    <w:p w14:paraId="2BB6EDF2"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r w:rsidRPr="00CE542A">
        <w:rPr>
          <w:rFonts w:asciiTheme="minorHAnsi" w:hAnsiTheme="minorHAnsi" w:cstheme="minorHAnsi"/>
          <w:iCs/>
          <w:color w:val="000000"/>
          <w:szCs w:val="20"/>
          <w:lang w:val="nl-NL"/>
        </w:rPr>
        <w:t>De plaatsing van de gevlokte vloerbekleding beantwoordt aan de leidraad TV 241, hoofdstuk 7, voor de goede uitvoering van soepele vloerbekleding van het WTCB.</w:t>
      </w:r>
    </w:p>
    <w:p w14:paraId="23D3334F" w14:textId="77777777" w:rsidR="008C79DB" w:rsidRPr="00CE542A" w:rsidRDefault="008C79DB" w:rsidP="008C79DB">
      <w:pPr>
        <w:pStyle w:val="TxBrp4"/>
        <w:spacing w:line="240" w:lineRule="auto"/>
        <w:rPr>
          <w:rFonts w:asciiTheme="minorHAnsi" w:hAnsiTheme="minorHAnsi" w:cstheme="minorHAnsi"/>
          <w:iCs/>
          <w:color w:val="000000"/>
          <w:szCs w:val="20"/>
          <w:lang w:val="nl-NL"/>
        </w:rPr>
      </w:pPr>
    </w:p>
    <w:p w14:paraId="786421BB"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bouwheer voorziet een ruimte om de rollen </w:t>
      </w:r>
      <w:r>
        <w:rPr>
          <w:rFonts w:asciiTheme="minorHAnsi" w:hAnsiTheme="minorHAnsi" w:cstheme="minorHAnsi"/>
          <w:szCs w:val="20"/>
          <w:lang w:val="nl-NL"/>
        </w:rPr>
        <w:t xml:space="preserve">verticaal </w:t>
      </w:r>
      <w:r w:rsidRPr="00CE542A">
        <w:rPr>
          <w:rFonts w:asciiTheme="minorHAnsi" w:hAnsiTheme="minorHAnsi" w:cstheme="minorHAnsi"/>
          <w:szCs w:val="20"/>
          <w:lang w:val="nl-NL"/>
        </w:rPr>
        <w:t>te stockeren in een droog en verlucht lokaal waar de temperatuur minstens 17 °C bedraagt.</w:t>
      </w:r>
    </w:p>
    <w:p w14:paraId="346F0071" w14:textId="77777777" w:rsidR="008C79DB" w:rsidRPr="00CE542A" w:rsidRDefault="008C79DB" w:rsidP="008C79DB">
      <w:pPr>
        <w:pStyle w:val="TxBrp4"/>
        <w:spacing w:line="240" w:lineRule="auto"/>
        <w:rPr>
          <w:rFonts w:asciiTheme="minorHAnsi" w:hAnsiTheme="minorHAnsi" w:cstheme="minorHAnsi"/>
          <w:szCs w:val="20"/>
          <w:lang w:val="nl-NL"/>
        </w:rPr>
      </w:pPr>
    </w:p>
    <w:p w14:paraId="2170AC1F"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Indien de temperatuur lager dan 15 °C is, mag de vloerbekleding niet geplaatst worden. Zorg voor een minimale vloertemperatuur van 15 °C en een relatieve luchtvochtigheid van maximaal 75 %, bij het egaliseren en het verlijmen. De ondervloer moet conform de WTCB adviezen zijn, te weten TV 189 en TV 193 en volledig vrij zijn om de werkzaamheden te kunnen starten. </w:t>
      </w:r>
    </w:p>
    <w:p w14:paraId="7A87D628" w14:textId="77777777" w:rsidR="008C79DB" w:rsidRPr="00CE542A" w:rsidRDefault="008C79DB" w:rsidP="008C79DB">
      <w:pPr>
        <w:pStyle w:val="TxBrp4"/>
        <w:spacing w:line="240" w:lineRule="auto"/>
        <w:rPr>
          <w:rFonts w:asciiTheme="minorHAnsi" w:hAnsiTheme="minorHAnsi" w:cstheme="minorHAnsi"/>
          <w:szCs w:val="20"/>
          <w:lang w:val="nl-NL"/>
        </w:rPr>
      </w:pPr>
    </w:p>
    <w:p w14:paraId="482FC5E0" w14:textId="77777777" w:rsidR="008C79DB" w:rsidRPr="00F86A0B" w:rsidRDefault="008C79DB" w:rsidP="008C79DB">
      <w:pPr>
        <w:pStyle w:val="TxBrp4"/>
        <w:spacing w:line="240" w:lineRule="auto"/>
        <w:rPr>
          <w:rFonts w:asciiTheme="minorHAnsi" w:hAnsiTheme="minorHAnsi" w:cstheme="minorHAnsi"/>
          <w:b/>
          <w:bCs/>
          <w:szCs w:val="20"/>
          <w:lang w:val="nl-NL"/>
        </w:rPr>
      </w:pPr>
      <w:r w:rsidRPr="00F86A0B">
        <w:rPr>
          <w:rFonts w:asciiTheme="minorHAnsi" w:hAnsiTheme="minorHAnsi" w:cstheme="minorHAnsi"/>
          <w:b/>
          <w:bCs/>
          <w:szCs w:val="20"/>
          <w:lang w:val="nl-NL"/>
        </w:rPr>
        <w:t>De plaatsing van de vloerbekleding omvat eveneens:</w:t>
      </w:r>
    </w:p>
    <w:p w14:paraId="6BC6FA43" w14:textId="77777777" w:rsidR="008C79DB" w:rsidRPr="00CE542A" w:rsidRDefault="008C79DB" w:rsidP="008C79DB">
      <w:pPr>
        <w:pStyle w:val="TxBrp4"/>
        <w:spacing w:line="240" w:lineRule="auto"/>
        <w:rPr>
          <w:rFonts w:asciiTheme="minorHAnsi" w:hAnsiTheme="minorHAnsi" w:cstheme="minorHAnsi"/>
          <w:szCs w:val="20"/>
          <w:lang w:val="nl-NL"/>
        </w:rPr>
      </w:pPr>
    </w:p>
    <w:p w14:paraId="4B7BDF04"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herstellen van zandcement dekvloeren met </w:t>
      </w:r>
      <w:r>
        <w:rPr>
          <w:rFonts w:asciiTheme="minorHAnsi" w:hAnsiTheme="minorHAnsi" w:cstheme="minorHAnsi"/>
          <w:szCs w:val="20"/>
          <w:lang w:val="nl-NL"/>
        </w:rPr>
        <w:t xml:space="preserve">een </w:t>
      </w:r>
      <w:r w:rsidRPr="00CE542A">
        <w:rPr>
          <w:rFonts w:asciiTheme="minorHAnsi" w:hAnsiTheme="minorHAnsi" w:cstheme="minorHAnsi"/>
          <w:szCs w:val="20"/>
          <w:lang w:val="nl-NL"/>
        </w:rPr>
        <w:t>aangepaste reparatiemortel met een drukvastheid ≥ 30 N/mm</w:t>
      </w:r>
      <w:r w:rsidRPr="00CE542A">
        <w:rPr>
          <w:rFonts w:asciiTheme="minorHAnsi" w:hAnsiTheme="minorHAnsi" w:cstheme="minorHAnsi"/>
          <w:szCs w:val="20"/>
          <w:vertAlign w:val="superscript"/>
          <w:lang w:val="nl-NL"/>
        </w:rPr>
        <w:t xml:space="preserve">2 </w:t>
      </w:r>
      <w:r w:rsidRPr="00CE542A">
        <w:rPr>
          <w:rFonts w:asciiTheme="minorHAnsi" w:hAnsiTheme="minorHAnsi" w:cstheme="minorHAnsi"/>
          <w:szCs w:val="20"/>
          <w:lang w:val="nl-NL"/>
        </w:rPr>
        <w:t>gemeten volgens NEN-EN 13892</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een buigsterkte van ≥ 8 N/mm² gemeten volgens NEN-EN 13892. </w:t>
      </w:r>
      <w:bookmarkStart w:id="0" w:name="_Hlk213339069"/>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 voldoen aan de Emicode </w:t>
      </w:r>
      <w:r w:rsidRPr="00CE542A">
        <w:rPr>
          <w:rFonts w:asciiTheme="minorHAnsi" w:hAnsiTheme="minorHAnsi" w:cstheme="minorHAnsi"/>
          <w:szCs w:val="20"/>
          <w:lang w:val="nl-NL"/>
        </w:rPr>
        <w:t>EC1+ alsook het label “90 % minder stof” te hebben.</w:t>
      </w:r>
      <w:bookmarkEnd w:id="0"/>
    </w:p>
    <w:p w14:paraId="6A276DE6"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herstellen van anhydriet dekvloeren met</w:t>
      </w:r>
      <w:r>
        <w:rPr>
          <w:rFonts w:asciiTheme="minorHAnsi" w:hAnsiTheme="minorHAnsi" w:cstheme="minorHAnsi"/>
          <w:szCs w:val="20"/>
          <w:lang w:val="nl-NL"/>
        </w:rPr>
        <w:t xml:space="preserve"> een </w:t>
      </w:r>
      <w:r w:rsidRPr="00CE542A">
        <w:rPr>
          <w:rFonts w:asciiTheme="minorHAnsi" w:hAnsiTheme="minorHAnsi" w:cstheme="minorHAnsi"/>
          <w:szCs w:val="20"/>
          <w:lang w:val="nl-NL"/>
        </w:rPr>
        <w:t>aangepaste reparatiemortel op basis van Calciumsulfaat met een drukvastheid &gt; 20,0 N/mm² en buigsterkte van 8,0 N/mm² volgens NEN-EN 13892</w:t>
      </w:r>
      <w:r>
        <w:rPr>
          <w:rFonts w:asciiTheme="minorHAnsi" w:hAnsiTheme="minorHAnsi" w:cstheme="minorHAnsi"/>
          <w:szCs w:val="20"/>
          <w:lang w:val="nl-NL"/>
        </w:rPr>
        <w:t>.</w:t>
      </w:r>
      <w:r w:rsidRPr="00F86A0B">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tevens te beschikken 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het label “90% minder stof”.  </w:t>
      </w:r>
    </w:p>
    <w:p w14:paraId="05AFFB68" w14:textId="77777777" w:rsidR="008C79DB" w:rsidRPr="00CE542A" w:rsidRDefault="008C79DB" w:rsidP="008C79DB">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controleren volgens de C.M.-methode van het vochtigheidsgehalte van de dekvloer. Voor een hechtende dekvloer moet eveneens het voch</w:t>
      </w:r>
      <w:r>
        <w:rPr>
          <w:rFonts w:asciiTheme="minorHAnsi" w:hAnsiTheme="minorHAnsi" w:cstheme="minorHAnsi"/>
          <w:szCs w:val="20"/>
          <w:lang w:val="nl-NL"/>
        </w:rPr>
        <w:t>t</w:t>
      </w:r>
      <w:r w:rsidRPr="00CE542A">
        <w:rPr>
          <w:rFonts w:asciiTheme="minorHAnsi" w:hAnsiTheme="minorHAnsi" w:cstheme="minorHAnsi"/>
          <w:szCs w:val="20"/>
          <w:lang w:val="nl-NL"/>
        </w:rPr>
        <w:t>gehalte bepaald worden van het isolatiebeton en van de draagvloer.</w:t>
      </w:r>
    </w:p>
    <w:p w14:paraId="4B4C7902"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maximaal toegelaten vochtgehalte is 2,0 % voor cementgebonden dekvloeren en 0,5 % voor anhydriet dekvloeren.</w:t>
      </w:r>
    </w:p>
    <w:p w14:paraId="4FCB0C5B"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Bij het gebruik van vloerverwarming is het maximaal toegelaten vochtgehalte 1,8 % voor cementgebonden dekvloeren en 0,3 % voor anhydriet dekvloeren.</w:t>
      </w:r>
    </w:p>
    <w:p w14:paraId="3BA5D59A" w14:textId="77777777" w:rsidR="008C79DB" w:rsidRDefault="008C79DB" w:rsidP="008C79DB">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overgenomen te worden conform de richtlijnen van de TV 241 punt 7.2.5.</w:t>
      </w:r>
    </w:p>
    <w:p w14:paraId="640046EA" w14:textId="77777777" w:rsidR="008C79DB" w:rsidRPr="00F44C36" w:rsidRDefault="008C79DB" w:rsidP="008C79DB">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De dekvloer wordt gereinigd en stofvrij gemaakt alvorens de primer aan te brengen.</w:t>
      </w:r>
    </w:p>
    <w:p w14:paraId="79AD7444" w14:textId="77777777" w:rsidR="008C79DB" w:rsidRDefault="008C79DB" w:rsidP="008C79DB">
      <w:pPr>
        <w:pStyle w:val="TxBrp5"/>
        <w:spacing w:line="240" w:lineRule="auto"/>
        <w:ind w:left="683" w:firstLine="0"/>
        <w:rPr>
          <w:rFonts w:asciiTheme="minorHAnsi" w:hAnsiTheme="minorHAnsi" w:cstheme="minorHAnsi"/>
          <w:szCs w:val="20"/>
          <w:lang w:val="nl-NL"/>
        </w:rPr>
      </w:pPr>
    </w:p>
    <w:p w14:paraId="240BFEF6" w14:textId="77777777" w:rsidR="008C79DB" w:rsidRDefault="008C79DB" w:rsidP="008C79DB">
      <w:pPr>
        <w:pStyle w:val="TxBrp5"/>
        <w:spacing w:line="240" w:lineRule="auto"/>
        <w:ind w:left="683" w:firstLine="0"/>
        <w:rPr>
          <w:rFonts w:asciiTheme="minorHAnsi" w:hAnsiTheme="minorHAnsi" w:cstheme="minorHAnsi"/>
          <w:szCs w:val="20"/>
          <w:lang w:val="nl-NL"/>
        </w:rPr>
      </w:pPr>
    </w:p>
    <w:p w14:paraId="0E525F2D" w14:textId="77777777" w:rsidR="008C79DB" w:rsidRPr="0021129F" w:rsidRDefault="008C79DB" w:rsidP="008C79DB">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lastRenderedPageBreak/>
        <w:t xml:space="preserve">Zandcement dekvloeren </w:t>
      </w:r>
    </w:p>
    <w:p w14:paraId="0919E83D" w14:textId="77777777" w:rsidR="008C79DB" w:rsidRPr="00CE542A" w:rsidRDefault="008C79DB" w:rsidP="008C79DB">
      <w:pPr>
        <w:pStyle w:val="TxBrp5"/>
        <w:spacing w:line="240" w:lineRule="auto"/>
        <w:ind w:left="683" w:firstLine="0"/>
        <w:rPr>
          <w:rFonts w:asciiTheme="minorHAnsi" w:hAnsiTheme="minorHAnsi" w:cstheme="minorHAnsi"/>
          <w:szCs w:val="20"/>
          <w:lang w:val="nl-NL"/>
        </w:rPr>
      </w:pPr>
    </w:p>
    <w:p w14:paraId="41EF2A0D"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Er wordt steeds een primer aangebracht; de primer is aangepast aan de aard van de dekvloer en aan de aard van de egalisatieproducten. De primer heeft een soortelijk gewicht van 1,01 kg/l en een verbruik van 100-200 gr/m²</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dient </w:t>
      </w:r>
      <w:r>
        <w:rPr>
          <w:rFonts w:asciiTheme="minorHAnsi" w:hAnsiTheme="minorHAnsi" w:cstheme="minorHAnsi"/>
          <w:szCs w:val="20"/>
          <w:lang w:val="nl-NL"/>
        </w:rPr>
        <w:t xml:space="preserve">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w:t>
      </w:r>
      <w:r w:rsidRPr="00CE542A">
        <w:rPr>
          <w:rFonts w:asciiTheme="minorHAnsi" w:hAnsiTheme="minorHAnsi" w:cstheme="minorHAnsi"/>
          <w:szCs w:val="20"/>
          <w:lang w:val="nl-NL"/>
        </w:rPr>
        <w:t xml:space="preserve">het “eco”-label te </w:t>
      </w:r>
      <w:r>
        <w:rPr>
          <w:rFonts w:asciiTheme="minorHAnsi" w:hAnsiTheme="minorHAnsi" w:cstheme="minorHAnsi"/>
          <w:szCs w:val="20"/>
          <w:lang w:val="nl-NL"/>
        </w:rPr>
        <w:t>beschikken.</w:t>
      </w:r>
    </w:p>
    <w:p w14:paraId="0F2D0FEA" w14:textId="77777777" w:rsidR="008C79DB" w:rsidRPr="0021129F" w:rsidRDefault="008C79DB" w:rsidP="008C79DB">
      <w:pPr>
        <w:pStyle w:val="TxBrp6"/>
        <w:numPr>
          <w:ilvl w:val="3"/>
          <w:numId w:val="3"/>
        </w:numPr>
        <w:tabs>
          <w:tab w:val="left" w:pos="323"/>
          <w:tab w:val="num" w:pos="1073"/>
        </w:tabs>
        <w:spacing w:line="240" w:lineRule="auto"/>
        <w:rPr>
          <w:rFonts w:asciiTheme="minorHAnsi" w:hAnsiTheme="minorHAnsi" w:cstheme="minorHAnsi"/>
          <w:szCs w:val="20"/>
          <w:lang w:val="nl-NL"/>
        </w:rPr>
      </w:pPr>
      <w:r w:rsidRPr="0021129F">
        <w:rPr>
          <w:rFonts w:asciiTheme="minorHAnsi" w:hAnsiTheme="minorHAnsi" w:cstheme="minorHAnsi"/>
          <w:szCs w:val="20"/>
          <w:lang w:val="nl-NL"/>
        </w:rPr>
        <w:t xml:space="preserve">Het verplicht egaliseren van de volledige oppervlakte in een minimale laagdikte van 2 mm, met een drukvastheid &gt; 34,0 N/mm² en buigsterkte van 9,0 N/mm² volgens NEN-EN 13892.  </w:t>
      </w:r>
      <w:bookmarkStart w:id="1" w:name="_Hlk213340134"/>
      <w:r w:rsidRPr="0021129F">
        <w:rPr>
          <w:rFonts w:asciiTheme="minorHAnsi" w:hAnsiTheme="minorHAnsi" w:cstheme="minorHAnsi"/>
          <w:szCs w:val="20"/>
          <w:lang w:val="nl-NL"/>
        </w:rPr>
        <w:t>Deze dient te voldoen aan de Emicode EC1+ alsook het label “90 % minder stof” te hebben.</w:t>
      </w:r>
      <w:bookmarkEnd w:id="1"/>
      <w:r w:rsidRPr="0021129F">
        <w:rPr>
          <w:rFonts w:asciiTheme="minorHAnsi" w:hAnsiTheme="minorHAnsi" w:cstheme="minorHAnsi"/>
          <w:szCs w:val="20"/>
          <w:lang w:val="nl-NL"/>
        </w:rPr>
        <w:t xml:space="preserve">  Deze zal een verbruik hebben van 1,5 kg/m² per mm laagdikte met een verpakking van 23 kg.</w:t>
      </w:r>
    </w:p>
    <w:p w14:paraId="4EC839A8" w14:textId="77777777" w:rsidR="008C79DB"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Bestaande egalisatieproducten die geen primer behoeven met een drukvastheid &gt; 33,0 N/mm² en </w:t>
      </w:r>
      <w:r>
        <w:rPr>
          <w:rFonts w:asciiTheme="minorHAnsi" w:hAnsiTheme="minorHAnsi" w:cstheme="minorHAnsi"/>
          <w:szCs w:val="20"/>
          <w:lang w:val="nl-NL"/>
        </w:rPr>
        <w:t xml:space="preserve">een </w:t>
      </w:r>
      <w:r w:rsidRPr="00CE542A">
        <w:rPr>
          <w:rFonts w:asciiTheme="minorHAnsi" w:hAnsiTheme="minorHAnsi" w:cstheme="minorHAnsi"/>
          <w:szCs w:val="20"/>
          <w:lang w:val="nl-NL"/>
        </w:rPr>
        <w:t>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7258BDF7" w14:textId="77777777" w:rsidR="008C79DB" w:rsidRPr="00CE542A" w:rsidRDefault="008C79DB" w:rsidP="008C79DB">
      <w:pPr>
        <w:pStyle w:val="TxBrp5"/>
        <w:spacing w:line="240" w:lineRule="auto"/>
        <w:ind w:left="1073" w:firstLine="0"/>
        <w:rPr>
          <w:rFonts w:asciiTheme="minorHAnsi" w:hAnsiTheme="minorHAnsi" w:cstheme="minorHAnsi"/>
          <w:szCs w:val="20"/>
          <w:lang w:val="nl-NL"/>
        </w:rPr>
      </w:pPr>
    </w:p>
    <w:p w14:paraId="517CA810" w14:textId="77777777" w:rsidR="008C79DB" w:rsidRPr="0021129F" w:rsidRDefault="008C79DB" w:rsidP="008C79DB">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Anhydriet dekvloeren :</w:t>
      </w:r>
    </w:p>
    <w:p w14:paraId="3648470E" w14:textId="77777777" w:rsidR="008C79DB" w:rsidRPr="00CE542A" w:rsidRDefault="008C79DB" w:rsidP="008C79DB">
      <w:pPr>
        <w:pStyle w:val="TxBrp5"/>
        <w:spacing w:line="240" w:lineRule="auto"/>
        <w:ind w:left="683" w:firstLine="0"/>
        <w:rPr>
          <w:rFonts w:asciiTheme="minorHAnsi" w:hAnsiTheme="minorHAnsi" w:cstheme="minorHAnsi"/>
          <w:szCs w:val="20"/>
          <w:lang w:val="nl-NL"/>
        </w:rPr>
      </w:pPr>
    </w:p>
    <w:p w14:paraId="0DDAA461"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voorstrijken van de dekvloer uit synthetisch </w:t>
      </w:r>
      <w:r w:rsidRPr="00CE542A">
        <w:rPr>
          <w:rFonts w:asciiTheme="minorHAnsi" w:hAnsiTheme="minorHAnsi" w:cstheme="minorHAnsi"/>
          <w:szCs w:val="20"/>
          <w:lang w:val="nl-BE"/>
        </w:rPr>
        <w:t>anhydriet</w:t>
      </w:r>
      <w:r w:rsidRPr="00CE542A">
        <w:rPr>
          <w:rFonts w:asciiTheme="minorHAnsi" w:hAnsiTheme="minorHAnsi" w:cstheme="minorHAnsi"/>
          <w:szCs w:val="20"/>
          <w:lang w:val="nl-NL"/>
        </w:rPr>
        <w:t xml:space="preserve"> met een aangepast voorstrijkmiddel op basis van acrylaatdispersie en een soortelijk gewicht van 1,01 kg/l en een verbruik van 100-200 gr/m²</w:t>
      </w:r>
      <w:r>
        <w:rPr>
          <w:rFonts w:asciiTheme="minorHAnsi" w:hAnsiTheme="minorHAnsi" w:cstheme="minorHAnsi"/>
          <w:szCs w:val="20"/>
          <w:lang w:val="nl-NL"/>
        </w:rPr>
        <w:t xml:space="preserve">.  </w:t>
      </w:r>
    </w:p>
    <w:p w14:paraId="17E0CADF"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Dit product moet aanbevolen zijn door de vloerbekledingsfabrikant.</w:t>
      </w:r>
    </w:p>
    <w:p w14:paraId="25D3983E" w14:textId="77777777" w:rsidR="008C79DB" w:rsidRPr="00CE542A"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verplicht egaliseren van de volledige oppervlakte in een minimale laagdikte van 2 mm, met een egalisatie op basis van Calciumsulfaat met een drukvastheid &gt; 35,0 N/mm² en buigsterkte van 9,0 N/mm² volgens NEN-EN 13892</w:t>
      </w:r>
      <w:r>
        <w:rPr>
          <w:rFonts w:asciiTheme="minorHAnsi" w:hAnsiTheme="minorHAnsi" w:cstheme="minorHAnsi"/>
          <w:szCs w:val="20"/>
          <w:lang w:val="nl-NL"/>
        </w:rPr>
        <w:t xml:space="preserve">. </w:t>
      </w:r>
      <w:r w:rsidRPr="0021129F">
        <w:rPr>
          <w:rFonts w:asciiTheme="minorHAnsi" w:hAnsiTheme="minorHAnsi" w:cstheme="minorHAnsi"/>
          <w:szCs w:val="20"/>
          <w:lang w:val="nl-NL"/>
        </w:rPr>
        <w:t>Deze dient te voldoen aan de Emicode EC1+ alsook het label “90 % minder stof” te hebben</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p>
    <w:p w14:paraId="41844416" w14:textId="77777777" w:rsidR="008C79DB" w:rsidRDefault="008C79DB" w:rsidP="008C79DB">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Bestaande egalisatieproducten die geen primer behoeven op basis van Calciumsulfaat met een drukvastheid &gt; 30,0 N/mm² en 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 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0A34D75D" w14:textId="77777777" w:rsidR="008C79DB" w:rsidRPr="00CE542A" w:rsidRDefault="008C79DB" w:rsidP="008C79DB">
      <w:pPr>
        <w:pStyle w:val="TxBrp5"/>
        <w:spacing w:line="240" w:lineRule="auto"/>
        <w:ind w:left="1073" w:firstLine="0"/>
        <w:rPr>
          <w:rFonts w:asciiTheme="minorHAnsi" w:hAnsiTheme="minorHAnsi" w:cstheme="minorHAnsi"/>
          <w:szCs w:val="20"/>
          <w:lang w:val="nl-NL"/>
        </w:rPr>
      </w:pPr>
    </w:p>
    <w:p w14:paraId="2836B652"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laagdikte en weerstand van de egalisatie is in functie van de permanente puntbelasting en de aard van het verkeer.</w:t>
      </w:r>
    </w:p>
    <w:p w14:paraId="55FD2FB8"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Voor het bekomen van een effen oppervlakte zal de egalisatielaag worden opgeschuurd.</w:t>
      </w:r>
    </w:p>
    <w:p w14:paraId="6D1C8E11"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G</w:t>
      </w:r>
      <w:r w:rsidRPr="00CE542A">
        <w:rPr>
          <w:rFonts w:asciiTheme="minorHAnsi" w:hAnsiTheme="minorHAnsi" w:cstheme="minorHAnsi"/>
          <w:szCs w:val="20"/>
          <w:lang w:val="nl-BE"/>
        </w:rPr>
        <w:t>ebruik in één ruimte bij één kleur, dezelfde batchnummers en opeenvolgende rolnummers om kleur- en structuurverschillen te voorkomen.</w:t>
      </w:r>
    </w:p>
    <w:p w14:paraId="7B83156A"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banen worden in dezelfde richting geplaatst.</w:t>
      </w:r>
    </w:p>
    <w:p w14:paraId="6ED96B6E"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In gangen waar rolstoel en/of rollend verkeer plaats</w:t>
      </w:r>
      <w:r>
        <w:rPr>
          <w:rFonts w:asciiTheme="minorHAnsi" w:hAnsiTheme="minorHAnsi" w:cstheme="minorHAnsi"/>
          <w:szCs w:val="20"/>
          <w:lang w:val="nl-NL"/>
        </w:rPr>
        <w:t xml:space="preserve"> </w:t>
      </w:r>
      <w:r w:rsidRPr="00CE542A">
        <w:rPr>
          <w:rFonts w:asciiTheme="minorHAnsi" w:hAnsiTheme="minorHAnsi" w:cstheme="minorHAnsi"/>
          <w:szCs w:val="20"/>
          <w:lang w:val="nl-NL"/>
        </w:rPr>
        <w:t>vindt</w:t>
      </w:r>
      <w:r>
        <w:rPr>
          <w:rFonts w:asciiTheme="minorHAnsi" w:hAnsiTheme="minorHAnsi" w:cstheme="minorHAnsi"/>
          <w:szCs w:val="20"/>
          <w:lang w:val="nl-NL"/>
        </w:rPr>
        <w:t xml:space="preserve">, </w:t>
      </w:r>
      <w:r w:rsidRPr="00CE542A">
        <w:rPr>
          <w:rFonts w:asciiTheme="minorHAnsi" w:hAnsiTheme="minorHAnsi" w:cstheme="minorHAnsi"/>
          <w:szCs w:val="20"/>
          <w:lang w:val="nl-NL"/>
        </w:rPr>
        <w:t>dient de vloerbekleding in de lengterichting geplaatst te worden.</w:t>
      </w:r>
    </w:p>
    <w:p w14:paraId="25FB58C4"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dient verlijmd te worden met een type lijm op basis van hoogwaardige acrylaatdispersie met een soortelijk gewicht van 1,27 kg/l en een verbruik van 225-275 gr/m² en dient tevens het label EC1+ conform EN 13999-2/4 alsook het label Der Blaue Engel te hebben. Deze lijm wordt steeds aangebracht met een A2 vertanding en dient door de vloerbekledingsfabrikant goedgekeurd te worden.</w:t>
      </w:r>
    </w:p>
    <w:p w14:paraId="36893025"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moet in een halfdroog lijmbed worden gelegd en bij voorkeur met een gladde spatel worden aangedrukt om elke mogelijkheid van luchtbellen onder de vloerbekleding te voorkomen.</w:t>
      </w:r>
    </w:p>
    <w:p w14:paraId="4808C638" w14:textId="77777777" w:rsidR="008C79DB" w:rsidRPr="00CE542A" w:rsidRDefault="008C79DB" w:rsidP="008C79DB">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walsen van het </w:t>
      </w: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gebeurt met een wals van ca. 65 kg in twee richtingen, eerst in de breedte dan in de lengte van de gelegde banen. Waar </w:t>
      </w: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niet gewalst kan worden met de grote wals gebruik maken van een handwals. Opkuisen en reinigen (neutraal reinigingsproduct) van de vloerbekleding, inbegrepen het verwijderen van de overtollige kit.</w:t>
      </w:r>
    </w:p>
    <w:p w14:paraId="13A936D3" w14:textId="77777777" w:rsidR="008C79DB" w:rsidRPr="00CE542A" w:rsidRDefault="008C79DB" w:rsidP="008C79DB">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w:t>
      </w:r>
      <w:r w:rsidRPr="00CE542A">
        <w:rPr>
          <w:rFonts w:asciiTheme="minorHAnsi" w:hAnsiTheme="minorHAnsi" w:cstheme="minorHAnsi"/>
          <w:iCs/>
          <w:color w:val="000000"/>
          <w:szCs w:val="20"/>
          <w:lang w:val="nl-NL"/>
        </w:rPr>
        <w:t xml:space="preserve">gevlokte vloerbekleding </w:t>
      </w:r>
      <w:r w:rsidRPr="00CE542A">
        <w:rPr>
          <w:rFonts w:asciiTheme="minorHAnsi" w:hAnsiTheme="minorHAnsi" w:cstheme="minorHAnsi"/>
          <w:szCs w:val="20"/>
          <w:lang w:val="nl-NL"/>
        </w:rPr>
        <w:t>wordt tegen de wand afgewerkt in functie van de gekozen plint.</w:t>
      </w:r>
    </w:p>
    <w:p w14:paraId="5DA90661" w14:textId="77777777" w:rsidR="008C79DB" w:rsidRPr="00CE542A" w:rsidRDefault="008C79DB" w:rsidP="008C79DB">
      <w:pPr>
        <w:pStyle w:val="TxBrp5"/>
        <w:spacing w:line="240" w:lineRule="auto"/>
        <w:rPr>
          <w:rFonts w:asciiTheme="minorHAnsi" w:hAnsiTheme="minorHAnsi" w:cstheme="minorHAnsi"/>
          <w:szCs w:val="20"/>
          <w:lang w:val="nl-NL"/>
        </w:rPr>
      </w:pPr>
    </w:p>
    <w:p w14:paraId="016DAEEC" w14:textId="77777777" w:rsidR="008C79DB" w:rsidRDefault="008C79DB" w:rsidP="008C79DB">
      <w:pPr>
        <w:pStyle w:val="TxBrp4"/>
        <w:spacing w:line="240" w:lineRule="auto"/>
        <w:rPr>
          <w:rFonts w:asciiTheme="minorHAnsi" w:hAnsiTheme="minorHAnsi" w:cstheme="minorHAnsi"/>
          <w:szCs w:val="20"/>
          <w:u w:val="single"/>
          <w:lang w:val="nl-NL"/>
        </w:rPr>
      </w:pPr>
    </w:p>
    <w:p w14:paraId="06884C9B" w14:textId="77777777" w:rsidR="008C79DB" w:rsidRDefault="008C79DB" w:rsidP="008C79DB">
      <w:pPr>
        <w:pStyle w:val="TxBrp4"/>
        <w:spacing w:line="240" w:lineRule="auto"/>
        <w:rPr>
          <w:rFonts w:asciiTheme="minorHAnsi" w:hAnsiTheme="minorHAnsi" w:cstheme="minorHAnsi"/>
          <w:szCs w:val="20"/>
          <w:u w:val="single"/>
          <w:lang w:val="nl-NL"/>
        </w:rPr>
      </w:pPr>
    </w:p>
    <w:p w14:paraId="444BB5BF" w14:textId="77777777" w:rsidR="008C79DB" w:rsidRDefault="008C79DB" w:rsidP="008C79DB">
      <w:pPr>
        <w:pStyle w:val="TxBrp4"/>
        <w:spacing w:line="240" w:lineRule="auto"/>
        <w:rPr>
          <w:rFonts w:asciiTheme="minorHAnsi" w:hAnsiTheme="minorHAnsi" w:cstheme="minorHAnsi"/>
          <w:szCs w:val="20"/>
          <w:u w:val="single"/>
          <w:lang w:val="nl-NL"/>
        </w:rPr>
      </w:pPr>
    </w:p>
    <w:p w14:paraId="3866AD40" w14:textId="35EF9C4B" w:rsidR="008C79DB" w:rsidRPr="00CE542A" w:rsidRDefault="008C79DB" w:rsidP="008C79DB">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lastRenderedPageBreak/>
        <w:t>Bescherming</w:t>
      </w:r>
    </w:p>
    <w:p w14:paraId="56114D4F" w14:textId="77777777" w:rsidR="008C79DB" w:rsidRPr="00CE542A" w:rsidRDefault="008C79DB" w:rsidP="008C79DB">
      <w:pPr>
        <w:pStyle w:val="TxBrp4"/>
        <w:spacing w:line="240" w:lineRule="auto"/>
        <w:rPr>
          <w:rFonts w:asciiTheme="minorHAnsi" w:hAnsiTheme="minorHAnsi" w:cstheme="minorHAnsi"/>
          <w:szCs w:val="20"/>
          <w:u w:val="single"/>
          <w:lang w:val="nl-NL"/>
        </w:rPr>
      </w:pPr>
    </w:p>
    <w:p w14:paraId="70CFC077" w14:textId="77777777" w:rsidR="008C79DB" w:rsidRPr="00CE542A" w:rsidRDefault="008C79DB" w:rsidP="008C79DB">
      <w:pPr>
        <w:rPr>
          <w:rFonts w:asciiTheme="minorHAnsi" w:hAnsiTheme="minorHAnsi" w:cstheme="minorHAnsi"/>
          <w:szCs w:val="20"/>
          <w:lang w:val="nl-NL"/>
        </w:rPr>
      </w:pPr>
      <w:r w:rsidRPr="00CE542A">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of gelijkwaardig, in functie</w:t>
      </w:r>
      <w:r>
        <w:rPr>
          <w:rFonts w:asciiTheme="minorHAnsi" w:eastAsia="MS Mincho" w:hAnsiTheme="minorHAnsi" w:cstheme="minorHAnsi"/>
          <w:szCs w:val="20"/>
          <w:lang w:val="nl-NL" w:eastAsia="ja-JP"/>
        </w:rPr>
        <w:t xml:space="preserve"> </w:t>
      </w:r>
      <w:r w:rsidRPr="00CE542A">
        <w:rPr>
          <w:rFonts w:asciiTheme="minorHAnsi" w:eastAsia="MS Mincho" w:hAnsiTheme="minorHAnsi" w:cstheme="minorHAnsi"/>
          <w:szCs w:val="20"/>
          <w:lang w:val="nl-NL" w:eastAsia="ja-JP"/>
        </w:rPr>
        <w:t xml:space="preserve">van de te verwachten belasting en </w:t>
      </w:r>
      <w:r>
        <w:rPr>
          <w:rFonts w:asciiTheme="minorHAnsi" w:eastAsia="MS Mincho" w:hAnsiTheme="minorHAnsi" w:cstheme="minorHAnsi"/>
          <w:szCs w:val="20"/>
          <w:lang w:val="nl-NL" w:eastAsia="ja-JP"/>
        </w:rPr>
        <w:t xml:space="preserve">het </w:t>
      </w:r>
      <w:r w:rsidRPr="00CE542A">
        <w:rPr>
          <w:rFonts w:asciiTheme="minorHAnsi" w:eastAsia="MS Mincho" w:hAnsiTheme="minorHAnsi" w:cstheme="minorHAnsi"/>
          <w:szCs w:val="20"/>
          <w:lang w:val="nl-NL" w:eastAsia="ja-JP"/>
        </w:rPr>
        <w:t>werfverkeer. Doel is het behouden van het nieuwe karakter van de vloerbekleding, zonder krassen of andere mechanische beschadigingen.</w:t>
      </w:r>
    </w:p>
    <w:p w14:paraId="6D177D3A" w14:textId="77777777" w:rsidR="008C79DB" w:rsidRPr="00CE542A" w:rsidRDefault="008C79DB" w:rsidP="008C79DB">
      <w:pPr>
        <w:pStyle w:val="TxBrp11"/>
        <w:tabs>
          <w:tab w:val="left" w:pos="204"/>
        </w:tabs>
        <w:spacing w:line="240" w:lineRule="auto"/>
        <w:rPr>
          <w:rFonts w:asciiTheme="minorHAnsi" w:hAnsiTheme="minorHAnsi" w:cstheme="minorHAnsi"/>
          <w:szCs w:val="20"/>
          <w:lang w:val="nl-NL"/>
        </w:rPr>
      </w:pPr>
    </w:p>
    <w:p w14:paraId="392C1EC5" w14:textId="77777777" w:rsidR="008C79DB" w:rsidRPr="00CE542A" w:rsidRDefault="008C79DB" w:rsidP="008C79DB">
      <w:pPr>
        <w:rPr>
          <w:rFonts w:asciiTheme="minorHAnsi" w:hAnsiTheme="minorHAnsi" w:cstheme="minorHAnsi"/>
          <w:szCs w:val="20"/>
          <w:u w:val="single"/>
          <w:lang w:val="nl-NL"/>
        </w:rPr>
      </w:pPr>
      <w:r w:rsidRPr="00CE542A">
        <w:rPr>
          <w:rFonts w:asciiTheme="minorHAnsi" w:hAnsiTheme="minorHAnsi" w:cstheme="minorHAnsi"/>
          <w:szCs w:val="20"/>
          <w:u w:val="single"/>
          <w:lang w:val="nl-NL"/>
        </w:rPr>
        <w:t>Onderhoud &amp; vloerverzorging</w:t>
      </w:r>
    </w:p>
    <w:p w14:paraId="6CA5396A" w14:textId="77777777" w:rsidR="008C79DB" w:rsidRPr="00CE542A" w:rsidRDefault="008C79DB" w:rsidP="008C79DB">
      <w:pPr>
        <w:rPr>
          <w:rFonts w:asciiTheme="minorHAnsi" w:hAnsiTheme="minorHAnsi" w:cstheme="minorHAnsi"/>
          <w:szCs w:val="20"/>
          <w:u w:val="single"/>
          <w:lang w:val="nl-NL"/>
        </w:rPr>
      </w:pPr>
    </w:p>
    <w:p w14:paraId="19988D26" w14:textId="77777777" w:rsidR="008C79DB" w:rsidRPr="00CE542A" w:rsidRDefault="008C79DB" w:rsidP="008C79DB">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De t</w:t>
      </w:r>
      <w:r w:rsidRPr="00CE542A">
        <w:rPr>
          <w:rFonts w:asciiTheme="minorHAnsi" w:hAnsiTheme="minorHAnsi" w:cstheme="minorHAnsi"/>
          <w:szCs w:val="20"/>
          <w:lang w:val="nl-NL"/>
        </w:rPr>
        <w:t>echnische fiche met schoonmaakinstructies dient bezorgd te worden aan de architect en bouwheer tijdens de werfvergadering. Schoonmaakinstructies, door de fabrikant voorgeschreven, dienen accuraat opgevolgd te worden.</w:t>
      </w:r>
    </w:p>
    <w:p w14:paraId="0C6BA52D" w14:textId="77777777" w:rsidR="008C79DB" w:rsidRPr="00CE542A" w:rsidRDefault="008C79DB" w:rsidP="008C79DB">
      <w:pPr>
        <w:pStyle w:val="TxBrp4"/>
        <w:spacing w:line="240" w:lineRule="auto"/>
        <w:rPr>
          <w:rFonts w:asciiTheme="minorHAnsi" w:hAnsiTheme="minorHAnsi" w:cstheme="minorHAnsi"/>
          <w:szCs w:val="20"/>
          <w:lang w:val="nl-NL"/>
        </w:rPr>
      </w:pPr>
    </w:p>
    <w:p w14:paraId="18AC75EF" w14:textId="77777777" w:rsidR="008C79DB" w:rsidRPr="00CE542A" w:rsidRDefault="008C79DB" w:rsidP="008C79DB">
      <w:pPr>
        <w:rPr>
          <w:rFonts w:asciiTheme="minorHAnsi" w:hAnsiTheme="minorHAnsi" w:cstheme="minorHAnsi"/>
          <w:szCs w:val="20"/>
          <w:u w:val="single"/>
          <w:lang w:val="nl-BE"/>
        </w:rPr>
      </w:pPr>
      <w:r w:rsidRPr="00CE542A">
        <w:rPr>
          <w:rFonts w:asciiTheme="minorHAnsi" w:hAnsiTheme="minorHAnsi" w:cstheme="minorHAnsi"/>
          <w:szCs w:val="20"/>
          <w:u w:val="single"/>
          <w:lang w:val="nl-BE"/>
        </w:rPr>
        <w:t>Preventieve maatregelen</w:t>
      </w:r>
    </w:p>
    <w:p w14:paraId="2B350959" w14:textId="77777777" w:rsidR="008C79DB" w:rsidRPr="00CE542A" w:rsidRDefault="008C79DB" w:rsidP="008C79DB">
      <w:pPr>
        <w:rPr>
          <w:rFonts w:asciiTheme="minorHAnsi" w:hAnsiTheme="minorHAnsi" w:cstheme="minorHAnsi"/>
          <w:szCs w:val="20"/>
          <w:lang w:val="nl-BE"/>
        </w:rPr>
      </w:pPr>
    </w:p>
    <w:p w14:paraId="2CB465AA" w14:textId="77777777" w:rsidR="008C79DB" w:rsidRPr="00CE542A" w:rsidRDefault="008C79DB" w:rsidP="008C79DB">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Voorzie een getuft schoonlooptapijt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p>
    <w:p w14:paraId="1FACE56E" w14:textId="77777777" w:rsidR="008C79DB" w:rsidRPr="00CE542A" w:rsidRDefault="008C79DB" w:rsidP="008C79DB">
      <w:pPr>
        <w:pStyle w:val="TxBrp4"/>
        <w:spacing w:line="240" w:lineRule="auto"/>
        <w:rPr>
          <w:rFonts w:asciiTheme="minorHAnsi" w:hAnsiTheme="minorHAnsi" w:cstheme="minorHAnsi"/>
          <w:szCs w:val="20"/>
          <w:u w:val="single"/>
          <w:lang w:val="nl-NL"/>
        </w:rPr>
      </w:pPr>
    </w:p>
    <w:p w14:paraId="46EA690E" w14:textId="77777777" w:rsidR="008C79DB" w:rsidRPr="00CE542A" w:rsidRDefault="008C79DB" w:rsidP="008C79DB">
      <w:pPr>
        <w:rPr>
          <w:rFonts w:asciiTheme="minorHAnsi" w:hAnsiTheme="minorHAnsi" w:cstheme="minorHAnsi"/>
          <w:szCs w:val="20"/>
          <w:u w:val="single"/>
          <w:lang w:val="nl-BE"/>
        </w:rPr>
      </w:pPr>
      <w:r w:rsidRPr="00CE542A">
        <w:rPr>
          <w:rFonts w:asciiTheme="minorHAnsi" w:hAnsiTheme="minorHAnsi" w:cstheme="minorHAnsi"/>
          <w:szCs w:val="20"/>
          <w:u w:val="single"/>
          <w:lang w:val="nl-BE"/>
        </w:rPr>
        <w:t>Bijzondere garantieverzekering voor werven vanaf 2.000 m²</w:t>
      </w:r>
    </w:p>
    <w:p w14:paraId="29CD0B7D" w14:textId="77777777" w:rsidR="008C79DB" w:rsidRPr="00CE542A" w:rsidRDefault="008C79DB" w:rsidP="008C79DB">
      <w:pPr>
        <w:ind w:left="360"/>
        <w:rPr>
          <w:rFonts w:asciiTheme="minorHAnsi" w:hAnsiTheme="minorHAnsi" w:cstheme="minorHAnsi"/>
          <w:szCs w:val="20"/>
          <w:lang w:val="nl-BE"/>
        </w:rPr>
      </w:pPr>
    </w:p>
    <w:p w14:paraId="3A3E863D"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Een garantieverzekering van 10 jaar wordt voorzien door de fabrikant van de vloerbedekking, zowel op het product als op de uitvoering.</w:t>
      </w:r>
    </w:p>
    <w:p w14:paraId="0BB0A51C"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garantieverzekering is alleen maar toegekend indien er gewerkt is met een plaatsingsfirma die door de fabrikant erkend wordt.</w:t>
      </w:r>
    </w:p>
    <w:p w14:paraId="12BAD993"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25398AEF" w14:textId="77777777" w:rsidR="008C79DB" w:rsidRPr="00CE542A" w:rsidRDefault="008C79DB" w:rsidP="008C79DB">
      <w:pPr>
        <w:pStyle w:val="TxBrp3"/>
        <w:tabs>
          <w:tab w:val="clear" w:pos="204"/>
          <w:tab w:val="left" w:pos="708"/>
        </w:tabs>
        <w:spacing w:line="240" w:lineRule="auto"/>
        <w:rPr>
          <w:rFonts w:asciiTheme="minorHAnsi" w:hAnsiTheme="minorHAnsi" w:cstheme="minorHAnsi"/>
          <w:szCs w:val="20"/>
          <w:lang w:val="nl-BE"/>
        </w:rPr>
      </w:pPr>
    </w:p>
    <w:p w14:paraId="2B93C4F2"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Inschrijven in lastenboek</w:t>
      </w:r>
    </w:p>
    <w:p w14:paraId="5EF754C0" w14:textId="77777777" w:rsidR="008C79DB" w:rsidRPr="00CE542A" w:rsidRDefault="008C79DB" w:rsidP="008C79DB">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Aanbesteding / prijsvraag algemeen aannemer</w:t>
      </w:r>
    </w:p>
    <w:p w14:paraId="517B259D" w14:textId="77777777" w:rsidR="008C79DB" w:rsidRPr="00CE542A" w:rsidRDefault="008C79DB" w:rsidP="008C79DB">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Vraag opdrachtgever</w:t>
      </w:r>
    </w:p>
    <w:p w14:paraId="7C5EC608"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Schriftelijke aanvraag verzekerde garantie door het legbedrijf</w:t>
      </w:r>
    </w:p>
    <w:p w14:paraId="5AE0247B"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Technisch advies</w:t>
      </w:r>
    </w:p>
    <w:p w14:paraId="63E45B06"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vóór plaatsing</w:t>
      </w:r>
    </w:p>
    <w:p w14:paraId="4A84D4F0"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tijdens plaatsing</w:t>
      </w:r>
    </w:p>
    <w:p w14:paraId="64E9DA45"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Definitief nazicht en definitief verslag met inbegrip van het verzekerde bedrag</w:t>
      </w:r>
    </w:p>
    <w:p w14:paraId="7A677629"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Aflevering garantie bij positief advies aan het legbedrijf</w:t>
      </w:r>
    </w:p>
    <w:p w14:paraId="6E2CEEB7" w14:textId="77777777" w:rsidR="008C79DB" w:rsidRPr="00CE542A" w:rsidRDefault="008C79DB" w:rsidP="008C79DB">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Mogelijke inspectie zolang de garantie loopt</w:t>
      </w:r>
    </w:p>
    <w:p w14:paraId="4CCECB01" w14:textId="77777777" w:rsidR="008C79DB" w:rsidRPr="00CE542A" w:rsidRDefault="008C79DB" w:rsidP="008C79DB">
      <w:pPr>
        <w:tabs>
          <w:tab w:val="left" w:pos="204"/>
        </w:tabs>
        <w:rPr>
          <w:rFonts w:asciiTheme="minorHAnsi" w:hAnsiTheme="minorHAnsi" w:cstheme="minorHAnsi"/>
          <w:szCs w:val="20"/>
          <w:lang w:val="nl-BE"/>
        </w:rPr>
      </w:pPr>
    </w:p>
    <w:p w14:paraId="344ECE30" w14:textId="77777777" w:rsidR="008C79DB" w:rsidRPr="00CE542A" w:rsidRDefault="008C79DB" w:rsidP="008C79DB">
      <w:pPr>
        <w:pStyle w:val="TxBrp3"/>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fabrikant past, ook ingeval compensatie in natura plaatsvindt, de volgende afschrijvingspercentages toe:</w:t>
      </w:r>
    </w:p>
    <w:p w14:paraId="4E48E5B2"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1</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100 % vergoeding van het totaalbedrag;</w:t>
      </w:r>
    </w:p>
    <w:p w14:paraId="5DA0CAD5"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2</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3</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85 % vergoeding van het totaalbedrag;</w:t>
      </w:r>
    </w:p>
    <w:p w14:paraId="7C92402A"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4</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5</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60 % vergoeding van het totaalbedrag;</w:t>
      </w:r>
    </w:p>
    <w:p w14:paraId="11B495F4" w14:textId="77777777" w:rsidR="008C79DB" w:rsidRPr="00CE542A" w:rsidRDefault="008C79DB" w:rsidP="008C79DB">
      <w:pPr>
        <w:rPr>
          <w:rFonts w:asciiTheme="minorHAnsi" w:hAnsiTheme="minorHAnsi" w:cstheme="minorHAnsi"/>
          <w:szCs w:val="20"/>
          <w:lang w:val="nl-BE"/>
        </w:rPr>
      </w:pPr>
      <w:r w:rsidRPr="00CE542A">
        <w:rPr>
          <w:rFonts w:asciiTheme="minorHAnsi" w:hAnsiTheme="minorHAnsi" w:cstheme="minorHAnsi"/>
          <w:szCs w:val="20"/>
          <w:lang w:val="nl-BE"/>
        </w:rPr>
        <w:t>6</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7</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30 % vergoeding van het totaalbedrag;</w:t>
      </w:r>
    </w:p>
    <w:p w14:paraId="57E96D82" w14:textId="77777777" w:rsidR="008C79DB" w:rsidRPr="00CE542A" w:rsidRDefault="008C79DB" w:rsidP="008C79DB">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lang w:val="nl-BE"/>
        </w:rPr>
        <w:t>8</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tot en met 10</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20 % vergoeding van het totaalbedrag.</w:t>
      </w:r>
    </w:p>
    <w:p w14:paraId="4D1C131F" w14:textId="77777777" w:rsidR="00285C1F" w:rsidRPr="008C79DB" w:rsidRDefault="00285C1F" w:rsidP="00471F25">
      <w:pPr>
        <w:pStyle w:val="TxBrp3"/>
        <w:spacing w:line="240" w:lineRule="auto"/>
        <w:rPr>
          <w:rFonts w:asciiTheme="minorHAnsi" w:hAnsiTheme="minorHAnsi"/>
          <w:noProof/>
          <w:sz w:val="22"/>
          <w:szCs w:val="22"/>
          <w:lang w:val="nl-NL" w:eastAsia="nl-BE"/>
        </w:rPr>
      </w:pPr>
    </w:p>
    <w:p w14:paraId="0D619F08" w14:textId="77777777" w:rsidR="00471F25" w:rsidRPr="009C2C9B" w:rsidRDefault="00471F25" w:rsidP="00471F25">
      <w:pPr>
        <w:pStyle w:val="TxBrp4"/>
        <w:spacing w:line="240" w:lineRule="auto"/>
        <w:rPr>
          <w:rFonts w:asciiTheme="minorHAnsi" w:hAnsiTheme="minorHAnsi" w:cs="Arial"/>
          <w:szCs w:val="20"/>
          <w:lang w:val="nl-NL"/>
        </w:rPr>
      </w:pPr>
    </w:p>
    <w:p w14:paraId="0D619F09" w14:textId="77777777" w:rsidR="00471F25" w:rsidRPr="009C2C9B" w:rsidRDefault="00471F25" w:rsidP="00471F25">
      <w:pPr>
        <w:pStyle w:val="TxBrp4"/>
        <w:spacing w:line="240" w:lineRule="auto"/>
        <w:rPr>
          <w:rFonts w:asciiTheme="minorHAnsi" w:hAnsiTheme="minorHAnsi" w:cs="Arial"/>
          <w:szCs w:val="20"/>
          <w:u w:val="single"/>
          <w:lang w:val="nl-NL"/>
        </w:rPr>
      </w:pPr>
    </w:p>
    <w:p w14:paraId="0D619F0A" w14:textId="77777777" w:rsidR="009959B7" w:rsidRPr="009C2C9B" w:rsidRDefault="009959B7" w:rsidP="00471F25">
      <w:pPr>
        <w:rPr>
          <w:rFonts w:asciiTheme="minorHAnsi" w:hAnsiTheme="minorHAnsi"/>
          <w:szCs w:val="20"/>
          <w:lang w:val="nl-NL"/>
        </w:rPr>
      </w:pPr>
    </w:p>
    <w:sectPr w:rsidR="009959B7" w:rsidRPr="009C2C9B" w:rsidSect="00926BA4">
      <w:headerReference w:type="even" r:id="rId7"/>
      <w:headerReference w:type="default" r:id="rId8"/>
      <w:footerReference w:type="even" r:id="rId9"/>
      <w:footerReference w:type="default" r:id="rId10"/>
      <w:headerReference w:type="first" r:id="rId11"/>
      <w:footerReference w:type="first" r:id="rId12"/>
      <w:pgSz w:w="12240" w:h="15840"/>
      <w:pgMar w:top="1702"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B629" w14:textId="77777777" w:rsidR="001F65EB" w:rsidRDefault="001F65EB" w:rsidP="00212DC4">
      <w:r>
        <w:separator/>
      </w:r>
    </w:p>
  </w:endnote>
  <w:endnote w:type="continuationSeparator" w:id="0">
    <w:p w14:paraId="5A48BF59" w14:textId="77777777" w:rsidR="001F65EB" w:rsidRDefault="001F65EB"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DF0" w14:textId="77777777" w:rsidR="00F970B9" w:rsidRDefault="00F970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C2EE" w14:textId="77777777" w:rsidR="00F970B9" w:rsidRDefault="00F970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8474" w14:textId="77777777" w:rsidR="00F970B9" w:rsidRDefault="00F970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136C" w14:textId="77777777" w:rsidR="001F65EB" w:rsidRDefault="001F65EB" w:rsidP="00212DC4">
      <w:r>
        <w:separator/>
      </w:r>
    </w:p>
  </w:footnote>
  <w:footnote w:type="continuationSeparator" w:id="0">
    <w:p w14:paraId="15BF4D97" w14:textId="77777777" w:rsidR="001F65EB" w:rsidRDefault="001F65EB"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EC73" w14:textId="77777777" w:rsidR="00F970B9" w:rsidRDefault="00F970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F0F" w14:textId="42AE9998" w:rsidR="00212DC4" w:rsidRDefault="00926BA4">
    <w:pPr>
      <w:pStyle w:val="Koptekst"/>
      <w:rPr>
        <w:rFonts w:asciiTheme="minorHAnsi" w:hAnsiTheme="minorHAnsi"/>
        <w:lang w:val="nl-BE"/>
      </w:rPr>
    </w:pPr>
    <w:r>
      <w:rPr>
        <w:rFonts w:asciiTheme="minorHAnsi" w:hAnsiTheme="minorHAnsi"/>
        <w:lang w:val="nl-BE"/>
      </w:rPr>
      <w:t>November 202</w:t>
    </w:r>
    <w:r w:rsidR="00F970B9">
      <w:rPr>
        <w:rFonts w:asciiTheme="minorHAnsi" w:hAnsiTheme="minorHAnsi"/>
        <w:lang w:val="nl-BE"/>
      </w:rPr>
      <w:t>5</w:t>
    </w:r>
  </w:p>
  <w:p w14:paraId="0D619F10" w14:textId="77777777" w:rsidR="00625816" w:rsidRPr="00625816" w:rsidRDefault="00625816">
    <w:pPr>
      <w:pStyle w:val="Koptekst"/>
      <w:rPr>
        <w:rFonts w:asciiTheme="minorHAnsi" w:hAnsiTheme="minorHAnsi"/>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F17B" w14:textId="77777777" w:rsidR="00F970B9" w:rsidRDefault="00F970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 w:numId="20" w16cid:durableId="102479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31AD"/>
    <w:rsid w:val="00026521"/>
    <w:rsid w:val="0007192C"/>
    <w:rsid w:val="00071BC9"/>
    <w:rsid w:val="0008136C"/>
    <w:rsid w:val="00083FA7"/>
    <w:rsid w:val="00084748"/>
    <w:rsid w:val="000A6BC8"/>
    <w:rsid w:val="000C770D"/>
    <w:rsid w:val="000E3DF3"/>
    <w:rsid w:val="000F1EC4"/>
    <w:rsid w:val="001126DC"/>
    <w:rsid w:val="00113575"/>
    <w:rsid w:val="001211F7"/>
    <w:rsid w:val="00127BE8"/>
    <w:rsid w:val="00181120"/>
    <w:rsid w:val="00181275"/>
    <w:rsid w:val="001933D2"/>
    <w:rsid w:val="001957BA"/>
    <w:rsid w:val="001A32BA"/>
    <w:rsid w:val="001A3438"/>
    <w:rsid w:val="001B6320"/>
    <w:rsid w:val="001B6FDA"/>
    <w:rsid w:val="001C7F8A"/>
    <w:rsid w:val="001D535B"/>
    <w:rsid w:val="001F3B82"/>
    <w:rsid w:val="001F65EB"/>
    <w:rsid w:val="00212DC4"/>
    <w:rsid w:val="00285C1F"/>
    <w:rsid w:val="00295CBB"/>
    <w:rsid w:val="002D19E6"/>
    <w:rsid w:val="002D2D39"/>
    <w:rsid w:val="002E6C17"/>
    <w:rsid w:val="003067AC"/>
    <w:rsid w:val="0030695D"/>
    <w:rsid w:val="00315240"/>
    <w:rsid w:val="0035147D"/>
    <w:rsid w:val="00382EBE"/>
    <w:rsid w:val="0038549E"/>
    <w:rsid w:val="00392D52"/>
    <w:rsid w:val="003946E0"/>
    <w:rsid w:val="003A683E"/>
    <w:rsid w:val="003B57C4"/>
    <w:rsid w:val="003C019A"/>
    <w:rsid w:val="003D12B8"/>
    <w:rsid w:val="003D13E3"/>
    <w:rsid w:val="003E36A7"/>
    <w:rsid w:val="003F14CB"/>
    <w:rsid w:val="00413317"/>
    <w:rsid w:val="00445D5F"/>
    <w:rsid w:val="00447F67"/>
    <w:rsid w:val="00471F25"/>
    <w:rsid w:val="004766EE"/>
    <w:rsid w:val="00477652"/>
    <w:rsid w:val="004C59C1"/>
    <w:rsid w:val="004D2331"/>
    <w:rsid w:val="004D3587"/>
    <w:rsid w:val="004E2B14"/>
    <w:rsid w:val="004E6830"/>
    <w:rsid w:val="004F0931"/>
    <w:rsid w:val="00507F96"/>
    <w:rsid w:val="00533429"/>
    <w:rsid w:val="00543E38"/>
    <w:rsid w:val="005701DE"/>
    <w:rsid w:val="00575E56"/>
    <w:rsid w:val="0059205D"/>
    <w:rsid w:val="005A5A2B"/>
    <w:rsid w:val="005A6BFC"/>
    <w:rsid w:val="005B0B5F"/>
    <w:rsid w:val="005B7122"/>
    <w:rsid w:val="005C3CBE"/>
    <w:rsid w:val="005C41CC"/>
    <w:rsid w:val="005D04DA"/>
    <w:rsid w:val="005D642F"/>
    <w:rsid w:val="0061207D"/>
    <w:rsid w:val="00616CDA"/>
    <w:rsid w:val="00625816"/>
    <w:rsid w:val="00640B2B"/>
    <w:rsid w:val="0065164A"/>
    <w:rsid w:val="00651D14"/>
    <w:rsid w:val="00657722"/>
    <w:rsid w:val="00670766"/>
    <w:rsid w:val="00676BF2"/>
    <w:rsid w:val="006B429D"/>
    <w:rsid w:val="006C4275"/>
    <w:rsid w:val="006D30CF"/>
    <w:rsid w:val="006E71DD"/>
    <w:rsid w:val="0070281C"/>
    <w:rsid w:val="00702A62"/>
    <w:rsid w:val="00741727"/>
    <w:rsid w:val="00745F6E"/>
    <w:rsid w:val="0075624D"/>
    <w:rsid w:val="0079204A"/>
    <w:rsid w:val="007A4900"/>
    <w:rsid w:val="007A59AB"/>
    <w:rsid w:val="007E67BB"/>
    <w:rsid w:val="007F5B8D"/>
    <w:rsid w:val="008062CD"/>
    <w:rsid w:val="00826843"/>
    <w:rsid w:val="00860C03"/>
    <w:rsid w:val="00865B47"/>
    <w:rsid w:val="00883FB4"/>
    <w:rsid w:val="00884658"/>
    <w:rsid w:val="008935B4"/>
    <w:rsid w:val="00897C5B"/>
    <w:rsid w:val="008A665B"/>
    <w:rsid w:val="008A7961"/>
    <w:rsid w:val="008B04F1"/>
    <w:rsid w:val="008C2BDB"/>
    <w:rsid w:val="008C77EC"/>
    <w:rsid w:val="008C79DB"/>
    <w:rsid w:val="008D40FE"/>
    <w:rsid w:val="008F0120"/>
    <w:rsid w:val="00926BA4"/>
    <w:rsid w:val="0095506D"/>
    <w:rsid w:val="00955919"/>
    <w:rsid w:val="00984148"/>
    <w:rsid w:val="009959B7"/>
    <w:rsid w:val="009C2C9B"/>
    <w:rsid w:val="009D13B2"/>
    <w:rsid w:val="009E7F5B"/>
    <w:rsid w:val="009F6482"/>
    <w:rsid w:val="00A00C0A"/>
    <w:rsid w:val="00A13A34"/>
    <w:rsid w:val="00A22411"/>
    <w:rsid w:val="00A32382"/>
    <w:rsid w:val="00A42F6F"/>
    <w:rsid w:val="00A633AE"/>
    <w:rsid w:val="00A65622"/>
    <w:rsid w:val="00A769BB"/>
    <w:rsid w:val="00A8104C"/>
    <w:rsid w:val="00AD6463"/>
    <w:rsid w:val="00AE2CC6"/>
    <w:rsid w:val="00AE6B54"/>
    <w:rsid w:val="00AE718A"/>
    <w:rsid w:val="00B25AB0"/>
    <w:rsid w:val="00B53BE5"/>
    <w:rsid w:val="00B75817"/>
    <w:rsid w:val="00BA4BCA"/>
    <w:rsid w:val="00BB62E3"/>
    <w:rsid w:val="00BC0FF9"/>
    <w:rsid w:val="00BE1A96"/>
    <w:rsid w:val="00BE7535"/>
    <w:rsid w:val="00C34716"/>
    <w:rsid w:val="00C643D5"/>
    <w:rsid w:val="00C72C65"/>
    <w:rsid w:val="00C75631"/>
    <w:rsid w:val="00C82E42"/>
    <w:rsid w:val="00C918A5"/>
    <w:rsid w:val="00CA421D"/>
    <w:rsid w:val="00CB0781"/>
    <w:rsid w:val="00CE660B"/>
    <w:rsid w:val="00D002FF"/>
    <w:rsid w:val="00D1062E"/>
    <w:rsid w:val="00D23C99"/>
    <w:rsid w:val="00D33D84"/>
    <w:rsid w:val="00D403CA"/>
    <w:rsid w:val="00D471C1"/>
    <w:rsid w:val="00D56FC6"/>
    <w:rsid w:val="00D5723F"/>
    <w:rsid w:val="00D844A3"/>
    <w:rsid w:val="00DC3D85"/>
    <w:rsid w:val="00DD0417"/>
    <w:rsid w:val="00DD139F"/>
    <w:rsid w:val="00DD1FE6"/>
    <w:rsid w:val="00DD35A7"/>
    <w:rsid w:val="00E103D7"/>
    <w:rsid w:val="00E17255"/>
    <w:rsid w:val="00E50DC9"/>
    <w:rsid w:val="00E663A7"/>
    <w:rsid w:val="00E66C7D"/>
    <w:rsid w:val="00E70811"/>
    <w:rsid w:val="00E81927"/>
    <w:rsid w:val="00EA3B4C"/>
    <w:rsid w:val="00EF0F96"/>
    <w:rsid w:val="00F03E0D"/>
    <w:rsid w:val="00F13CA1"/>
    <w:rsid w:val="00F31C3A"/>
    <w:rsid w:val="00F40501"/>
    <w:rsid w:val="00F42F83"/>
    <w:rsid w:val="00F80FEB"/>
    <w:rsid w:val="00F970B9"/>
    <w:rsid w:val="00FA23CE"/>
    <w:rsid w:val="00FA648C"/>
    <w:rsid w:val="00FD690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1801</Words>
  <Characters>9910</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9</cp:revision>
  <cp:lastPrinted>2016-08-29T14:22:00Z</cp:lastPrinted>
  <dcterms:created xsi:type="dcterms:W3CDTF">2025-11-06T16:40:00Z</dcterms:created>
  <dcterms:modified xsi:type="dcterms:W3CDTF">2025-11-07T09:40:00Z</dcterms:modified>
</cp:coreProperties>
</file>