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8B2DFA" w:rsidRPr="00B93DAE" w14:paraId="2F93F502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8B2DFA" w:rsidRPr="00B93DAE" w14:paraId="59090CCC" w14:textId="77777777">
              <w:trPr>
                <w:trHeight w:hRule="exact" w:val="1247"/>
              </w:trPr>
              <w:tc>
                <w:tcPr>
                  <w:tcW w:w="8222" w:type="dxa"/>
                </w:tcPr>
                <w:p w14:paraId="737E8D8B" w14:textId="77777777" w:rsidR="00303033" w:rsidRPr="00B93DAE" w:rsidRDefault="00303033">
                  <w:pPr>
                    <w:pStyle w:val="TitleRef"/>
                  </w:pPr>
                  <w:r w:rsidRPr="00B93DAE">
                    <w:t>comunicato stampa</w:t>
                  </w:r>
                </w:p>
              </w:tc>
            </w:tr>
            <w:tr w:rsidR="008B2DFA" w:rsidRPr="00B93DAE" w14:paraId="79505E99" w14:textId="7777777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4B3CDF53" w14:textId="77777777" w:rsidR="00303033" w:rsidRPr="00B93DAE" w:rsidRDefault="00303033">
                  <w:pPr>
                    <w:pStyle w:val="Page"/>
                  </w:pPr>
                  <w:r w:rsidRPr="00B93DAE">
                    <w:t xml:space="preserve">pag. </w:t>
                  </w:r>
                  <w:r w:rsidRPr="00B93DAE">
                    <w:fldChar w:fldCharType="begin"/>
                  </w:r>
                  <w:r w:rsidRPr="00B93DAE">
                    <w:instrText xml:space="preserve"> PAGE  \* MERGEFORMAT </w:instrText>
                  </w:r>
                  <w:r w:rsidRPr="00B93DAE">
                    <w:fldChar w:fldCharType="separate"/>
                  </w:r>
                  <w:r w:rsidRPr="00B93DAE">
                    <w:t>1</w:t>
                  </w:r>
                  <w:r w:rsidRPr="00B93DAE">
                    <w:fldChar w:fldCharType="end"/>
                  </w:r>
                  <w:r w:rsidRPr="00B93DAE">
                    <w:t xml:space="preserve"> di </w:t>
                  </w:r>
                  <w:r w:rsidR="00CD6E94">
                    <w:fldChar w:fldCharType="begin"/>
                  </w:r>
                  <w:r w:rsidR="00CD6E94">
                    <w:instrText xml:space="preserve"> NUMPAGES  \* MERGEFORMAT </w:instrText>
                  </w:r>
                  <w:r w:rsidR="00CD6E94">
                    <w:fldChar w:fldCharType="separate"/>
                  </w:r>
                  <w:r w:rsidRPr="00B93DAE">
                    <w:t>2</w:t>
                  </w:r>
                  <w:r w:rsidR="00CD6E94">
                    <w:fldChar w:fldCharType="end"/>
                  </w:r>
                </w:p>
              </w:tc>
            </w:tr>
            <w:tr w:rsidR="008B2DFA" w:rsidRPr="00B93DAE" w14:paraId="00DDBAB0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1B49FF8E" w14:textId="77777777" w:rsidR="00303033" w:rsidRPr="00B93DAE" w:rsidRDefault="00303033"/>
              </w:tc>
            </w:tr>
            <w:tr w:rsidR="008B2DFA" w:rsidRPr="00B93DAE" w14:paraId="6C8979AB" w14:textId="7777777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554FAC15" w14:textId="4A8D5E59" w:rsidR="00303033" w:rsidRPr="00B93DAE" w:rsidRDefault="00EB6BF1" w:rsidP="00D74598">
                  <w:pPr>
                    <w:pStyle w:val="Subject"/>
                  </w:pPr>
                  <w:r w:rsidRPr="00B93DAE">
                    <w:t>Trasporto sicuro grazie alla nuova e ampia superficie a elevato coefficiente di attrito per i nastri modulari</w:t>
                  </w:r>
                </w:p>
              </w:tc>
            </w:tr>
          </w:tbl>
          <w:p w14:paraId="710D8AD5" w14:textId="77777777" w:rsidR="00303033" w:rsidRPr="00B93DAE" w:rsidRDefault="00303033"/>
        </w:tc>
      </w:tr>
    </w:tbl>
    <w:p w14:paraId="5A2B094B" w14:textId="77777777" w:rsidR="00303033" w:rsidRPr="00B93DAE" w:rsidRDefault="00303033">
      <w:pPr>
        <w:pStyle w:val="Page"/>
      </w:pPr>
      <w:r w:rsidRPr="00B93DAE">
        <w:t>[lead]</w:t>
      </w:r>
    </w:p>
    <w:p w14:paraId="40106B98" w14:textId="5C75D598" w:rsidR="00303033" w:rsidRPr="00B93DAE" w:rsidRDefault="00EB6BF1">
      <w:pPr>
        <w:pStyle w:val="PressReleaseText"/>
      </w:pPr>
      <w:r w:rsidRPr="00B93DAE">
        <w:t xml:space="preserve">La </w:t>
      </w:r>
      <w:r w:rsidR="000F5F97">
        <w:t>S</w:t>
      </w:r>
      <w:r w:rsidRPr="00B93DAE">
        <w:t xml:space="preserve">erie 10 di nastri modulari, </w:t>
      </w:r>
      <w:r w:rsidR="00D74598">
        <w:t xml:space="preserve">che soddisfa gli </w:t>
      </w:r>
      <w:r w:rsidRPr="00B93DAE">
        <w:t xml:space="preserve">elevati standard di igiene dell’industria alimentare, è ora disponibile con una superficie a </w:t>
      </w:r>
      <w:r w:rsidR="00D74598">
        <w:t>elevato</w:t>
      </w:r>
      <w:r w:rsidR="00D74598" w:rsidRPr="00B93DAE">
        <w:t xml:space="preserve"> </w:t>
      </w:r>
      <w:r w:rsidRPr="00B93DAE">
        <w:t>coefficiente di attrito</w:t>
      </w:r>
    </w:p>
    <w:p w14:paraId="50FC8EE5" w14:textId="77777777" w:rsidR="00303033" w:rsidRPr="00B93DAE" w:rsidRDefault="00303033">
      <w:pPr>
        <w:pStyle w:val="Page"/>
      </w:pPr>
      <w:r w:rsidRPr="00B93DAE">
        <w:t>[Corpo]</w:t>
      </w:r>
    </w:p>
    <w:p w14:paraId="0402B785" w14:textId="77777777" w:rsidR="00794320" w:rsidRPr="00B93DAE" w:rsidRDefault="00794320">
      <w:pPr>
        <w:pStyle w:val="PressReleaseText"/>
      </w:pPr>
    </w:p>
    <w:p w14:paraId="77471200" w14:textId="7DB057FE" w:rsidR="00382340" w:rsidRPr="00B93DAE" w:rsidRDefault="00D32D4A">
      <w:pPr>
        <w:pStyle w:val="PressReleaseText"/>
      </w:pPr>
      <w:r w:rsidRPr="00B93DAE">
        <w:t>La serie di nastri modulari Prolink 10 di Forbo Movement System</w:t>
      </w:r>
      <w:r w:rsidR="004708EB">
        <w:t>s</w:t>
      </w:r>
      <w:r w:rsidRPr="00B93DAE">
        <w:t xml:space="preserve"> garantisce maggiori performance in termini di igiene e resistenza, ing</w:t>
      </w:r>
      <w:r w:rsidR="00D71D72">
        <w:t>ranamento ottimale tra nastro e pignone</w:t>
      </w:r>
      <w:r w:rsidRPr="00B93DAE">
        <w:t>,</w:t>
      </w:r>
      <w:bookmarkStart w:id="0" w:name="_GoBack"/>
      <w:bookmarkEnd w:id="0"/>
      <w:r w:rsidRPr="00B93DAE">
        <w:t xml:space="preserve"> utilizzo in molteplici applicazioni e facilità di pulizia. Alla serie si aggiunge una nuova versione con passo di 25,4 mm:</w:t>
      </w:r>
      <w:r w:rsidRPr="00B93DAE">
        <w:rPr>
          <w:b/>
          <w:bCs/>
        </w:rPr>
        <w:t xml:space="preserve"> Prolink S10-0 in polipropilene con superficie </w:t>
      </w:r>
      <w:r w:rsidR="00344029">
        <w:rPr>
          <w:b/>
          <w:bCs/>
        </w:rPr>
        <w:t>Friction Top</w:t>
      </w:r>
      <w:r w:rsidRPr="00B93DAE">
        <w:rPr>
          <w:b/>
          <w:bCs/>
        </w:rPr>
        <w:t xml:space="preserve"> (FRT1).</w:t>
      </w:r>
      <w:r w:rsidRPr="00B93DAE">
        <w:t xml:space="preserve"> </w:t>
      </w:r>
    </w:p>
    <w:p w14:paraId="7C8A7C0A" w14:textId="45A2A8FB" w:rsidR="00382340" w:rsidRPr="00B93DAE" w:rsidRDefault="00382340">
      <w:pPr>
        <w:pStyle w:val="PressReleaseText"/>
        <w:rPr>
          <w:szCs w:val="20"/>
        </w:rPr>
      </w:pPr>
      <w:r w:rsidRPr="00B93DAE">
        <w:t>La superfic</w:t>
      </w:r>
      <w:r w:rsidR="00B93DAE">
        <w:t xml:space="preserve">ie </w:t>
      </w:r>
      <w:r w:rsidR="00ED63A1">
        <w:t>Friction Top (</w:t>
      </w:r>
      <w:r w:rsidR="00B93DAE">
        <w:t>FRT1</w:t>
      </w:r>
      <w:r w:rsidR="00ED63A1">
        <w:t>)</w:t>
      </w:r>
      <w:r w:rsidR="00B93DAE">
        <w:t xml:space="preserve"> è dotata di cuscinetti </w:t>
      </w:r>
      <w:r w:rsidRPr="00B93DAE">
        <w:t xml:space="preserve">piatti e in simil-gomma da 1”, che mantengono in posizione i prodotti durante il trasporto. La superficie FRT della </w:t>
      </w:r>
      <w:r w:rsidR="000F5F97">
        <w:t>S</w:t>
      </w:r>
      <w:r w:rsidRPr="00B93DAE">
        <w:t xml:space="preserve">erie 10 è particolarmente ampia, mentre il design innovativo agevola le operazioni di pulizia </w:t>
      </w:r>
      <w:r w:rsidR="00ED63A1">
        <w:t xml:space="preserve">del nastro </w:t>
      </w:r>
      <w:r w:rsidRPr="00B93DAE">
        <w:t>e, di conseguenza, garantisce un maggiore rispetto degli standard di igiene.</w:t>
      </w:r>
    </w:p>
    <w:p w14:paraId="67C57727" w14:textId="77777777" w:rsidR="00382340" w:rsidRPr="00B93DAE" w:rsidRDefault="00382340">
      <w:pPr>
        <w:pStyle w:val="PressReleaseText"/>
      </w:pPr>
    </w:p>
    <w:p w14:paraId="1D79062F" w14:textId="12A8B36D" w:rsidR="00D32D4A" w:rsidRPr="00B93DAE" w:rsidRDefault="00794320">
      <w:pPr>
        <w:pStyle w:val="PressReleaseText"/>
      </w:pPr>
      <w:r w:rsidRPr="00B93DAE">
        <w:t xml:space="preserve">I nastri Prolink S10-0 FRT1 sono ideali </w:t>
      </w:r>
      <w:r w:rsidR="00ED63A1">
        <w:t>per il</w:t>
      </w:r>
      <w:r w:rsidRPr="00B93DAE">
        <w:t xml:space="preserve"> settore del confezionamento, in particolare per quanto concerne la lavorazione </w:t>
      </w:r>
      <w:r w:rsidR="00ED63A1">
        <w:t>degli</w:t>
      </w:r>
      <w:r w:rsidR="00ED63A1" w:rsidRPr="00B93DAE">
        <w:t xml:space="preserve"> </w:t>
      </w:r>
      <w:r w:rsidRPr="00B93DAE">
        <w:t xml:space="preserve">impasti, ad </w:t>
      </w:r>
      <w:r w:rsidR="00ED63A1">
        <w:t xml:space="preserve">esempio </w:t>
      </w:r>
      <w:r w:rsidRPr="00B93DAE">
        <w:t xml:space="preserve">nei sistemi che prevedono il trasporto su piano inclinato di forme di pane. La </w:t>
      </w:r>
      <w:r w:rsidR="000F5F97">
        <w:t>S</w:t>
      </w:r>
      <w:r w:rsidRPr="00B93DAE">
        <w:t>erie 10-0 FRT1 è la scelta migliore in tutte le applicazioni che richiedono nastri con particolari standard di igiene, un passo di 25,4 mm</w:t>
      </w:r>
      <w:r w:rsidR="00ED63A1">
        <w:t xml:space="preserve"> </w:t>
      </w:r>
      <w:r w:rsidRPr="00B93DAE">
        <w:t xml:space="preserve">e una superficie a </w:t>
      </w:r>
      <w:r w:rsidR="000C40ED">
        <w:t>elevato</w:t>
      </w:r>
      <w:r w:rsidR="000C40ED" w:rsidRPr="00B93DAE">
        <w:t xml:space="preserve"> </w:t>
      </w:r>
      <w:r w:rsidRPr="00B93DAE">
        <w:t>coefficiente di attrito.</w:t>
      </w:r>
    </w:p>
    <w:p w14:paraId="46EF0BF2" w14:textId="77777777" w:rsidR="00EB6BF1" w:rsidRPr="00B93DAE" w:rsidRDefault="00794320">
      <w:pPr>
        <w:pStyle w:val="PressReleaseText"/>
      </w:pPr>
      <w:r w:rsidRPr="00B93DAE">
        <w:t xml:space="preserve"> </w:t>
      </w:r>
    </w:p>
    <w:p w14:paraId="5BAA18B5" w14:textId="62D0BBEA" w:rsidR="00303033" w:rsidRPr="00B93DAE" w:rsidRDefault="00794320">
      <w:pPr>
        <w:pStyle w:val="PressReleaseText"/>
      </w:pPr>
      <w:r w:rsidRPr="00B93DAE">
        <w:lastRenderedPageBreak/>
        <w:t xml:space="preserve">Le superfici FRT (beige, blu e nero) sono conformi con le normative FDA e UE. Uno speciale metodo di lavorazione garantisce la perfetta saldatura della superficie FRT al modulo sottostante (PP). I nuovi nastri modulari della </w:t>
      </w:r>
      <w:r w:rsidR="000F5F97">
        <w:t>S</w:t>
      </w:r>
      <w:r w:rsidRPr="00B93DAE">
        <w:t>erie 10 sono disponibili con diverse combinazioni cromatiche: nastro bianco con FRT beige, nastro azzurro con FRT nera e nastro azzurro con FRT blu.</w:t>
      </w:r>
    </w:p>
    <w:sectPr w:rsidR="00303033" w:rsidRPr="00B93DAE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6554E" w14:textId="77777777" w:rsidR="00CD6E94" w:rsidRDefault="00CD6E94">
      <w:r>
        <w:separator/>
      </w:r>
    </w:p>
  </w:endnote>
  <w:endnote w:type="continuationSeparator" w:id="0">
    <w:p w14:paraId="456AFF3E" w14:textId="77777777" w:rsidR="00CD6E94" w:rsidRDefault="00CD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4672D" w14:textId="77777777" w:rsidR="00CD6E94" w:rsidRDefault="00CD6E94">
      <w:r>
        <w:separator/>
      </w:r>
    </w:p>
  </w:footnote>
  <w:footnote w:type="continuationSeparator" w:id="0">
    <w:p w14:paraId="47B23F78" w14:textId="77777777" w:rsidR="00CD6E94" w:rsidRDefault="00CD6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495EC547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653C75BD" w14:textId="77777777" w:rsidR="00303033" w:rsidRDefault="00303033">
          <w:pPr>
            <w:pStyle w:val="Intestazione"/>
          </w:pPr>
        </w:p>
        <w:p w14:paraId="5B7DCD58" w14:textId="77777777" w:rsidR="00303033" w:rsidRDefault="00CA3224">
          <w:pPr>
            <w:pStyle w:val="LogoBlack"/>
          </w:pPr>
          <w:r>
            <w:rPr>
              <w:noProof/>
              <w:lang w:eastAsia="zh-CN"/>
            </w:rPr>
            <w:drawing>
              <wp:anchor distT="0" distB="0" distL="114300" distR="114300" simplePos="0" relativeHeight="251658240" behindDoc="0" locked="0" layoutInCell="1" allowOverlap="1" wp14:anchorId="4799BF5F" wp14:editId="704F6E55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43B8236" w14:textId="77777777" w:rsidR="00303033" w:rsidRDefault="00CA3224">
          <w:pPr>
            <w:pStyle w:val="LogoColor"/>
          </w:pPr>
          <w:r>
            <w:rPr>
              <w:noProof/>
              <w:sz w:val="20"/>
              <w:lang w:eastAsia="zh-CN"/>
            </w:rPr>
            <w:drawing>
              <wp:anchor distT="0" distB="0" distL="114300" distR="114300" simplePos="0" relativeHeight="251659264" behindDoc="0" locked="0" layoutInCell="1" allowOverlap="1" wp14:anchorId="3248B661" wp14:editId="2A8978B0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9FF11E7" w14:textId="77777777" w:rsidR="00303033" w:rsidRDefault="00303033">
          <w:pPr>
            <w:pStyle w:val="Intestazione"/>
          </w:pPr>
        </w:p>
      </w:tc>
    </w:tr>
    <w:tr w:rsidR="00303033" w14:paraId="7AE7879C" w14:textId="77777777">
      <w:trPr>
        <w:trHeight w:hRule="exact" w:val="1247"/>
      </w:trPr>
      <w:tc>
        <w:tcPr>
          <w:tcW w:w="8420" w:type="dxa"/>
          <w:gridSpan w:val="2"/>
        </w:tcPr>
        <w:p w14:paraId="53C30018" w14:textId="51D6D695" w:rsidR="00303033" w:rsidRDefault="00B267B6">
          <w:pPr>
            <w:pStyle w:val="Titolo"/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STYLEREF TitLEREF \* MERGEFORMAT </w:instrText>
          </w:r>
          <w:r>
            <w:rPr>
              <w:b w:val="0"/>
              <w:bCs w:val="0"/>
            </w:rPr>
            <w:fldChar w:fldCharType="separate"/>
          </w:r>
          <w:r w:rsidR="00D71D72" w:rsidRPr="00D71D72">
            <w:rPr>
              <w:noProof/>
            </w:rPr>
            <w:t>comunicato stampa</w:t>
          </w:r>
          <w:r>
            <w:rPr>
              <w:b w:val="0"/>
              <w:bCs w:val="0"/>
            </w:rPr>
            <w:fldChar w:fldCharType="end"/>
          </w:r>
        </w:p>
      </w:tc>
    </w:tr>
    <w:tr w:rsidR="00303033" w14:paraId="041C4D82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1F4A6548" w14:textId="77777777" w:rsidR="00303033" w:rsidRDefault="00303033">
          <w:pPr>
            <w:pStyle w:val="Page"/>
          </w:pPr>
          <w:r>
            <w:t xml:space="preserve">pag.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4708EB">
            <w:rPr>
              <w:noProof/>
            </w:rPr>
            <w:t>2</w:t>
          </w:r>
          <w:r>
            <w:fldChar w:fldCharType="end"/>
          </w:r>
          <w:r>
            <w:t xml:space="preserve"> di </w:t>
          </w:r>
          <w:r w:rsidR="00CD6E94">
            <w:rPr>
              <w:noProof/>
            </w:rPr>
            <w:fldChar w:fldCharType="begin"/>
          </w:r>
          <w:r w:rsidR="00CD6E94">
            <w:rPr>
              <w:noProof/>
            </w:rPr>
            <w:instrText xml:space="preserve"> NUMPAGES  \* MERGEFORMAT </w:instrText>
          </w:r>
          <w:r w:rsidR="00CD6E94">
            <w:rPr>
              <w:noProof/>
            </w:rPr>
            <w:fldChar w:fldCharType="separate"/>
          </w:r>
          <w:r w:rsidR="004708EB">
            <w:rPr>
              <w:noProof/>
            </w:rPr>
            <w:t>2</w:t>
          </w:r>
          <w:r w:rsidR="00CD6E94">
            <w:rPr>
              <w:noProof/>
            </w:rPr>
            <w:fldChar w:fldCharType="end"/>
          </w:r>
        </w:p>
      </w:tc>
    </w:tr>
    <w:tr w:rsidR="00303033" w14:paraId="4C932F06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4CD6193E" w14:textId="77777777" w:rsidR="00303033" w:rsidRDefault="00303033"/>
      </w:tc>
    </w:tr>
  </w:tbl>
  <w:p w14:paraId="457FC84E" w14:textId="77777777" w:rsidR="00303033" w:rsidRDefault="00303033">
    <w:pPr>
      <w:pStyle w:val="Intestazion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1C670" w14:textId="77777777" w:rsidR="00303033" w:rsidRDefault="00303033">
    <w:pPr>
      <w:pStyle w:val="Intestazione"/>
    </w:pPr>
  </w:p>
  <w:p w14:paraId="600675B3" w14:textId="77777777" w:rsidR="00303033" w:rsidRDefault="00CA3224">
    <w:pPr>
      <w:pStyle w:val="LogoBlack"/>
    </w:pPr>
    <w:r>
      <w:rPr>
        <w:noProof/>
        <w:lang w:eastAsia="zh-CN"/>
      </w:rPr>
      <w:drawing>
        <wp:anchor distT="0" distB="0" distL="114300" distR="114300" simplePos="0" relativeHeight="251656192" behindDoc="0" locked="0" layoutInCell="1" allowOverlap="1" wp14:anchorId="76E7BC6B" wp14:editId="333455D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DE4B03" w14:textId="77777777" w:rsidR="00303033" w:rsidRDefault="00CA3224">
    <w:pPr>
      <w:pStyle w:val="LogoColor"/>
    </w:pPr>
    <w:r>
      <w:rPr>
        <w:noProof/>
        <w:lang w:eastAsia="zh-CN"/>
      </w:rPr>
      <w:drawing>
        <wp:anchor distT="0" distB="0" distL="114300" distR="114300" simplePos="0" relativeHeight="251657216" behindDoc="0" locked="0" layoutInCell="1" allowOverlap="1" wp14:anchorId="79CD4A5A" wp14:editId="53AA629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09D03" w14:textId="77777777" w:rsidR="00303033" w:rsidRDefault="003030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Puntoelenco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320"/>
    <w:rsid w:val="00073D90"/>
    <w:rsid w:val="000C40ED"/>
    <w:rsid w:val="000F0A4E"/>
    <w:rsid w:val="000F5F97"/>
    <w:rsid w:val="00157B2B"/>
    <w:rsid w:val="001612BC"/>
    <w:rsid w:val="00190E65"/>
    <w:rsid w:val="001B41F4"/>
    <w:rsid w:val="00303033"/>
    <w:rsid w:val="00317597"/>
    <w:rsid w:val="00344029"/>
    <w:rsid w:val="0037277C"/>
    <w:rsid w:val="00382340"/>
    <w:rsid w:val="004708EB"/>
    <w:rsid w:val="0047689C"/>
    <w:rsid w:val="004C7D91"/>
    <w:rsid w:val="004D6454"/>
    <w:rsid w:val="00507A9A"/>
    <w:rsid w:val="006B1331"/>
    <w:rsid w:val="006B1A57"/>
    <w:rsid w:val="00794320"/>
    <w:rsid w:val="00836F4D"/>
    <w:rsid w:val="008B2DFA"/>
    <w:rsid w:val="00966D93"/>
    <w:rsid w:val="00994AFF"/>
    <w:rsid w:val="009B10C4"/>
    <w:rsid w:val="009B3866"/>
    <w:rsid w:val="00A16281"/>
    <w:rsid w:val="00AD7886"/>
    <w:rsid w:val="00B267B6"/>
    <w:rsid w:val="00B93DAE"/>
    <w:rsid w:val="00BC7F6D"/>
    <w:rsid w:val="00CA3224"/>
    <w:rsid w:val="00CD6E94"/>
    <w:rsid w:val="00D32D4A"/>
    <w:rsid w:val="00D404CF"/>
    <w:rsid w:val="00D51D64"/>
    <w:rsid w:val="00D71D72"/>
    <w:rsid w:val="00D74598"/>
    <w:rsid w:val="00EB6B4F"/>
    <w:rsid w:val="00EB6BF1"/>
    <w:rsid w:val="00E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BD221A"/>
  <w15:docId w15:val="{B4E00657-F576-4352-B6A1-20E8E266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</w:style>
  <w:style w:type="paragraph" w:customStyle="1" w:styleId="Address">
    <w:name w:val="Address"/>
    <w:basedOn w:val="Normale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olo"/>
    <w:rPr>
      <w:bCs w:val="0"/>
      <w:caps w:val="0"/>
      <w:sz w:val="22"/>
      <w:szCs w:val="19"/>
    </w:rPr>
  </w:style>
  <w:style w:type="paragraph" w:styleId="Pidipagina">
    <w:name w:val="footer"/>
    <w:basedOn w:val="Address"/>
  </w:style>
  <w:style w:type="paragraph" w:customStyle="1" w:styleId="LogoBlack">
    <w:name w:val="LogoBlack"/>
    <w:basedOn w:val="Intestazione"/>
  </w:style>
  <w:style w:type="paragraph" w:customStyle="1" w:styleId="LogoColor">
    <w:name w:val="LogoColor"/>
    <w:basedOn w:val="Intestazione"/>
  </w:style>
  <w:style w:type="paragraph" w:customStyle="1" w:styleId="Gruformel1">
    <w:name w:val="Grußformel1"/>
    <w:basedOn w:val="Normale"/>
    <w:pPr>
      <w:keepNext/>
      <w:keepLines/>
    </w:pPr>
  </w:style>
  <w:style w:type="paragraph" w:styleId="Puntoelenco">
    <w:name w:val="List Bullet"/>
    <w:basedOn w:val="Normale"/>
    <w:pPr>
      <w:numPr>
        <w:numId w:val="2"/>
      </w:numPr>
      <w:tabs>
        <w:tab w:val="clear" w:pos="360"/>
      </w:tabs>
    </w:pPr>
  </w:style>
  <w:style w:type="paragraph" w:styleId="Titolo">
    <w:name w:val="Title"/>
    <w:basedOn w:val="Normale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Numeroelenco">
    <w:name w:val="List Number"/>
    <w:basedOn w:val="Normale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olo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Testofumetto">
    <w:name w:val="Balloon Text"/>
    <w:basedOn w:val="Normale"/>
    <w:link w:val="TestofumettoCarattere"/>
    <w:semiHidden/>
    <w:unhideWhenUsed/>
    <w:rsid w:val="006B13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B1331"/>
    <w:rPr>
      <w:rFonts w:ascii="Segoe UI" w:hAnsi="Segoe UI" w:cs="Segoe UI"/>
      <w:sz w:val="18"/>
      <w:szCs w:val="18"/>
      <w:lang w:val="it-IT"/>
    </w:rPr>
  </w:style>
  <w:style w:type="character" w:styleId="Rimandocommento">
    <w:name w:val="annotation reference"/>
    <w:basedOn w:val="Carpredefinitoparagrafo"/>
    <w:semiHidden/>
    <w:unhideWhenUsed/>
    <w:rsid w:val="00D74598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7459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74598"/>
    <w:rPr>
      <w:rFonts w:ascii="Georgia" w:hAnsi="Georgia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745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74598"/>
    <w:rPr>
      <w:rFonts w:ascii="Georgia" w:hAnsi="Georg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PRESS RELEASE</vt:lpstr>
    </vt:vector>
  </TitlesOfParts>
  <Company>www.omniatraduzioni.com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Omnia Language Solutions S.r.l.</dc:creator>
  <cp:lastModifiedBy>Pompili, Chiara</cp:lastModifiedBy>
  <cp:revision>19</cp:revision>
  <cp:lastPrinted>2019-07-03T11:26:00Z</cp:lastPrinted>
  <dcterms:created xsi:type="dcterms:W3CDTF">2019-07-26T07:09:00Z</dcterms:created>
  <dcterms:modified xsi:type="dcterms:W3CDTF">2019-09-06T14:04:00Z</dcterms:modified>
  <cp:category/>
</cp:coreProperties>
</file>