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60C77E9F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403884">
        <w:rPr>
          <w:rFonts w:ascii="Arial" w:hAnsi="Arial" w:cs="Arial"/>
          <w:b/>
          <w:noProof/>
          <w:sz w:val="28"/>
          <w:szCs w:val="28"/>
        </w:rPr>
        <w:t>Piano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2,5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50A7C0B4" w:rsidR="00720264" w:rsidRPr="00503FF1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Bodenbelag aus Linoleum DIN EN ISO 24011, mit werkseitiger Oberflächenvergütung,</w:t>
      </w:r>
    </w:p>
    <w:p w14:paraId="658B2627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2643A3AD" w14:textId="4BEE69CA" w:rsidR="008B7004" w:rsidRPr="00DA3480" w:rsidRDefault="008B7004" w:rsidP="008B700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: Zum Vergleich mit anderen Bauprodukten müssen die Umweltdaten </w:t>
      </w:r>
      <w:r w:rsidR="004068E5" w:rsidRPr="00DA3480">
        <w:rPr>
          <w:rFonts w:ascii="Arial" w:hAnsi="Arial" w:cs="Arial"/>
          <w:i/>
          <w:iCs/>
          <w:sz w:val="16"/>
          <w:szCs w:val="16"/>
        </w:rPr>
        <w:t xml:space="preserve">des Bodenbelages </w:t>
      </w:r>
      <w:r w:rsidRPr="00DA3480">
        <w:rPr>
          <w:rFonts w:ascii="Arial" w:hAnsi="Arial" w:cs="Arial"/>
          <w:i/>
          <w:iCs/>
          <w:sz w:val="16"/>
          <w:szCs w:val="16"/>
        </w:rPr>
        <w:t>für den gesamten Lebenszyklus mittels gültiger EPD nachgewiesen werden,</w:t>
      </w:r>
    </w:p>
    <w:p w14:paraId="0BEAE0D8" w14:textId="7EA9F886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CO2 - neutrales Bauprodukt Cradle to Use,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klimapositive Herstellung -0,663 kg/m²,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 Transport zur Baustelle und Verlegung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ohne Kompensation</w:t>
      </w:r>
      <w:r w:rsidRPr="00DA3480">
        <w:rPr>
          <w:rFonts w:ascii="Arial" w:hAnsi="Arial" w:cs="Arial"/>
          <w:i/>
          <w:iCs/>
          <w:sz w:val="16"/>
          <w:szCs w:val="16"/>
        </w:rPr>
        <w:t>,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 xml:space="preserve"> </w:t>
      </w:r>
      <w:r w:rsidR="00EE6E59" w:rsidRPr="00DA3480">
        <w:rPr>
          <w:rFonts w:ascii="Arial" w:hAnsi="Arial" w:cs="Arial"/>
          <w:i/>
          <w:iCs/>
          <w:sz w:val="16"/>
          <w:szCs w:val="16"/>
        </w:rPr>
        <w:t>k</w:t>
      </w:r>
      <w:r w:rsidR="00B67403" w:rsidRPr="00DA3480">
        <w:rPr>
          <w:rFonts w:ascii="Arial" w:hAnsi="Arial" w:cs="Arial"/>
          <w:i/>
          <w:iCs/>
          <w:sz w:val="16"/>
          <w:szCs w:val="16"/>
        </w:rPr>
        <w:t>limapositive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>r Lebenszyklus 1Y</w:t>
      </w:r>
      <w:r w:rsidR="00055E69" w:rsidRPr="00DA3480">
        <w:rPr>
          <w:rFonts w:ascii="Arial" w:hAnsi="Arial" w:cs="Arial"/>
          <w:i/>
          <w:iCs/>
          <w:sz w:val="16"/>
          <w:szCs w:val="16"/>
        </w:rPr>
        <w:t xml:space="preserve"> von</w:t>
      </w:r>
      <w:r w:rsidR="00717398" w:rsidRPr="00DA3480">
        <w:rPr>
          <w:rFonts w:ascii="Arial" w:hAnsi="Arial" w:cs="Arial"/>
          <w:i/>
          <w:iCs/>
          <w:sz w:val="16"/>
          <w:szCs w:val="16"/>
        </w:rPr>
        <w:t xml:space="preserve"> -0,22 kg/m², </w:t>
      </w:r>
    </w:p>
    <w:p w14:paraId="4CC06C66" w14:textId="0A678058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verpflichtet sich</w:t>
      </w:r>
      <w:r w:rsidR="008B7004" w:rsidRPr="00DA3480">
        <w:rPr>
          <w:rFonts w:ascii="Arial" w:hAnsi="Arial" w:cs="Arial"/>
          <w:b/>
          <w:bCs/>
          <w:i/>
          <w:iCs/>
          <w:sz w:val="16"/>
          <w:szCs w:val="16"/>
        </w:rPr>
        <w:t>, bei Objekten ab 1000 m²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, die bei der Verlegung anfallenden Verschnittreste zurückzunehmen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, um diese im Rahmen des werkseigenen </w:t>
      </w:r>
      <w:r w:rsidR="006B4A01" w:rsidRPr="00DA3480">
        <w:rPr>
          <w:rFonts w:ascii="Arial" w:hAnsi="Arial" w:cs="Arial"/>
          <w:i/>
          <w:iCs/>
          <w:sz w:val="16"/>
          <w:szCs w:val="16"/>
        </w:rPr>
        <w:t>Rücknahme-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Programms zum Umweltschutz zu recyceln und diese als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0D0B6C29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</w:t>
      </w:r>
      <w:r w:rsidRPr="00DA3480">
        <w:rPr>
          <w:rFonts w:ascii="Arial" w:hAnsi="Arial" w:cs="Arial"/>
          <w:i/>
          <w:iCs/>
          <w:sz w:val="16"/>
          <w:szCs w:val="16"/>
        </w:rPr>
        <w:t>legebetrieb.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BB10F40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</w:t>
      </w:r>
      <w:proofErr w:type="gramStart"/>
      <w:r w:rsidRPr="00DA3480">
        <w:rPr>
          <w:rFonts w:ascii="Arial" w:hAnsi="Arial" w:cs="Arial"/>
          <w:sz w:val="16"/>
          <w:szCs w:val="16"/>
        </w:rPr>
        <w:t xml:space="preserve">10874  </w:t>
      </w:r>
      <w:r w:rsidRPr="00DA3480">
        <w:rPr>
          <w:rFonts w:ascii="Arial" w:hAnsi="Arial" w:cs="Arial"/>
          <w:b/>
          <w:sz w:val="16"/>
          <w:szCs w:val="16"/>
        </w:rPr>
        <w:t>Klasse</w:t>
      </w:r>
      <w:proofErr w:type="gramEnd"/>
      <w:r w:rsidRPr="00DA3480">
        <w:rPr>
          <w:rFonts w:ascii="Arial" w:hAnsi="Arial" w:cs="Arial"/>
          <w:b/>
          <w:sz w:val="16"/>
          <w:szCs w:val="16"/>
        </w:rPr>
        <w:t xml:space="preserve"> 34</w:t>
      </w:r>
      <w:r w:rsidRPr="00DA3480">
        <w:rPr>
          <w:rFonts w:ascii="Arial" w:hAnsi="Arial" w:cs="Arial"/>
          <w:sz w:val="16"/>
          <w:szCs w:val="16"/>
        </w:rPr>
        <w:t xml:space="preserve"> (gewerblicher Bereich, sehr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DA3480">
        <w:rPr>
          <w:rFonts w:ascii="Arial" w:hAnsi="Arial" w:cs="Arial"/>
          <w:sz w:val="16"/>
          <w:szCs w:val="16"/>
        </w:rPr>
        <w:t>Trittschallverbesserungsmaß  EN</w:t>
      </w:r>
      <w:proofErr w:type="gramEnd"/>
      <w:r w:rsidRPr="00DA3480">
        <w:rPr>
          <w:rFonts w:ascii="Arial" w:hAnsi="Arial" w:cs="Arial"/>
          <w:sz w:val="16"/>
          <w:szCs w:val="16"/>
        </w:rPr>
        <w:t xml:space="preserve">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>ca. 5 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559AFFA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</w:t>
      </w:r>
      <w:proofErr w:type="gramStart"/>
      <w:r w:rsidRPr="00DA3480">
        <w:rPr>
          <w:rFonts w:ascii="Arial" w:hAnsi="Arial" w:cs="Arial"/>
          <w:b/>
          <w:sz w:val="16"/>
          <w:szCs w:val="16"/>
        </w:rPr>
        <w:t>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>brandtoxikologisch</w:t>
      </w:r>
      <w:proofErr w:type="gramEnd"/>
      <w:r w:rsidRPr="00DA3480">
        <w:rPr>
          <w:rFonts w:ascii="Arial" w:hAnsi="Arial" w:cs="Arial"/>
          <w:i/>
          <w:sz w:val="16"/>
          <w:szCs w:val="16"/>
        </w:rPr>
        <w:t xml:space="preserve"> unbedenklich,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00F5C6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Pr="00DA3480">
        <w:rPr>
          <w:rFonts w:ascii="Arial" w:hAnsi="Arial" w:cs="Arial"/>
          <w:b/>
          <w:sz w:val="16"/>
          <w:szCs w:val="16"/>
        </w:rPr>
        <w:t>2,5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AF3B29">
        <w:rPr>
          <w:rFonts w:ascii="Arial" w:hAnsi="Arial" w:cs="Arial"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F47F3BC" w14:textId="6486AD9A" w:rsidR="00D14A38" w:rsidRDefault="00B46366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B46366">
        <w:rPr>
          <w:rFonts w:ascii="Arial" w:hAnsi="Arial" w:cs="Arial"/>
          <w:sz w:val="16"/>
          <w:szCs w:val="16"/>
        </w:rPr>
        <w:t xml:space="preserve">Oberfläche glatt, </w:t>
      </w:r>
      <w:r w:rsidR="002B3F13" w:rsidRPr="002B3F13">
        <w:rPr>
          <w:rFonts w:ascii="Arial" w:hAnsi="Arial" w:cs="Arial"/>
          <w:b/>
          <w:bCs/>
          <w:sz w:val="16"/>
          <w:szCs w:val="16"/>
        </w:rPr>
        <w:t>gesprenkelt</w:t>
      </w:r>
      <w:r w:rsidR="002B3F13">
        <w:rPr>
          <w:rFonts w:ascii="Arial" w:hAnsi="Arial" w:cs="Arial"/>
          <w:sz w:val="16"/>
          <w:szCs w:val="16"/>
        </w:rPr>
        <w:t xml:space="preserve">, </w:t>
      </w:r>
      <w:r w:rsidRPr="002B3F13">
        <w:rPr>
          <w:rFonts w:ascii="Arial" w:hAnsi="Arial" w:cs="Arial"/>
          <w:bCs/>
          <w:i/>
          <w:iCs/>
          <w:sz w:val="16"/>
          <w:szCs w:val="16"/>
        </w:rPr>
        <w:t>einfarbige</w:t>
      </w:r>
      <w:r w:rsidRPr="00B46366">
        <w:rPr>
          <w:rFonts w:ascii="Arial" w:hAnsi="Arial" w:cs="Arial"/>
          <w:b/>
          <w:sz w:val="16"/>
          <w:szCs w:val="16"/>
        </w:rPr>
        <w:t xml:space="preserve"> </w:t>
      </w:r>
      <w:r w:rsidRPr="00B46366">
        <w:rPr>
          <w:rFonts w:ascii="Arial" w:hAnsi="Arial" w:cs="Arial"/>
          <w:i/>
          <w:sz w:val="16"/>
          <w:szCs w:val="16"/>
        </w:rPr>
        <w:t>Flächenwirkung</w:t>
      </w:r>
      <w:r w:rsidRPr="00B46366">
        <w:rPr>
          <w:rFonts w:ascii="Arial" w:hAnsi="Arial" w:cs="Arial"/>
          <w:sz w:val="16"/>
          <w:szCs w:val="16"/>
        </w:rPr>
        <w:t>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D14A38">
        <w:rPr>
          <w:rFonts w:ascii="Arial" w:hAnsi="Arial" w:cs="Arial"/>
          <w:i/>
          <w:sz w:val="16"/>
          <w:szCs w:val="16"/>
        </w:rPr>
        <w:t xml:space="preserve"> </w:t>
      </w:r>
    </w:p>
    <w:p w14:paraId="79A29AC6" w14:textId="57294038" w:rsidR="00053755" w:rsidRPr="00DA3480" w:rsidRDefault="00D14A38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</w:t>
      </w:r>
      <w:r w:rsidR="002D6B25">
        <w:rPr>
          <w:rFonts w:ascii="Arial" w:hAnsi="Arial" w:cs="Arial"/>
          <w:i/>
          <w:sz w:val="16"/>
          <w:szCs w:val="16"/>
        </w:rPr>
        <w:t>estens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FA7A62">
        <w:rPr>
          <w:rFonts w:ascii="Arial" w:hAnsi="Arial" w:cs="Arial"/>
          <w:i/>
          <w:sz w:val="16"/>
          <w:szCs w:val="16"/>
        </w:rPr>
        <w:t>1</w:t>
      </w:r>
      <w:r w:rsidR="002B3F13">
        <w:rPr>
          <w:rFonts w:ascii="Arial" w:hAnsi="Arial" w:cs="Arial"/>
          <w:i/>
          <w:sz w:val="16"/>
          <w:szCs w:val="16"/>
        </w:rPr>
        <w:t>0</w:t>
      </w:r>
      <w:r>
        <w:rPr>
          <w:rFonts w:ascii="Arial" w:hAnsi="Arial" w:cs="Arial"/>
          <w:i/>
          <w:sz w:val="16"/>
          <w:szCs w:val="16"/>
        </w:rPr>
        <w:t xml:space="preserve"> Farben in der Standardkollektion</w:t>
      </w:r>
      <w:r w:rsidR="002D6B25">
        <w:rPr>
          <w:rFonts w:ascii="Arial" w:hAnsi="Arial" w:cs="Arial"/>
          <w:i/>
          <w:sz w:val="16"/>
          <w:szCs w:val="16"/>
        </w:rPr>
        <w:t>.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</w:t>
      </w:r>
      <w:proofErr w:type="gramStart"/>
      <w:r w:rsidRPr="00DA3480">
        <w:rPr>
          <w:rFonts w:ascii="Arial" w:hAnsi="Arial" w:cs="Arial"/>
          <w:sz w:val="16"/>
          <w:szCs w:val="16"/>
        </w:rPr>
        <w:t>…….</w:t>
      </w:r>
      <w:proofErr w:type="gramEnd"/>
      <w:r w:rsidRPr="00DA3480">
        <w:rPr>
          <w:rFonts w:ascii="Arial" w:hAnsi="Arial" w:cs="Arial"/>
          <w:sz w:val="16"/>
          <w:szCs w:val="16"/>
        </w:rPr>
        <w:t>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proofErr w:type="gramStart"/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</w:t>
      </w:r>
      <w:proofErr w:type="gramEnd"/>
      <w:r w:rsidRPr="00DA3480">
        <w:rPr>
          <w:rFonts w:ascii="Arial" w:hAnsi="Arial" w:cs="Arial"/>
          <w:sz w:val="16"/>
          <w:szCs w:val="16"/>
        </w:rPr>
        <w:t xml:space="preserve">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537B60E0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r w:rsidR="00403884">
        <w:rPr>
          <w:rFonts w:ascii="Arial" w:hAnsi="Arial" w:cs="Arial"/>
          <w:b/>
          <w:sz w:val="16"/>
          <w:szCs w:val="16"/>
        </w:rPr>
        <w:t>Piano</w:t>
      </w:r>
      <w:r w:rsidRPr="00DA3480">
        <w:rPr>
          <w:rFonts w:ascii="Arial" w:hAnsi="Arial" w:cs="Arial"/>
          <w:b/>
          <w:sz w:val="16"/>
          <w:szCs w:val="16"/>
        </w:rPr>
        <w:t xml:space="preserve"> 2,5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4C4F7E30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proofErr w:type="spellStart"/>
      <w:r w:rsidR="008B7004" w:rsidRPr="00DA3480">
        <w:rPr>
          <w:rFonts w:ascii="Arial" w:hAnsi="Arial" w:cs="Arial"/>
          <w:b/>
          <w:sz w:val="16"/>
          <w:szCs w:val="16"/>
        </w:rPr>
        <w:t>Eurocol</w:t>
      </w:r>
      <w:proofErr w:type="spellEnd"/>
      <w:r w:rsidR="008B7004" w:rsidRPr="00DA3480">
        <w:rPr>
          <w:rFonts w:ascii="Arial" w:hAnsi="Arial" w:cs="Arial"/>
          <w:b/>
          <w:sz w:val="16"/>
          <w:szCs w:val="16"/>
        </w:rPr>
        <w:t xml:space="preserve">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B643808" w14:textId="3372FA7C" w:rsidR="001B360C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i/>
          <w:iCs/>
          <w:sz w:val="16"/>
          <w:szCs w:val="16"/>
        </w:rPr>
      </w:pPr>
      <w:r w:rsidRPr="00DA3480">
        <w:rPr>
          <w:rFonts w:ascii="Arial" w:hAnsi="Arial" w:cs="Arial"/>
          <w:bCs/>
          <w:i/>
          <w:iCs/>
          <w:sz w:val="16"/>
          <w:szCs w:val="16"/>
        </w:rPr>
        <w:t>Aus optischen Gründen</w:t>
      </w:r>
      <w:r w:rsidRPr="00DA3480">
        <w:rPr>
          <w:rFonts w:ascii="Arial" w:hAnsi="Arial" w:cs="Arial"/>
          <w:b/>
          <w:i/>
          <w:iCs/>
          <w:sz w:val="16"/>
          <w:szCs w:val="16"/>
        </w:rPr>
        <w:t xml:space="preserve"> </w:t>
      </w:r>
      <w:r w:rsidR="00E17F2C" w:rsidRPr="00DA3480">
        <w:rPr>
          <w:rFonts w:ascii="Arial" w:hAnsi="Arial" w:cs="Arial"/>
          <w:b/>
          <w:i/>
          <w:iCs/>
          <w:sz w:val="16"/>
          <w:szCs w:val="16"/>
        </w:rPr>
        <w:t>Bodenbelag unverfugt verlegen,</w:t>
      </w:r>
    </w:p>
    <w:p w14:paraId="5C4F98F4" w14:textId="6E406B92" w:rsidR="00053755" w:rsidRPr="00DA3480" w:rsidRDefault="001B360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i/>
          <w:iCs/>
          <w:sz w:val="16"/>
          <w:szCs w:val="16"/>
        </w:rPr>
        <w:t>Bei Bedarf: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53755" w:rsidRPr="00DA3480">
        <w:rPr>
          <w:rFonts w:ascii="Arial" w:hAnsi="Arial" w:cs="Arial"/>
          <w:b/>
          <w:sz w:val="16"/>
          <w:szCs w:val="16"/>
        </w:rPr>
        <w:t>Verfugen</w:t>
      </w:r>
      <w:r w:rsidR="00053755"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proofErr w:type="spellEnd"/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Erst-Einpflege ist bei Beachtung der Reinigungs- und Pflegeempfehlung grundsätzlich nicht erforderlich. Bei Rückfragen steht Ihnen die Forbo Anwendungstechnik unter Tel.-Nr. +</w:t>
      </w:r>
      <w:proofErr w:type="gramStart"/>
      <w:r w:rsidRPr="00503FF1">
        <w:rPr>
          <w:rFonts w:ascii="Arial" w:hAnsi="Arial" w:cs="Arial"/>
          <w:sz w:val="14"/>
          <w:szCs w:val="14"/>
        </w:rPr>
        <w:t>49  5251</w:t>
      </w:r>
      <w:proofErr w:type="gramEnd"/>
      <w:r w:rsidRPr="00503FF1">
        <w:rPr>
          <w:rFonts w:ascii="Arial" w:hAnsi="Arial" w:cs="Arial"/>
          <w:sz w:val="14"/>
          <w:szCs w:val="14"/>
        </w:rPr>
        <w:t xml:space="preserve">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24D6"/>
    <w:rsid w:val="00126B8D"/>
    <w:rsid w:val="00137BE9"/>
    <w:rsid w:val="00185A93"/>
    <w:rsid w:val="001B360C"/>
    <w:rsid w:val="00201E81"/>
    <w:rsid w:val="002557B3"/>
    <w:rsid w:val="002627C1"/>
    <w:rsid w:val="002B3F13"/>
    <w:rsid w:val="002B6B34"/>
    <w:rsid w:val="002D6B25"/>
    <w:rsid w:val="002E29C9"/>
    <w:rsid w:val="00350E3E"/>
    <w:rsid w:val="00365878"/>
    <w:rsid w:val="00393EF4"/>
    <w:rsid w:val="003A012F"/>
    <w:rsid w:val="003A67B6"/>
    <w:rsid w:val="00403884"/>
    <w:rsid w:val="004051E9"/>
    <w:rsid w:val="004068E5"/>
    <w:rsid w:val="00427345"/>
    <w:rsid w:val="004C41FB"/>
    <w:rsid w:val="004D0B5E"/>
    <w:rsid w:val="004D4AD5"/>
    <w:rsid w:val="004D610D"/>
    <w:rsid w:val="00503FF1"/>
    <w:rsid w:val="00547524"/>
    <w:rsid w:val="005D68A7"/>
    <w:rsid w:val="005E1187"/>
    <w:rsid w:val="005E3051"/>
    <w:rsid w:val="006352AF"/>
    <w:rsid w:val="006367E9"/>
    <w:rsid w:val="00644D67"/>
    <w:rsid w:val="00665F96"/>
    <w:rsid w:val="0068687A"/>
    <w:rsid w:val="006B4A01"/>
    <w:rsid w:val="006D0833"/>
    <w:rsid w:val="00707584"/>
    <w:rsid w:val="00717398"/>
    <w:rsid w:val="00720264"/>
    <w:rsid w:val="007D3F4B"/>
    <w:rsid w:val="007E39D3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A3FEB"/>
    <w:rsid w:val="00A45978"/>
    <w:rsid w:val="00A90D8F"/>
    <w:rsid w:val="00AD4641"/>
    <w:rsid w:val="00AF3B29"/>
    <w:rsid w:val="00AF5FFF"/>
    <w:rsid w:val="00B205C5"/>
    <w:rsid w:val="00B46366"/>
    <w:rsid w:val="00B52CBC"/>
    <w:rsid w:val="00B5684E"/>
    <w:rsid w:val="00B67403"/>
    <w:rsid w:val="00B75957"/>
    <w:rsid w:val="00BC374B"/>
    <w:rsid w:val="00C45D5E"/>
    <w:rsid w:val="00C626EA"/>
    <w:rsid w:val="00CB20D4"/>
    <w:rsid w:val="00D14A38"/>
    <w:rsid w:val="00D30C93"/>
    <w:rsid w:val="00D359D4"/>
    <w:rsid w:val="00D65499"/>
    <w:rsid w:val="00D906FD"/>
    <w:rsid w:val="00DA20D2"/>
    <w:rsid w:val="00DA3480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F13183"/>
    <w:rsid w:val="00F407F2"/>
    <w:rsid w:val="00F71E98"/>
    <w:rsid w:val="00F76894"/>
    <w:rsid w:val="00FA7A62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469</Words>
  <Characters>2955</Characters>
  <Application>Microsoft Office Word</Application>
  <DocSecurity>0</DocSecurity>
  <Lines>24</Lines>
  <Paragraphs>6</Paragraphs>
  <ScaleCrop>false</ScaleCrop>
  <Company>Armstrong World Industries, Inc.</Company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2025-03-12T07:52:00Z</cp:lastPrinted>
  <dcterms:created xsi:type="dcterms:W3CDTF">2025-03-12T07:54:00Z</dcterms:created>
  <dcterms:modified xsi:type="dcterms:W3CDTF">2025-03-12T07:58:00Z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