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EE" w:rsidRDefault="00447CEE">
      <w:pPr>
        <w:pStyle w:val="Titre1"/>
        <w:rPr>
          <w:lang w:val="fr-FR"/>
        </w:rPr>
      </w:pPr>
      <w:bookmarkStart w:id="0" w:name="novibat-semi-libre"/>
      <w:bookmarkEnd w:id="0"/>
      <w:r>
        <w:rPr>
          <w:noProof/>
          <w:lang w:val="fr-FR" w:eastAsia="fr-FR"/>
        </w:rPr>
        <w:drawing>
          <wp:inline distT="0" distB="0" distL="0" distR="0" wp14:anchorId="6B66D752" wp14:editId="5A903A07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CEE" w:rsidRDefault="00447CEE">
      <w:pPr>
        <w:pStyle w:val="Titre1"/>
        <w:rPr>
          <w:lang w:val="fr-FR"/>
        </w:rPr>
      </w:pPr>
    </w:p>
    <w:p w:rsidR="00806B2C" w:rsidRPr="00447CEE" w:rsidRDefault="00447CEE">
      <w:pPr>
        <w:pStyle w:val="Titre1"/>
        <w:rPr>
          <w:lang w:val="fr-FR"/>
        </w:rPr>
      </w:pPr>
      <w:r>
        <w:rPr>
          <w:lang w:val="fr-FR"/>
        </w:rPr>
        <w:t xml:space="preserve">Descriptif </w:t>
      </w:r>
      <w:r w:rsidR="003A2435">
        <w:rPr>
          <w:lang w:val="fr-FR"/>
        </w:rPr>
        <w:t xml:space="preserve">type </w:t>
      </w:r>
      <w:bookmarkStart w:id="1" w:name="_GoBack"/>
      <w:bookmarkEnd w:id="1"/>
      <w:r w:rsidRPr="00447CEE">
        <w:rPr>
          <w:lang w:val="fr-FR"/>
        </w:rPr>
        <w:t>Novibat semi-libre</w:t>
      </w:r>
    </w:p>
    <w:p w:rsidR="00447CEE" w:rsidRDefault="00447CEE" w:rsidP="00447CEE">
      <w:pPr>
        <w:pStyle w:val="FirstParagraph"/>
        <w:jc w:val="both"/>
        <w:rPr>
          <w:b/>
          <w:lang w:val="fr-FR"/>
        </w:rPr>
      </w:pPr>
      <w:r w:rsidRPr="00447CEE">
        <w:rPr>
          <w:lang w:val="fr-FR"/>
        </w:rPr>
        <w:br/>
      </w:r>
      <w:r w:rsidRPr="00447CEE">
        <w:rPr>
          <w:lang w:val="fr-FR"/>
        </w:rPr>
        <w:br/>
      </w:r>
      <w:r w:rsidRPr="00447CEE">
        <w:rPr>
          <w:lang w:val="fr-FR"/>
        </w:rPr>
        <w:br/>
      </w:r>
      <w:r w:rsidRPr="00447CEE">
        <w:rPr>
          <w:b/>
          <w:lang w:val="fr-FR"/>
        </w:rPr>
        <w:t>Revêtement de sol PVC acoustique U2s P2 /U3 P2 en lés 2, 3 et 4 m</w:t>
      </w:r>
      <w:r>
        <w:rPr>
          <w:b/>
          <w:lang w:val="fr-FR"/>
        </w:rPr>
        <w:t>.</w:t>
      </w:r>
    </w:p>
    <w:p w:rsidR="00447CEE" w:rsidRDefault="00447CEE" w:rsidP="00447CEE">
      <w:pPr>
        <w:pStyle w:val="FirstParagraph"/>
        <w:jc w:val="both"/>
        <w:rPr>
          <w:b/>
          <w:lang w:val="fr-FR"/>
        </w:rPr>
      </w:pPr>
      <w:r w:rsidRPr="00447CEE">
        <w:rPr>
          <w:lang w:val="fr-FR"/>
        </w:rPr>
        <w:br/>
        <w:t xml:space="preserve">Fourniture  et pose d’un revêtement de sol PVC acoustique, en lès de 2 ,3 et 4 m de large, apte dans les </w:t>
      </w:r>
      <w:r w:rsidRPr="00447CEE">
        <w:rPr>
          <w:b/>
          <w:lang w:val="fr-FR"/>
        </w:rPr>
        <w:t>locaux UPEC au plus classés  U2s P2 E1/2 C2  et U3 P2 1/2 C2</w:t>
      </w:r>
      <w:r w:rsidRPr="00447CEE">
        <w:rPr>
          <w:lang w:val="fr-FR"/>
        </w:rPr>
        <w:t xml:space="preserve"> de type  </w:t>
      </w:r>
      <w:r w:rsidRPr="00447CEE">
        <w:rPr>
          <w:b/>
          <w:lang w:val="fr-FR"/>
        </w:rPr>
        <w:t>Novibat semi-libre.</w:t>
      </w:r>
    </w:p>
    <w:p w:rsidR="00447CEE" w:rsidRDefault="00447CEE" w:rsidP="00447CEE">
      <w:pPr>
        <w:pStyle w:val="FirstParagraph"/>
        <w:jc w:val="both"/>
        <w:rPr>
          <w:lang w:val="fr-FR"/>
        </w:rPr>
      </w:pPr>
      <w:r w:rsidRPr="00447CEE">
        <w:rPr>
          <w:lang w:val="fr-FR"/>
        </w:rPr>
        <w:t xml:space="preserve">Il  associera  une  haute résistance au poinçonnement rémanent  de </w:t>
      </w:r>
      <w:r w:rsidRPr="00447CEE">
        <w:rPr>
          <w:b/>
          <w:lang w:val="fr-FR"/>
        </w:rPr>
        <w:t>0, 15 mm</w:t>
      </w:r>
      <w:r w:rsidRPr="00447CEE">
        <w:rPr>
          <w:lang w:val="fr-FR"/>
        </w:rPr>
        <w:t xml:space="preserve">  et une  efficacité acoustique déclarée </w:t>
      </w:r>
      <w:r>
        <w:rPr>
          <w:b/>
        </w:rPr>
        <w:t>Δ</w:t>
      </w:r>
      <w:r w:rsidRPr="00447CEE">
        <w:rPr>
          <w:b/>
          <w:lang w:val="fr-FR"/>
        </w:rPr>
        <w:t xml:space="preserve"> L</w:t>
      </w:r>
      <w:r w:rsidRPr="00447CEE">
        <w:rPr>
          <w:b/>
          <w:vertAlign w:val="subscript"/>
          <w:lang w:val="fr-FR"/>
        </w:rPr>
        <w:t>w</w:t>
      </w:r>
      <w:r w:rsidRPr="00447CEE">
        <w:rPr>
          <w:b/>
          <w:lang w:val="fr-FR"/>
        </w:rPr>
        <w:t xml:space="preserve"> = 18 dB</w:t>
      </w:r>
      <w:r w:rsidRPr="00447CEE">
        <w:rPr>
          <w:lang w:val="fr-FR"/>
        </w:rPr>
        <w:t>.</w:t>
      </w:r>
    </w:p>
    <w:p w:rsidR="00447CEE" w:rsidRDefault="00447CEE" w:rsidP="00447CEE">
      <w:pPr>
        <w:pStyle w:val="FirstParagraph"/>
        <w:jc w:val="both"/>
        <w:rPr>
          <w:b/>
          <w:lang w:val="fr-FR"/>
        </w:rPr>
      </w:pPr>
      <w:r w:rsidRPr="00447CEE">
        <w:rPr>
          <w:lang w:val="fr-FR"/>
        </w:rPr>
        <w:t xml:space="preserve">Constitué  d’une structure de mousse  compacte et alvéolaire renforcé d’un voile de verre qui le destinera à une pose sans colle avec adhésif en périphérie et aux joints, et permettra le recouvrement des anciens supports </w:t>
      </w:r>
      <w:r w:rsidRPr="00447CEE">
        <w:rPr>
          <w:b/>
          <w:lang w:val="fr-FR"/>
        </w:rPr>
        <w:t>y compris amiantés.</w:t>
      </w:r>
    </w:p>
    <w:p w:rsidR="00447CEE" w:rsidRDefault="00447CEE" w:rsidP="00447CEE">
      <w:pPr>
        <w:pStyle w:val="FirstParagraph"/>
        <w:jc w:val="both"/>
        <w:rPr>
          <w:lang w:val="fr-FR"/>
        </w:rPr>
      </w:pPr>
      <w:r w:rsidRPr="00447CEE">
        <w:rPr>
          <w:lang w:val="fr-FR"/>
        </w:rPr>
        <w:t xml:space="preserve">Il sera doté d’une  </w:t>
      </w:r>
      <w:r w:rsidRPr="00447CEE">
        <w:rPr>
          <w:b/>
          <w:lang w:val="fr-FR"/>
        </w:rPr>
        <w:t>couche d’usure transparente 0.35 mm</w:t>
      </w:r>
      <w:r w:rsidRPr="00447CEE">
        <w:rPr>
          <w:lang w:val="fr-FR"/>
        </w:rPr>
        <w:t>,  groupe T d’abrasion</w:t>
      </w:r>
      <w:r w:rsidRPr="00447CEE">
        <w:rPr>
          <w:lang w:val="fr-FR"/>
        </w:rPr>
        <w:br/>
        <w:t xml:space="preserve">Il bénéficiera d’un traitement de surface OVERCLEAN qui facilitera l’entretien et d’un </w:t>
      </w:r>
      <w:r w:rsidRPr="00447CEE">
        <w:rPr>
          <w:b/>
          <w:lang w:val="fr-FR"/>
        </w:rPr>
        <w:t>classement R10</w:t>
      </w:r>
      <w:r w:rsidRPr="00447CEE">
        <w:rPr>
          <w:lang w:val="fr-FR"/>
        </w:rPr>
        <w:t xml:space="preserve"> (selon DIN 51130) pour prévenir les risques de glissance.</w:t>
      </w:r>
      <w:r w:rsidRPr="00447CEE">
        <w:rPr>
          <w:lang w:val="fr-FR"/>
        </w:rPr>
        <w:br/>
        <w:t xml:space="preserve">Il bénéficiera d’une </w:t>
      </w:r>
      <w:r w:rsidRPr="00447CEE">
        <w:rPr>
          <w:b/>
          <w:lang w:val="fr-FR"/>
        </w:rPr>
        <w:t>garantie de 7 ans</w:t>
      </w:r>
      <w:r w:rsidRPr="00447CEE">
        <w:rPr>
          <w:lang w:val="fr-FR"/>
        </w:rPr>
        <w:t>.</w:t>
      </w:r>
    </w:p>
    <w:p w:rsidR="00447CEE" w:rsidRDefault="00447CEE" w:rsidP="00447CEE">
      <w:pPr>
        <w:pStyle w:val="FirstParagraph"/>
        <w:jc w:val="both"/>
        <w:rPr>
          <w:lang w:val="fr-FR"/>
        </w:rPr>
      </w:pPr>
      <w:r w:rsidRPr="00447CEE">
        <w:rPr>
          <w:lang w:val="fr-FR"/>
        </w:rPr>
        <w:t>Le choix des coloris se portera sur une gamme standard comportant un minimum de 15 références</w:t>
      </w:r>
      <w:r>
        <w:rPr>
          <w:lang w:val="fr-FR"/>
        </w:rPr>
        <w:t>.</w:t>
      </w:r>
    </w:p>
    <w:p w:rsidR="00806B2C" w:rsidRPr="00447CEE" w:rsidRDefault="00447CEE" w:rsidP="00447CEE">
      <w:pPr>
        <w:pStyle w:val="FirstParagraph"/>
        <w:jc w:val="both"/>
        <w:rPr>
          <w:lang w:val="fr-FR"/>
        </w:rPr>
      </w:pPr>
      <w:r w:rsidRPr="00447CEE">
        <w:rPr>
          <w:lang w:val="fr-FR"/>
        </w:rPr>
        <w:br/>
      </w:r>
      <w:r w:rsidRPr="00447CEE">
        <w:rPr>
          <w:lang w:val="fr-FR"/>
        </w:rPr>
        <w:br/>
      </w:r>
      <w:r w:rsidRPr="00447CEE">
        <w:rPr>
          <w:lang w:val="fr-FR"/>
        </w:rPr>
        <w:br/>
      </w:r>
    </w:p>
    <w:sectPr w:rsidR="00806B2C" w:rsidRPr="00447CEE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41" w:rsidRDefault="00447CEE">
      <w:pPr>
        <w:spacing w:after="0"/>
      </w:pPr>
      <w:r>
        <w:separator/>
      </w:r>
    </w:p>
  </w:endnote>
  <w:endnote w:type="continuationSeparator" w:id="0">
    <w:p w:rsidR="001F3841" w:rsidRDefault="00447C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2C" w:rsidRDefault="00447CEE">
      <w:r>
        <w:separator/>
      </w:r>
    </w:p>
  </w:footnote>
  <w:footnote w:type="continuationSeparator" w:id="0">
    <w:p w:rsidR="00806B2C" w:rsidRDefault="0044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A94060D"/>
    <w:multiLevelType w:val="multilevel"/>
    <w:tmpl w:val="6FA0DFF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28744EC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F3841"/>
    <w:rsid w:val="003A2435"/>
    <w:rsid w:val="00447CEE"/>
    <w:rsid w:val="004E29B3"/>
    <w:rsid w:val="00590D07"/>
    <w:rsid w:val="00784D58"/>
    <w:rsid w:val="00806B2C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BE90F-C229-4093-8EC9-1D2D5CF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bfc136696b5c2a3abddb27503be9717a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86c84bc44e7e5ef825b2708ceaa0f60d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23C14FB-66E4-4F24-AD34-6BA7C7BA601A}"/>
</file>

<file path=customXml/itemProps2.xml><?xml version="1.0" encoding="utf-8"?>
<ds:datastoreItem xmlns:ds="http://schemas.openxmlformats.org/officeDocument/2006/customXml" ds:itemID="{4DFC617B-FA3A-4EC1-B5E2-C2BEAF8C9985}"/>
</file>

<file path=customXml/itemProps3.xml><?xml version="1.0" encoding="utf-8"?>
<ds:datastoreItem xmlns:ds="http://schemas.openxmlformats.org/officeDocument/2006/customXml" ds:itemID="{9FEA5477-4512-4988-8D8E-B019F750B2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Gubiani Sophie</dc:creator>
  <cp:lastModifiedBy>Gubiani Sophie</cp:lastModifiedBy>
  <cp:revision>3</cp:revision>
  <dcterms:created xsi:type="dcterms:W3CDTF">2016-06-16T12:44:00Z</dcterms:created>
  <dcterms:modified xsi:type="dcterms:W3CDTF">2016-06-27T08:39:00Z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