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4BD0" w14:textId="43A09BF5" w:rsidR="00A75126" w:rsidRPr="00A20909" w:rsidRDefault="006E66EA" w:rsidP="00AF69A9">
      <w:pPr>
        <w:pStyle w:val="TxBrp2"/>
        <w:tabs>
          <w:tab w:val="left" w:pos="3969"/>
        </w:tabs>
        <w:spacing w:line="240" w:lineRule="auto"/>
        <w:ind w:left="0"/>
        <w:jc w:val="center"/>
        <w:rPr>
          <w:rFonts w:asciiTheme="minorHAnsi" w:hAnsiTheme="minorHAnsi" w:cs="Arial"/>
          <w:b/>
          <w:bCs/>
          <w:sz w:val="22"/>
          <w:szCs w:val="22"/>
          <w:u w:val="single"/>
          <w:lang w:val="fr-FR"/>
        </w:rPr>
      </w:pPr>
      <w:r w:rsidRPr="00A20909">
        <w:rPr>
          <w:rFonts w:asciiTheme="minorHAnsi" w:hAnsiTheme="minorHAnsi" w:cs="Arial"/>
          <w:b/>
          <w:bCs/>
          <w:sz w:val="22"/>
          <w:szCs w:val="22"/>
          <w:u w:val="single"/>
          <w:lang w:val="fr-FR"/>
        </w:rPr>
        <w:t>Linoléum</w:t>
      </w:r>
      <w:r w:rsidR="00147010" w:rsidRPr="00A20909">
        <w:rPr>
          <w:rFonts w:asciiTheme="minorHAnsi" w:hAnsiTheme="minorHAnsi" w:cs="Arial"/>
          <w:b/>
          <w:bCs/>
          <w:sz w:val="22"/>
          <w:szCs w:val="22"/>
          <w:u w:val="single"/>
          <w:lang w:val="fr-FR"/>
        </w:rPr>
        <w:t xml:space="preserve"> </w:t>
      </w:r>
      <w:r w:rsidR="00ED3250" w:rsidRPr="00A20909">
        <w:rPr>
          <w:rFonts w:asciiTheme="minorHAnsi" w:hAnsiTheme="minorHAnsi" w:cs="Arial"/>
          <w:b/>
          <w:bCs/>
          <w:sz w:val="22"/>
          <w:szCs w:val="22"/>
          <w:u w:val="single"/>
          <w:lang w:val="fr-FR"/>
        </w:rPr>
        <w:t xml:space="preserve">à structure linéaire </w:t>
      </w:r>
      <w:r w:rsidR="00147010" w:rsidRPr="00A20909">
        <w:rPr>
          <w:rFonts w:asciiTheme="minorHAnsi" w:hAnsiTheme="minorHAnsi" w:cs="Arial"/>
          <w:b/>
          <w:bCs/>
          <w:sz w:val="22"/>
          <w:szCs w:val="22"/>
          <w:u w:val="single"/>
          <w:lang w:val="fr-FR"/>
        </w:rPr>
        <w:t xml:space="preserve">en lés </w:t>
      </w:r>
      <w:r w:rsidR="00A20909" w:rsidRPr="00A20909">
        <w:rPr>
          <w:rFonts w:asciiTheme="minorHAnsi" w:hAnsiTheme="minorHAnsi" w:cs="Arial"/>
          <w:b/>
          <w:bCs/>
          <w:sz w:val="22"/>
          <w:szCs w:val="22"/>
          <w:u w:val="single"/>
          <w:lang w:val="fr-FR"/>
        </w:rPr>
        <w:t xml:space="preserve">– Epaisseur </w:t>
      </w:r>
      <w:r w:rsidR="00271894" w:rsidRPr="00A20909">
        <w:rPr>
          <w:rFonts w:asciiTheme="minorHAnsi" w:hAnsiTheme="minorHAnsi" w:cs="Arial"/>
          <w:b/>
          <w:bCs/>
          <w:sz w:val="22"/>
          <w:szCs w:val="22"/>
          <w:u w:val="single"/>
          <w:lang w:val="fr-FR"/>
        </w:rPr>
        <w:t>2,5 mm</w:t>
      </w:r>
    </w:p>
    <w:p w14:paraId="28114BD1" w14:textId="77777777" w:rsidR="006E66EA" w:rsidRPr="00AF69A9" w:rsidRDefault="006E66EA" w:rsidP="006E66EA">
      <w:pPr>
        <w:pStyle w:val="TxBrp2"/>
        <w:tabs>
          <w:tab w:val="left" w:pos="3969"/>
        </w:tabs>
        <w:spacing w:line="240" w:lineRule="auto"/>
        <w:ind w:left="0"/>
        <w:rPr>
          <w:rFonts w:asciiTheme="minorHAnsi" w:hAnsiTheme="minorHAnsi" w:cs="Arial"/>
          <w:sz w:val="22"/>
          <w:szCs w:val="22"/>
          <w:lang w:val="fr-FR"/>
        </w:rPr>
      </w:pPr>
    </w:p>
    <w:p w14:paraId="28114BD2" w14:textId="77777777" w:rsidR="00D1062E" w:rsidRPr="00AF69A9" w:rsidRDefault="00D1062E" w:rsidP="00D1062E">
      <w:pPr>
        <w:pStyle w:val="TxBrp1"/>
        <w:spacing w:line="240" w:lineRule="auto"/>
        <w:ind w:hanging="34"/>
        <w:jc w:val="center"/>
        <w:rPr>
          <w:rFonts w:asciiTheme="minorHAnsi" w:hAnsiTheme="minorHAnsi" w:cs="Arial"/>
          <w:sz w:val="22"/>
          <w:szCs w:val="22"/>
          <w:lang w:val="fr-FR"/>
        </w:rPr>
      </w:pPr>
    </w:p>
    <w:p w14:paraId="28114BD3" w14:textId="77777777" w:rsidR="00AE718A" w:rsidRPr="00501791" w:rsidRDefault="00AE718A" w:rsidP="00AE718A">
      <w:pPr>
        <w:pStyle w:val="TxBrp1"/>
        <w:spacing w:line="240" w:lineRule="auto"/>
        <w:ind w:left="0" w:firstLine="0"/>
        <w:rPr>
          <w:rFonts w:asciiTheme="minorHAnsi" w:hAnsiTheme="minorHAnsi" w:cs="Arial"/>
          <w:szCs w:val="20"/>
        </w:rPr>
      </w:pPr>
      <w:r w:rsidRPr="00501791">
        <w:rPr>
          <w:rFonts w:asciiTheme="minorHAnsi" w:hAnsiTheme="minorHAnsi"/>
          <w:szCs w:val="20"/>
        </w:rPr>
        <w:t>Mesure</w:t>
      </w:r>
      <w:r w:rsidR="00F13CA1" w:rsidRPr="00501791">
        <w:rPr>
          <w:rFonts w:asciiTheme="minorHAnsi" w:hAnsiTheme="minorHAnsi"/>
          <w:szCs w:val="20"/>
        </w:rPr>
        <w:t> </w:t>
      </w:r>
      <w:r w:rsidRPr="00501791">
        <w:rPr>
          <w:rFonts w:asciiTheme="minorHAnsi" w:hAnsiTheme="minorHAnsi"/>
          <w:szCs w:val="20"/>
        </w:rPr>
        <w:t>: m², par mètre carré, selon type</w:t>
      </w:r>
    </w:p>
    <w:p w14:paraId="28114BD4" w14:textId="77777777" w:rsidR="00AE718A" w:rsidRPr="00501791" w:rsidRDefault="00AE718A" w:rsidP="00AE718A">
      <w:pPr>
        <w:pStyle w:val="TxBrp1"/>
        <w:spacing w:line="240" w:lineRule="auto"/>
        <w:ind w:left="0" w:firstLine="0"/>
        <w:rPr>
          <w:rFonts w:asciiTheme="minorHAnsi" w:hAnsiTheme="minorHAnsi" w:cs="Arial"/>
          <w:szCs w:val="20"/>
        </w:rPr>
      </w:pPr>
      <w:r w:rsidRPr="00501791">
        <w:rPr>
          <w:rFonts w:asciiTheme="minorHAnsi" w:hAnsiTheme="minorHAnsi"/>
          <w:szCs w:val="20"/>
        </w:rPr>
        <w:t>Code de mesure</w:t>
      </w:r>
      <w:r w:rsidR="00F13CA1" w:rsidRPr="00501791">
        <w:rPr>
          <w:rFonts w:asciiTheme="minorHAnsi" w:hAnsiTheme="minorHAnsi"/>
          <w:szCs w:val="20"/>
        </w:rPr>
        <w:t> </w:t>
      </w:r>
      <w:r w:rsidRPr="00501791">
        <w:rPr>
          <w:rFonts w:asciiTheme="minorHAnsi" w:hAnsiTheme="minorHAnsi"/>
          <w:szCs w:val="20"/>
        </w:rPr>
        <w:t>: surface nette</w:t>
      </w:r>
    </w:p>
    <w:p w14:paraId="28114BD5" w14:textId="77777777" w:rsidR="00AE718A" w:rsidRPr="00501791" w:rsidRDefault="00AE718A" w:rsidP="00AE718A">
      <w:pPr>
        <w:pStyle w:val="TxBrp1"/>
        <w:spacing w:line="240" w:lineRule="auto"/>
        <w:ind w:left="0" w:firstLine="0"/>
        <w:rPr>
          <w:rFonts w:asciiTheme="minorHAnsi" w:hAnsiTheme="minorHAnsi" w:cs="Arial"/>
          <w:szCs w:val="20"/>
        </w:rPr>
      </w:pPr>
    </w:p>
    <w:p w14:paraId="28114BD6" w14:textId="77777777" w:rsidR="003F6332" w:rsidRPr="00501791" w:rsidRDefault="003F6332" w:rsidP="00AE718A">
      <w:pPr>
        <w:pStyle w:val="TxBrp1"/>
        <w:spacing w:line="240" w:lineRule="auto"/>
        <w:ind w:left="0" w:firstLine="0"/>
        <w:rPr>
          <w:rFonts w:asciiTheme="minorHAnsi" w:hAnsiTheme="minorHAnsi" w:cs="Arial"/>
          <w:szCs w:val="20"/>
        </w:rPr>
      </w:pPr>
    </w:p>
    <w:p w14:paraId="28114BD7" w14:textId="77777777" w:rsidR="00AE718A" w:rsidRPr="00501791" w:rsidRDefault="00AE718A" w:rsidP="00AE718A">
      <w:pPr>
        <w:pStyle w:val="TxBrp1"/>
        <w:spacing w:line="240" w:lineRule="auto"/>
        <w:ind w:left="0" w:firstLine="0"/>
        <w:rPr>
          <w:rFonts w:asciiTheme="minorHAnsi" w:hAnsiTheme="minorHAnsi" w:cs="Arial"/>
          <w:szCs w:val="20"/>
        </w:rPr>
      </w:pPr>
      <w:r w:rsidRPr="00501791">
        <w:rPr>
          <w:rFonts w:asciiTheme="minorHAnsi" w:hAnsiTheme="minorHAnsi"/>
          <w:szCs w:val="20"/>
          <w:u w:val="single"/>
        </w:rPr>
        <w:t>Matériau</w:t>
      </w:r>
    </w:p>
    <w:p w14:paraId="28114BD8" w14:textId="77777777" w:rsidR="00845366" w:rsidRPr="00501791" w:rsidRDefault="00845366" w:rsidP="00413317">
      <w:pPr>
        <w:rPr>
          <w:rFonts w:asciiTheme="minorHAnsi" w:hAnsiTheme="minorHAnsi"/>
          <w:szCs w:val="20"/>
        </w:rPr>
      </w:pPr>
    </w:p>
    <w:p w14:paraId="5BD86DCE" w14:textId="77777777" w:rsidR="003B0049" w:rsidRPr="00F25ACE" w:rsidRDefault="007120C9" w:rsidP="003B0049">
      <w:pPr>
        <w:rPr>
          <w:rFonts w:asciiTheme="minorHAnsi" w:hAnsiTheme="minorHAnsi" w:cs="Arial"/>
          <w:szCs w:val="20"/>
          <w:lang w:val="fr-FR"/>
        </w:rPr>
      </w:pPr>
      <w:r w:rsidRPr="00501791">
        <w:rPr>
          <w:rFonts w:asciiTheme="minorHAnsi" w:hAnsiTheme="minorHAnsi" w:cs="Arial"/>
          <w:szCs w:val="20"/>
          <w:lang w:val="fr-FR"/>
        </w:rPr>
        <w:t>Linoléum</w:t>
      </w:r>
      <w:r w:rsidR="001A6102" w:rsidRPr="00501791">
        <w:rPr>
          <w:rFonts w:asciiTheme="minorHAnsi" w:hAnsiTheme="minorHAnsi" w:cs="Arial"/>
          <w:szCs w:val="20"/>
          <w:lang w:val="fr-FR"/>
        </w:rPr>
        <w:t xml:space="preserve"> </w:t>
      </w:r>
      <w:r w:rsidR="00271894" w:rsidRPr="00501791">
        <w:rPr>
          <w:rFonts w:asciiTheme="minorHAnsi" w:hAnsiTheme="minorHAnsi" w:cs="Arial"/>
          <w:szCs w:val="20"/>
          <w:lang w:val="fr-FR"/>
        </w:rPr>
        <w:t xml:space="preserve">à structure </w:t>
      </w:r>
      <w:r w:rsidR="001A6102" w:rsidRPr="00501791">
        <w:rPr>
          <w:rFonts w:asciiTheme="minorHAnsi" w:hAnsiTheme="minorHAnsi" w:cs="Arial"/>
          <w:szCs w:val="20"/>
          <w:lang w:val="fr-FR"/>
        </w:rPr>
        <w:t>linéaire</w:t>
      </w:r>
      <w:r w:rsidR="00271894" w:rsidRPr="00501791">
        <w:rPr>
          <w:rFonts w:asciiTheme="minorHAnsi" w:hAnsiTheme="minorHAnsi" w:cs="Arial"/>
          <w:szCs w:val="20"/>
          <w:lang w:val="fr-FR"/>
        </w:rPr>
        <w:t xml:space="preserve"> </w:t>
      </w:r>
      <w:r w:rsidR="00F818C7" w:rsidRPr="00501791">
        <w:rPr>
          <w:rFonts w:asciiTheme="minorHAnsi" w:hAnsiTheme="minorHAnsi" w:cs="Arial"/>
          <w:szCs w:val="20"/>
          <w:lang w:val="fr-FR"/>
        </w:rPr>
        <w:t xml:space="preserve">avec une épaisseur de </w:t>
      </w:r>
      <w:r w:rsidR="00271894" w:rsidRPr="00501791">
        <w:rPr>
          <w:rFonts w:asciiTheme="minorHAnsi" w:hAnsiTheme="minorHAnsi" w:cs="Arial"/>
          <w:szCs w:val="20"/>
          <w:lang w:val="fr-FR"/>
        </w:rPr>
        <w:t>2,5 mm</w:t>
      </w:r>
      <w:r w:rsidR="008C7B8B">
        <w:rPr>
          <w:rFonts w:asciiTheme="minorHAnsi" w:hAnsiTheme="minorHAnsi" w:cs="Arial"/>
          <w:szCs w:val="20"/>
          <w:lang w:val="fr-FR"/>
        </w:rPr>
        <w:t xml:space="preserve"> et une largeur de 2m</w:t>
      </w:r>
      <w:r w:rsidR="00F818C7" w:rsidRPr="00501791">
        <w:rPr>
          <w:rFonts w:asciiTheme="minorHAnsi" w:hAnsiTheme="minorHAnsi" w:cs="Arial"/>
          <w:szCs w:val="20"/>
          <w:lang w:val="fr-FR"/>
        </w:rPr>
        <w:t xml:space="preserve">. </w:t>
      </w:r>
      <w:r w:rsidR="003B0049">
        <w:rPr>
          <w:rFonts w:asciiTheme="minorHAnsi" w:hAnsiTheme="minorHAnsi" w:cs="Arial"/>
          <w:szCs w:val="20"/>
          <w:lang w:val="fr-FR"/>
        </w:rPr>
        <w:t>Le linoleum est conçu pour un</w:t>
      </w:r>
      <w:r w:rsidR="003B0049" w:rsidRPr="00F25ACE">
        <w:rPr>
          <w:rFonts w:asciiTheme="minorHAnsi" w:hAnsiTheme="minorHAnsi" w:cs="Arial"/>
          <w:szCs w:val="20"/>
          <w:lang w:val="fr-FR"/>
        </w:rPr>
        <w:t xml:space="preserve"> usage commercial très intensif et </w:t>
      </w:r>
      <w:r w:rsidR="003B0049">
        <w:rPr>
          <w:rFonts w:asciiTheme="minorHAnsi" w:hAnsiTheme="minorHAnsi" w:cs="Arial"/>
          <w:szCs w:val="20"/>
          <w:lang w:val="fr-FR"/>
        </w:rPr>
        <w:t>un usage i</w:t>
      </w:r>
      <w:r w:rsidR="003B0049" w:rsidRPr="00F25ACE">
        <w:rPr>
          <w:rFonts w:asciiTheme="minorHAnsi" w:hAnsiTheme="minorHAnsi" w:cs="Arial"/>
          <w:szCs w:val="20"/>
          <w:lang w:val="fr-FR"/>
        </w:rPr>
        <w:t>ndustriel normal (classe 34/43).</w:t>
      </w:r>
    </w:p>
    <w:p w14:paraId="41F641E8" w14:textId="1F4B3162" w:rsidR="00F818C7" w:rsidRDefault="00F818C7" w:rsidP="00845366">
      <w:pPr>
        <w:rPr>
          <w:rFonts w:asciiTheme="minorHAnsi" w:hAnsiTheme="minorHAnsi" w:cs="Arial"/>
          <w:sz w:val="22"/>
          <w:szCs w:val="22"/>
          <w:lang w:val="fr-FR"/>
        </w:rPr>
      </w:pPr>
    </w:p>
    <w:p w14:paraId="2F633836" w14:textId="6AEA9D64" w:rsidR="00B028FC" w:rsidRDefault="00B028FC" w:rsidP="00B028FC">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Pr>
          <w:rFonts w:asciiTheme="minorHAnsi" w:hAnsiTheme="minorHAnsi" w:cs="Arial"/>
          <w:szCs w:val="20"/>
          <w:lang w:val="fr-FR"/>
        </w:rPr>
        <w:t>16</w:t>
      </w:r>
      <w:r w:rsidRPr="00F25ACE">
        <w:rPr>
          <w:rFonts w:asciiTheme="minorHAnsi" w:hAnsiTheme="minorHAnsi" w:cs="Arial"/>
          <w:szCs w:val="20"/>
          <w:lang w:val="fr-FR"/>
        </w:rPr>
        <w:t xml:space="preserve"> </w:t>
      </w:r>
      <w:r>
        <w:rPr>
          <w:rFonts w:asciiTheme="minorHAnsi" w:hAnsiTheme="minorHAnsi" w:cs="Arial"/>
          <w:szCs w:val="20"/>
          <w:lang w:val="fr-FR"/>
        </w:rPr>
        <w:t>couleurs.</w:t>
      </w:r>
    </w:p>
    <w:p w14:paraId="57DC68F3" w14:textId="3DB30EE4" w:rsidR="00501791" w:rsidRDefault="00501791" w:rsidP="00845366">
      <w:pPr>
        <w:rPr>
          <w:rFonts w:asciiTheme="minorHAnsi" w:hAnsiTheme="minorHAnsi" w:cs="Arial"/>
          <w:sz w:val="22"/>
          <w:szCs w:val="22"/>
          <w:lang w:val="fr-FR"/>
        </w:rPr>
      </w:pPr>
    </w:p>
    <w:p w14:paraId="491F45B7" w14:textId="523DB97E" w:rsidR="00CB6157" w:rsidRDefault="008B2CC1" w:rsidP="00CB6157">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CB6157">
        <w:rPr>
          <w:rFonts w:asciiTheme="minorHAnsi" w:hAnsiTheme="minorHAnsi" w:cs="Arial"/>
          <w:szCs w:val="20"/>
          <w:lang w:val="fr-FR"/>
        </w:rPr>
        <w:t>94-98%</w:t>
      </w:r>
      <w:r w:rsidR="00CB6157" w:rsidRPr="00124A54">
        <w:rPr>
          <w:rFonts w:asciiTheme="minorHAnsi" w:hAnsiTheme="minorHAnsi" w:cs="Arial"/>
          <w:szCs w:val="20"/>
          <w:lang w:val="fr-FR"/>
        </w:rPr>
        <w:t xml:space="preserve"> des matières premières utilisées sont d'origine naturelle, dont 7</w:t>
      </w:r>
      <w:r w:rsidR="00A93464">
        <w:rPr>
          <w:rFonts w:asciiTheme="minorHAnsi" w:hAnsiTheme="minorHAnsi" w:cs="Arial"/>
          <w:szCs w:val="20"/>
          <w:lang w:val="fr-FR"/>
        </w:rPr>
        <w:t>8</w:t>
      </w:r>
      <w:r w:rsidR="00CB6157" w:rsidRPr="00124A54">
        <w:rPr>
          <w:rFonts w:asciiTheme="minorHAnsi" w:hAnsiTheme="minorHAnsi" w:cs="Arial"/>
          <w:szCs w:val="20"/>
          <w:lang w:val="fr-FR"/>
        </w:rPr>
        <w:t xml:space="preserve">% sont renouvelables.  Le linoléum contient </w:t>
      </w:r>
      <w:r w:rsidR="00A93464">
        <w:rPr>
          <w:rFonts w:asciiTheme="minorHAnsi" w:hAnsiTheme="minorHAnsi" w:cs="Arial"/>
          <w:szCs w:val="20"/>
          <w:lang w:val="fr-FR"/>
        </w:rPr>
        <w:t>38</w:t>
      </w:r>
      <w:r w:rsidR="00CB6157" w:rsidRPr="00124A54">
        <w:rPr>
          <w:rFonts w:asciiTheme="minorHAnsi" w:hAnsiTheme="minorHAnsi" w:cs="Arial"/>
          <w:szCs w:val="20"/>
          <w:lang w:val="fr-FR"/>
        </w:rPr>
        <w:t>% de matières premières recyclées, dont 1</w:t>
      </w:r>
      <w:r w:rsidR="00A93464">
        <w:rPr>
          <w:rFonts w:asciiTheme="minorHAnsi" w:hAnsiTheme="minorHAnsi" w:cs="Arial"/>
          <w:szCs w:val="20"/>
          <w:lang w:val="fr-FR"/>
        </w:rPr>
        <w:t>5</w:t>
      </w:r>
      <w:r w:rsidR="00CB6157" w:rsidRPr="00124A54">
        <w:rPr>
          <w:rFonts w:asciiTheme="minorHAnsi" w:hAnsiTheme="minorHAnsi" w:cs="Arial"/>
          <w:szCs w:val="20"/>
          <w:lang w:val="fr-FR"/>
        </w:rPr>
        <w:t xml:space="preserve">% proviennent du recyclage d'anciens revêtements de sol en linoléum, de </w:t>
      </w:r>
      <w:r w:rsidR="00CB6157">
        <w:rPr>
          <w:rFonts w:asciiTheme="minorHAnsi" w:hAnsiTheme="minorHAnsi" w:cs="Arial"/>
          <w:szCs w:val="20"/>
          <w:lang w:val="fr-FR"/>
        </w:rPr>
        <w:t>chutes de pose</w:t>
      </w:r>
      <w:r w:rsidR="00CB6157" w:rsidRPr="00124A54">
        <w:rPr>
          <w:rFonts w:asciiTheme="minorHAnsi" w:hAnsiTheme="minorHAnsi" w:cs="Arial"/>
          <w:szCs w:val="20"/>
          <w:lang w:val="fr-FR"/>
        </w:rPr>
        <w:t xml:space="preserve"> et de résidus de production.  Le linoléum ne contient pas de liège.</w:t>
      </w:r>
    </w:p>
    <w:p w14:paraId="4FC25020" w14:textId="77777777" w:rsidR="00CB6157" w:rsidRDefault="00CB6157" w:rsidP="00CB6157">
      <w:pPr>
        <w:rPr>
          <w:rFonts w:asciiTheme="minorHAnsi" w:hAnsiTheme="minorHAnsi" w:cs="Arial"/>
          <w:szCs w:val="20"/>
          <w:lang w:val="fr-FR"/>
        </w:rPr>
      </w:pPr>
    </w:p>
    <w:p w14:paraId="6C88C2E0" w14:textId="77777777" w:rsidR="00CB6157" w:rsidRDefault="00CB6157" w:rsidP="00CB6157">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55A8F0C1" w14:textId="77777777" w:rsidR="00CB6157" w:rsidRDefault="00CB6157" w:rsidP="00CB6157">
      <w:pPr>
        <w:rPr>
          <w:rFonts w:asciiTheme="minorHAnsi" w:hAnsiTheme="minorHAnsi" w:cs="Arial"/>
          <w:szCs w:val="20"/>
          <w:lang w:val="fr-FR"/>
        </w:rPr>
      </w:pPr>
    </w:p>
    <w:p w14:paraId="4D28ECD0" w14:textId="77777777" w:rsidR="00CB6157" w:rsidRDefault="00CB6157" w:rsidP="00CB6157">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3611B317" w14:textId="77777777" w:rsidR="00CB6157" w:rsidRDefault="00CB6157" w:rsidP="00CB6157">
      <w:pPr>
        <w:rPr>
          <w:rFonts w:asciiTheme="minorHAnsi" w:hAnsiTheme="minorHAnsi" w:cs="Arial"/>
          <w:szCs w:val="20"/>
          <w:lang w:val="fr-FR"/>
        </w:rPr>
      </w:pPr>
    </w:p>
    <w:p w14:paraId="601056CA" w14:textId="77777777" w:rsidR="00CB6157" w:rsidRDefault="00CB6157" w:rsidP="00CB6157">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6DDE70A0" w14:textId="77777777" w:rsidR="00CB6157" w:rsidRDefault="00CB6157" w:rsidP="00CB6157">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0993A3E3" w14:textId="77777777" w:rsidR="00CB6157" w:rsidRPr="00391E2F" w:rsidRDefault="00CB6157" w:rsidP="00CB6157">
      <w:pPr>
        <w:rPr>
          <w:rFonts w:asciiTheme="minorHAnsi" w:hAnsiTheme="minorHAnsi" w:cs="Arial"/>
          <w:szCs w:val="20"/>
          <w:lang w:val="fr-FR"/>
        </w:rPr>
      </w:pPr>
    </w:p>
    <w:p w14:paraId="0002F563" w14:textId="77777777" w:rsidR="00CB6157" w:rsidRPr="00391E2F" w:rsidRDefault="00CB6157" w:rsidP="00CB6157">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0C8C9A1B" w14:textId="77777777" w:rsidR="00CB6157" w:rsidRPr="00391E2F" w:rsidRDefault="00CB6157" w:rsidP="00CB6157">
      <w:pPr>
        <w:rPr>
          <w:rFonts w:asciiTheme="minorHAnsi" w:hAnsiTheme="minorHAnsi" w:cs="Arial"/>
          <w:szCs w:val="20"/>
          <w:lang w:val="fr-FR"/>
        </w:rPr>
      </w:pPr>
    </w:p>
    <w:p w14:paraId="0900A7B3" w14:textId="77777777" w:rsidR="00CB6157" w:rsidRPr="00391E2F" w:rsidRDefault="00CB6157" w:rsidP="00CB6157">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792E2D93" w14:textId="77777777" w:rsidR="00CB6157" w:rsidRPr="00391E2F" w:rsidRDefault="00CB6157" w:rsidP="00CB6157">
      <w:pPr>
        <w:rPr>
          <w:rFonts w:asciiTheme="minorHAnsi" w:hAnsiTheme="minorHAnsi" w:cs="Arial"/>
          <w:szCs w:val="20"/>
          <w:lang w:val="fr-FR"/>
        </w:rPr>
      </w:pPr>
    </w:p>
    <w:p w14:paraId="7B97664E" w14:textId="77777777" w:rsidR="00CB6157" w:rsidRPr="00391E2F" w:rsidRDefault="00CB6157" w:rsidP="00CB6157">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7A3CBE3C" w14:textId="77777777" w:rsidR="00CB6157" w:rsidRPr="00391E2F" w:rsidRDefault="00CB6157" w:rsidP="00CB6157">
      <w:pPr>
        <w:rPr>
          <w:rFonts w:asciiTheme="minorHAnsi" w:hAnsiTheme="minorHAnsi" w:cs="Arial"/>
          <w:szCs w:val="20"/>
          <w:lang w:val="fr-FR"/>
        </w:rPr>
      </w:pPr>
    </w:p>
    <w:p w14:paraId="075B0667" w14:textId="77777777" w:rsidR="00CB6157" w:rsidRDefault="00CB6157" w:rsidP="00CB6157">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28114BDA" w14:textId="77777777" w:rsidR="00AF69A9" w:rsidRPr="00AF69A9" w:rsidRDefault="00AF69A9" w:rsidP="00845366">
      <w:pPr>
        <w:rPr>
          <w:rFonts w:asciiTheme="minorHAnsi" w:hAnsiTheme="minorHAnsi" w:cs="Arial"/>
          <w:sz w:val="22"/>
          <w:szCs w:val="22"/>
          <w:u w:val="single"/>
          <w:lang w:val="fr-FR"/>
        </w:rPr>
      </w:pPr>
    </w:p>
    <w:p w14:paraId="6DA95572" w14:textId="77777777" w:rsidR="00BD6B54" w:rsidRDefault="00BD6B54">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28114BE9" w14:textId="68B472E9" w:rsidR="00433C4E" w:rsidRPr="00501791" w:rsidRDefault="00433C4E" w:rsidP="00433C4E">
      <w:pPr>
        <w:pStyle w:val="TxBrp4"/>
        <w:spacing w:line="240" w:lineRule="auto"/>
        <w:rPr>
          <w:rFonts w:asciiTheme="minorHAnsi" w:hAnsiTheme="minorHAnsi"/>
          <w:b/>
          <w:bCs/>
          <w:sz w:val="22"/>
          <w:szCs w:val="22"/>
          <w:u w:val="single"/>
        </w:rPr>
      </w:pPr>
      <w:r w:rsidRPr="00501791">
        <w:rPr>
          <w:rFonts w:asciiTheme="minorHAnsi" w:hAnsiTheme="minorHAnsi"/>
          <w:b/>
          <w:bCs/>
          <w:sz w:val="22"/>
          <w:szCs w:val="22"/>
          <w:u w:val="single"/>
        </w:rPr>
        <w:lastRenderedPageBreak/>
        <w:t>Spécifications techniques selon EN-ISO 24011 et EN 14041</w:t>
      </w:r>
    </w:p>
    <w:p w14:paraId="28114BEB" w14:textId="77777777" w:rsidR="00433C4E" w:rsidRDefault="00433C4E" w:rsidP="00433C4E">
      <w:pPr>
        <w:rPr>
          <w:rFonts w:asciiTheme="minorHAnsi" w:hAnsiTheme="minorHAnsi" w:cs="Arial"/>
          <w:sz w:val="22"/>
          <w:szCs w:val="22"/>
          <w:u w:val="single"/>
          <w:lang w:val="fr-FR"/>
        </w:rPr>
      </w:pPr>
    </w:p>
    <w:tbl>
      <w:tblPr>
        <w:tblStyle w:val="Tabelraster"/>
        <w:tblW w:w="10030" w:type="dxa"/>
        <w:tblLook w:val="04A0" w:firstRow="1" w:lastRow="0" w:firstColumn="1" w:lastColumn="0" w:noHBand="0" w:noVBand="1"/>
      </w:tblPr>
      <w:tblGrid>
        <w:gridCol w:w="3114"/>
        <w:gridCol w:w="2126"/>
        <w:gridCol w:w="4790"/>
      </w:tblGrid>
      <w:tr w:rsidR="00433C4E" w14:paraId="28114BEF"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BEC"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szCs w:val="20"/>
                <w:lang w:val="fr-FR"/>
              </w:rPr>
              <w:t>Épaisseur totale </w:t>
            </w:r>
          </w:p>
        </w:tc>
        <w:tc>
          <w:tcPr>
            <w:tcW w:w="2126" w:type="dxa"/>
            <w:tcBorders>
              <w:top w:val="single" w:sz="4" w:space="0" w:color="auto"/>
              <w:left w:val="single" w:sz="4" w:space="0" w:color="auto"/>
              <w:bottom w:val="single" w:sz="4" w:space="0" w:color="auto"/>
              <w:right w:val="single" w:sz="4" w:space="0" w:color="auto"/>
            </w:tcBorders>
            <w:hideMark/>
          </w:tcPr>
          <w:p w14:paraId="28114BED"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24346</w:t>
            </w:r>
          </w:p>
        </w:tc>
        <w:tc>
          <w:tcPr>
            <w:tcW w:w="4790" w:type="dxa"/>
            <w:tcBorders>
              <w:top w:val="single" w:sz="4" w:space="0" w:color="auto"/>
              <w:left w:val="single" w:sz="4" w:space="0" w:color="auto"/>
              <w:bottom w:val="single" w:sz="4" w:space="0" w:color="auto"/>
              <w:right w:val="single" w:sz="4" w:space="0" w:color="auto"/>
            </w:tcBorders>
            <w:hideMark/>
          </w:tcPr>
          <w:p w14:paraId="28114BEE"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2,5 mm</w:t>
            </w:r>
          </w:p>
        </w:tc>
      </w:tr>
      <w:tr w:rsidR="00ED0482" w14:paraId="0ABB0621"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7AFB3123" w14:textId="19A27979" w:rsidR="00ED0482" w:rsidRPr="00501791" w:rsidRDefault="00ED0482">
            <w:pPr>
              <w:tabs>
                <w:tab w:val="left" w:pos="204"/>
              </w:tabs>
              <w:rPr>
                <w:rFonts w:asciiTheme="minorHAnsi" w:hAnsiTheme="minorHAnsi" w:cs="Arial"/>
                <w:szCs w:val="20"/>
                <w:lang w:val="fr-FR"/>
              </w:rPr>
            </w:pPr>
            <w:r>
              <w:rPr>
                <w:rFonts w:asciiTheme="minorHAnsi" w:hAnsiTheme="minorHAnsi" w:cs="Arial"/>
                <w:szCs w:val="20"/>
                <w:lang w:val="fr-FR"/>
              </w:rPr>
              <w:t>Finition</w:t>
            </w:r>
          </w:p>
        </w:tc>
        <w:tc>
          <w:tcPr>
            <w:tcW w:w="2126" w:type="dxa"/>
            <w:tcBorders>
              <w:top w:val="single" w:sz="4" w:space="0" w:color="auto"/>
              <w:left w:val="single" w:sz="4" w:space="0" w:color="auto"/>
              <w:bottom w:val="single" w:sz="4" w:space="0" w:color="auto"/>
              <w:right w:val="single" w:sz="4" w:space="0" w:color="auto"/>
            </w:tcBorders>
          </w:tcPr>
          <w:p w14:paraId="119901BB" w14:textId="77777777" w:rsidR="00ED0482" w:rsidRPr="00501791" w:rsidRDefault="00ED0482">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35E419B5" w14:textId="4F5B6648" w:rsidR="00ED0482" w:rsidRPr="00501791" w:rsidRDefault="00ED0482">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Topshield Pro</w:t>
            </w:r>
          </w:p>
        </w:tc>
      </w:tr>
      <w:tr w:rsidR="00ED0482" w14:paraId="49829F9F"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7B68DCAC" w14:textId="2DD7562B" w:rsidR="00ED0482" w:rsidRDefault="00ED0482">
            <w:pPr>
              <w:tabs>
                <w:tab w:val="left" w:pos="204"/>
              </w:tabs>
              <w:rPr>
                <w:rFonts w:asciiTheme="minorHAnsi" w:hAnsiTheme="minorHAnsi" w:cs="Arial"/>
                <w:szCs w:val="20"/>
                <w:lang w:val="fr-FR"/>
              </w:rPr>
            </w:pPr>
            <w:r>
              <w:rPr>
                <w:rFonts w:asciiTheme="minorHAnsi" w:hAnsiTheme="minorHAnsi" w:cs="Arial"/>
                <w:szCs w:val="20"/>
                <w:lang w:val="fr-FR"/>
              </w:rPr>
              <w:t>Nombre de couleurs</w:t>
            </w:r>
          </w:p>
        </w:tc>
        <w:tc>
          <w:tcPr>
            <w:tcW w:w="2126" w:type="dxa"/>
            <w:tcBorders>
              <w:top w:val="single" w:sz="4" w:space="0" w:color="auto"/>
              <w:left w:val="single" w:sz="4" w:space="0" w:color="auto"/>
              <w:bottom w:val="single" w:sz="4" w:space="0" w:color="auto"/>
              <w:right w:val="single" w:sz="4" w:space="0" w:color="auto"/>
            </w:tcBorders>
          </w:tcPr>
          <w:p w14:paraId="00E6B397" w14:textId="77777777" w:rsidR="00ED0482" w:rsidRPr="00501791" w:rsidRDefault="00ED0482">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2D845A22" w14:textId="6E46C2E5" w:rsidR="00ED0482" w:rsidRDefault="00ED0482">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16</w:t>
            </w:r>
          </w:p>
        </w:tc>
      </w:tr>
      <w:tr w:rsidR="00433C4E" w14:paraId="28114BF3"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BF0" w14:textId="77777777" w:rsidR="00433C4E" w:rsidRPr="00501791" w:rsidRDefault="00433C4E">
            <w:pPr>
              <w:tabs>
                <w:tab w:val="left" w:pos="204"/>
              </w:tabs>
              <w:rPr>
                <w:rFonts w:asciiTheme="minorHAnsi" w:hAnsiTheme="minorHAnsi" w:cs="Arial"/>
                <w:szCs w:val="20"/>
                <w:lang w:val="fr-FR"/>
              </w:rPr>
            </w:pPr>
            <w:r w:rsidRPr="00501791">
              <w:rPr>
                <w:rFonts w:asciiTheme="minorHAnsi" w:hAnsiTheme="minorHAnsi" w:cs="Arial"/>
                <w:szCs w:val="20"/>
                <w:lang w:val="fr-FR"/>
              </w:rPr>
              <w:t xml:space="preserve">Usage domestique </w:t>
            </w:r>
          </w:p>
        </w:tc>
        <w:tc>
          <w:tcPr>
            <w:tcW w:w="2126" w:type="dxa"/>
            <w:tcBorders>
              <w:top w:val="single" w:sz="4" w:space="0" w:color="auto"/>
              <w:left w:val="single" w:sz="4" w:space="0" w:color="auto"/>
              <w:bottom w:val="single" w:sz="4" w:space="0" w:color="auto"/>
              <w:right w:val="single" w:sz="4" w:space="0" w:color="auto"/>
            </w:tcBorders>
            <w:hideMark/>
          </w:tcPr>
          <w:p w14:paraId="28114BF1"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hideMark/>
          </w:tcPr>
          <w:p w14:paraId="28114BF2"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Classe 23</w:t>
            </w:r>
          </w:p>
        </w:tc>
      </w:tr>
      <w:tr w:rsidR="00433C4E" w14:paraId="28114BF7"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BF4"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szCs w:val="20"/>
                <w:lang w:val="fr-FR"/>
              </w:rPr>
              <w:t xml:space="preserve">Usage commercial </w:t>
            </w:r>
          </w:p>
        </w:tc>
        <w:tc>
          <w:tcPr>
            <w:tcW w:w="2126" w:type="dxa"/>
            <w:tcBorders>
              <w:top w:val="single" w:sz="4" w:space="0" w:color="auto"/>
              <w:left w:val="single" w:sz="4" w:space="0" w:color="auto"/>
              <w:bottom w:val="single" w:sz="4" w:space="0" w:color="auto"/>
              <w:right w:val="single" w:sz="4" w:space="0" w:color="auto"/>
            </w:tcBorders>
            <w:hideMark/>
          </w:tcPr>
          <w:p w14:paraId="28114BF5"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hideMark/>
          </w:tcPr>
          <w:p w14:paraId="28114BF6"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Classe 34</w:t>
            </w:r>
          </w:p>
        </w:tc>
      </w:tr>
      <w:tr w:rsidR="00433C4E" w14:paraId="28114BFB"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BF8" w14:textId="77777777" w:rsidR="00433C4E" w:rsidRPr="00501791" w:rsidRDefault="00433C4E">
            <w:pPr>
              <w:tabs>
                <w:tab w:val="left" w:pos="204"/>
              </w:tabs>
              <w:rPr>
                <w:rFonts w:asciiTheme="minorHAnsi" w:hAnsiTheme="minorHAnsi" w:cs="Arial"/>
                <w:szCs w:val="20"/>
                <w:lang w:val="fr-FR"/>
              </w:rPr>
            </w:pPr>
            <w:r w:rsidRPr="00501791">
              <w:rPr>
                <w:rFonts w:asciiTheme="minorHAnsi" w:hAnsiTheme="minorHAnsi" w:cs="Arial"/>
                <w:szCs w:val="20"/>
                <w:lang w:val="fr-FR"/>
              </w:rPr>
              <w:t xml:space="preserve">Usage industriel </w:t>
            </w:r>
          </w:p>
        </w:tc>
        <w:tc>
          <w:tcPr>
            <w:tcW w:w="2126" w:type="dxa"/>
            <w:tcBorders>
              <w:top w:val="single" w:sz="4" w:space="0" w:color="auto"/>
              <w:left w:val="single" w:sz="4" w:space="0" w:color="auto"/>
              <w:bottom w:val="single" w:sz="4" w:space="0" w:color="auto"/>
              <w:right w:val="single" w:sz="4" w:space="0" w:color="auto"/>
            </w:tcBorders>
            <w:hideMark/>
          </w:tcPr>
          <w:p w14:paraId="28114BF9"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hideMark/>
          </w:tcPr>
          <w:p w14:paraId="28114BFA"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Classe 43</w:t>
            </w:r>
          </w:p>
        </w:tc>
      </w:tr>
      <w:tr w:rsidR="00433C4E" w14:paraId="28114BFF"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BFC"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szCs w:val="20"/>
                <w:lang w:val="fr-FR"/>
              </w:rPr>
              <w:t>Largeur du rouleau</w:t>
            </w:r>
          </w:p>
        </w:tc>
        <w:tc>
          <w:tcPr>
            <w:tcW w:w="2126" w:type="dxa"/>
            <w:tcBorders>
              <w:top w:val="single" w:sz="4" w:space="0" w:color="auto"/>
              <w:left w:val="single" w:sz="4" w:space="0" w:color="auto"/>
              <w:bottom w:val="single" w:sz="4" w:space="0" w:color="auto"/>
              <w:right w:val="single" w:sz="4" w:space="0" w:color="auto"/>
            </w:tcBorders>
            <w:hideMark/>
          </w:tcPr>
          <w:p w14:paraId="28114BFD"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24341</w:t>
            </w:r>
          </w:p>
        </w:tc>
        <w:tc>
          <w:tcPr>
            <w:tcW w:w="4790" w:type="dxa"/>
            <w:tcBorders>
              <w:top w:val="single" w:sz="4" w:space="0" w:color="auto"/>
              <w:left w:val="single" w:sz="4" w:space="0" w:color="auto"/>
              <w:bottom w:val="single" w:sz="4" w:space="0" w:color="auto"/>
              <w:right w:val="single" w:sz="4" w:space="0" w:color="auto"/>
            </w:tcBorders>
            <w:hideMark/>
          </w:tcPr>
          <w:p w14:paraId="28114BFE"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2,00 m</w:t>
            </w:r>
          </w:p>
        </w:tc>
      </w:tr>
      <w:tr w:rsidR="00433C4E" w14:paraId="28114C03"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C00"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szCs w:val="20"/>
                <w:lang w:val="fr-FR"/>
              </w:rPr>
              <w:t>Longueur du rouleau</w:t>
            </w:r>
          </w:p>
        </w:tc>
        <w:tc>
          <w:tcPr>
            <w:tcW w:w="2126" w:type="dxa"/>
            <w:tcBorders>
              <w:top w:val="single" w:sz="4" w:space="0" w:color="auto"/>
              <w:left w:val="single" w:sz="4" w:space="0" w:color="auto"/>
              <w:bottom w:val="single" w:sz="4" w:space="0" w:color="auto"/>
              <w:right w:val="single" w:sz="4" w:space="0" w:color="auto"/>
            </w:tcBorders>
            <w:hideMark/>
          </w:tcPr>
          <w:p w14:paraId="28114C01" w14:textId="77777777" w:rsidR="00433C4E" w:rsidRPr="00501791" w:rsidRDefault="00433C4E">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EN-ISO 24341</w:t>
            </w:r>
          </w:p>
        </w:tc>
        <w:tc>
          <w:tcPr>
            <w:tcW w:w="4790" w:type="dxa"/>
            <w:tcBorders>
              <w:top w:val="single" w:sz="4" w:space="0" w:color="auto"/>
              <w:left w:val="single" w:sz="4" w:space="0" w:color="auto"/>
              <w:bottom w:val="single" w:sz="4" w:space="0" w:color="auto"/>
              <w:right w:val="single" w:sz="4" w:space="0" w:color="auto"/>
            </w:tcBorders>
            <w:hideMark/>
          </w:tcPr>
          <w:p w14:paraId="28114C02" w14:textId="69EC1768" w:rsidR="00433C4E" w:rsidRPr="00501791" w:rsidRDefault="005D6ACE">
            <w:pPr>
              <w:tabs>
                <w:tab w:val="left" w:pos="204"/>
              </w:tabs>
              <w:rPr>
                <w:rFonts w:asciiTheme="minorHAnsi" w:hAnsiTheme="minorHAnsi" w:cs="Arial"/>
                <w:color w:val="000000"/>
                <w:szCs w:val="20"/>
                <w:lang w:val="nl-NL"/>
              </w:rPr>
            </w:pPr>
            <w:r w:rsidRPr="00501791">
              <w:rPr>
                <w:rFonts w:ascii="Calibri" w:hAnsi="Calibri" w:cs="Calibri"/>
                <w:color w:val="000000"/>
                <w:szCs w:val="20"/>
                <w:lang w:val="nl-NL"/>
              </w:rPr>
              <w:t>≤</w:t>
            </w:r>
            <w:r w:rsidR="00B97303" w:rsidRPr="00501791">
              <w:rPr>
                <w:rFonts w:asciiTheme="minorHAnsi" w:hAnsiTheme="minorHAnsi" w:cs="Arial"/>
                <w:color w:val="000000"/>
                <w:szCs w:val="20"/>
                <w:lang w:val="nl-NL"/>
              </w:rPr>
              <w:t xml:space="preserve"> 33</w:t>
            </w:r>
            <w:r w:rsidR="00433C4E" w:rsidRPr="00501791">
              <w:rPr>
                <w:rFonts w:asciiTheme="minorHAnsi" w:hAnsiTheme="minorHAnsi" w:cs="Arial"/>
                <w:color w:val="000000"/>
                <w:szCs w:val="20"/>
                <w:lang w:val="nl-NL"/>
              </w:rPr>
              <w:t xml:space="preserve"> m</w:t>
            </w:r>
          </w:p>
        </w:tc>
      </w:tr>
      <w:tr w:rsidR="00B97303" w14:paraId="1BEB322C"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6EE31893" w14:textId="39810510" w:rsidR="00B97303" w:rsidRPr="00501791" w:rsidRDefault="005F1BB8">
            <w:pPr>
              <w:tabs>
                <w:tab w:val="left" w:pos="204"/>
              </w:tabs>
              <w:rPr>
                <w:rFonts w:asciiTheme="minorHAnsi" w:hAnsiTheme="minorHAnsi" w:cs="Arial"/>
                <w:szCs w:val="20"/>
                <w:lang w:val="fr-FR"/>
              </w:rPr>
            </w:pPr>
            <w:r w:rsidRPr="00501791">
              <w:rPr>
                <w:rFonts w:asciiTheme="minorHAnsi" w:hAnsiTheme="minorHAnsi" w:cs="Arial"/>
                <w:szCs w:val="20"/>
                <w:lang w:val="fr-FR"/>
              </w:rPr>
              <w:t xml:space="preserve">Poids </w:t>
            </w:r>
            <w:r w:rsidR="00BD6B54" w:rsidRPr="00501791">
              <w:rPr>
                <w:rFonts w:asciiTheme="minorHAnsi" w:hAnsiTheme="minorHAnsi" w:cs="Arial"/>
                <w:szCs w:val="20"/>
                <w:lang w:val="fr-FR"/>
              </w:rPr>
              <w:t>t</w:t>
            </w:r>
            <w:r w:rsidRPr="00501791">
              <w:rPr>
                <w:rFonts w:asciiTheme="minorHAnsi" w:hAnsiTheme="minorHAnsi" w:cs="Arial"/>
                <w:szCs w:val="20"/>
                <w:lang w:val="fr-FR"/>
              </w:rPr>
              <w:t xml:space="preserve">otale </w:t>
            </w:r>
          </w:p>
        </w:tc>
        <w:tc>
          <w:tcPr>
            <w:tcW w:w="2126" w:type="dxa"/>
            <w:tcBorders>
              <w:top w:val="single" w:sz="4" w:space="0" w:color="auto"/>
              <w:left w:val="single" w:sz="4" w:space="0" w:color="auto"/>
              <w:bottom w:val="single" w:sz="4" w:space="0" w:color="auto"/>
              <w:right w:val="single" w:sz="4" w:space="0" w:color="auto"/>
            </w:tcBorders>
          </w:tcPr>
          <w:p w14:paraId="1932B4BE" w14:textId="7086AF86" w:rsidR="00B97303" w:rsidRPr="00501791" w:rsidRDefault="005F1BB8">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w:t>
            </w:r>
            <w:r w:rsidR="00BD6B54" w:rsidRPr="00501791">
              <w:rPr>
                <w:rFonts w:asciiTheme="minorHAnsi" w:hAnsiTheme="minorHAnsi" w:cs="Arial"/>
                <w:color w:val="000000"/>
                <w:szCs w:val="20"/>
                <w:lang w:val="nl-NL"/>
              </w:rPr>
              <w:t>-</w:t>
            </w:r>
            <w:r w:rsidRPr="00501791">
              <w:rPr>
                <w:rFonts w:asciiTheme="minorHAnsi" w:hAnsiTheme="minorHAnsi" w:cs="Arial"/>
                <w:color w:val="000000"/>
                <w:szCs w:val="20"/>
                <w:lang w:val="nl-NL"/>
              </w:rPr>
              <w:t>ISO 2399</w:t>
            </w:r>
            <w:r w:rsidR="008360BF" w:rsidRPr="00501791">
              <w:rPr>
                <w:rFonts w:asciiTheme="minorHAnsi" w:hAnsiTheme="minorHAnsi" w:cs="Arial"/>
                <w:color w:val="000000"/>
                <w:szCs w:val="20"/>
                <w:lang w:val="nl-NL"/>
              </w:rPr>
              <w:t>7</w:t>
            </w:r>
          </w:p>
        </w:tc>
        <w:tc>
          <w:tcPr>
            <w:tcW w:w="4790" w:type="dxa"/>
            <w:tcBorders>
              <w:top w:val="single" w:sz="4" w:space="0" w:color="auto"/>
              <w:left w:val="single" w:sz="4" w:space="0" w:color="auto"/>
              <w:bottom w:val="single" w:sz="4" w:space="0" w:color="auto"/>
              <w:right w:val="single" w:sz="4" w:space="0" w:color="auto"/>
            </w:tcBorders>
          </w:tcPr>
          <w:p w14:paraId="494CA1E2" w14:textId="78215F04" w:rsidR="00B97303" w:rsidRPr="00501791" w:rsidRDefault="008360BF">
            <w:pPr>
              <w:tabs>
                <w:tab w:val="left" w:pos="204"/>
              </w:tabs>
              <w:rPr>
                <w:rFonts w:ascii="Calibri" w:hAnsi="Calibri" w:cs="Calibri"/>
                <w:color w:val="000000"/>
                <w:szCs w:val="20"/>
                <w:lang w:val="nl-NL"/>
              </w:rPr>
            </w:pPr>
            <w:r w:rsidRPr="00501791">
              <w:rPr>
                <w:rFonts w:ascii="Calibri" w:hAnsi="Calibri" w:cs="Calibri"/>
                <w:color w:val="000000"/>
                <w:szCs w:val="20"/>
                <w:lang w:val="nl-NL"/>
              </w:rPr>
              <w:t>2900 gr/m²</w:t>
            </w:r>
          </w:p>
        </w:tc>
      </w:tr>
      <w:tr w:rsidR="00BB2164" w14:paraId="2248F882"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53BEF1D6" w14:textId="40064FC0" w:rsidR="00BB2164" w:rsidRPr="00501791" w:rsidRDefault="00BB2164" w:rsidP="00BB2164">
            <w:pPr>
              <w:tabs>
                <w:tab w:val="left" w:pos="204"/>
              </w:tabs>
              <w:rPr>
                <w:rFonts w:asciiTheme="minorHAnsi" w:hAnsiTheme="minorHAnsi" w:cs="Arial"/>
                <w:szCs w:val="20"/>
                <w:lang w:val="fr-FR"/>
              </w:rPr>
            </w:pPr>
            <w:r w:rsidRPr="00501791">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5F50810C" w14:textId="4D2E4CF8" w:rsidR="00BB2164" w:rsidRPr="00501791" w:rsidRDefault="00BB2164" w:rsidP="00BB2164">
            <w:pPr>
              <w:tabs>
                <w:tab w:val="left" w:pos="204"/>
              </w:tabs>
              <w:rPr>
                <w:rFonts w:asciiTheme="minorHAnsi" w:hAnsiTheme="minorHAnsi" w:cs="Arial"/>
                <w:color w:val="000000"/>
                <w:szCs w:val="20"/>
                <w:lang w:val="nl-NL"/>
              </w:rPr>
            </w:pPr>
            <w:r w:rsidRPr="00501791">
              <w:rPr>
                <w:rFonts w:asciiTheme="minorHAnsi" w:hAnsiTheme="minorHAnsi" w:cs="Arial"/>
                <w:szCs w:val="20"/>
              </w:rPr>
              <w:t>DIN 51130</w:t>
            </w:r>
          </w:p>
        </w:tc>
        <w:tc>
          <w:tcPr>
            <w:tcW w:w="4790" w:type="dxa"/>
            <w:tcBorders>
              <w:top w:val="single" w:sz="4" w:space="0" w:color="auto"/>
              <w:left w:val="single" w:sz="4" w:space="0" w:color="auto"/>
              <w:bottom w:val="single" w:sz="4" w:space="0" w:color="auto"/>
              <w:right w:val="single" w:sz="4" w:space="0" w:color="auto"/>
            </w:tcBorders>
          </w:tcPr>
          <w:p w14:paraId="2E738F30" w14:textId="044BA63B" w:rsidR="00BB2164" w:rsidRPr="00501791" w:rsidRDefault="00BB2164" w:rsidP="00BB2164">
            <w:pPr>
              <w:tabs>
                <w:tab w:val="left" w:pos="204"/>
              </w:tabs>
              <w:rPr>
                <w:rFonts w:ascii="Calibri" w:hAnsi="Calibri" w:cs="Calibri"/>
                <w:color w:val="000000"/>
                <w:szCs w:val="20"/>
                <w:lang w:val="nl-NL"/>
              </w:rPr>
            </w:pPr>
            <w:r w:rsidRPr="00501791">
              <w:rPr>
                <w:rFonts w:asciiTheme="minorHAnsi" w:hAnsiTheme="minorHAnsi" w:cs="Arial"/>
                <w:color w:val="000000"/>
                <w:szCs w:val="20"/>
                <w:lang w:val="nl-NL"/>
              </w:rPr>
              <w:t xml:space="preserve">R9 </w:t>
            </w:r>
          </w:p>
        </w:tc>
      </w:tr>
      <w:tr w:rsidR="00047229" w14:paraId="57179F4E"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12DF001F" w14:textId="3762D23E" w:rsidR="00047229" w:rsidRPr="00501791" w:rsidRDefault="00047229" w:rsidP="00047229">
            <w:pPr>
              <w:tabs>
                <w:tab w:val="left" w:pos="204"/>
              </w:tabs>
              <w:rPr>
                <w:rFonts w:asciiTheme="minorHAnsi" w:hAnsiTheme="minorHAnsi" w:cs="Arial"/>
                <w:szCs w:val="20"/>
                <w:lang w:val="fr-FR"/>
              </w:rPr>
            </w:pPr>
            <w:r w:rsidRPr="00501791">
              <w:rPr>
                <w:rFonts w:asciiTheme="minorHAnsi" w:hAnsiTheme="minorHAnsi" w:cs="Arial"/>
                <w:szCs w:val="20"/>
                <w:lang w:val="fr-FR"/>
              </w:rPr>
              <w:t xml:space="preserve">Résistance aux sièges à roulettes  </w:t>
            </w:r>
          </w:p>
        </w:tc>
        <w:tc>
          <w:tcPr>
            <w:tcW w:w="2126" w:type="dxa"/>
            <w:tcBorders>
              <w:top w:val="single" w:sz="4" w:space="0" w:color="auto"/>
              <w:left w:val="single" w:sz="4" w:space="0" w:color="auto"/>
              <w:bottom w:val="single" w:sz="4" w:space="0" w:color="auto"/>
              <w:right w:val="single" w:sz="4" w:space="0" w:color="auto"/>
            </w:tcBorders>
          </w:tcPr>
          <w:p w14:paraId="1014687A" w14:textId="6528770D" w:rsidR="00047229" w:rsidRPr="00501791" w:rsidRDefault="00047229" w:rsidP="00047229">
            <w:pPr>
              <w:tabs>
                <w:tab w:val="left" w:pos="204"/>
              </w:tabs>
              <w:rPr>
                <w:rFonts w:asciiTheme="minorHAnsi" w:hAnsiTheme="minorHAnsi" w:cs="Arial"/>
                <w:szCs w:val="20"/>
              </w:rPr>
            </w:pPr>
            <w:r w:rsidRPr="00501791">
              <w:rPr>
                <w:rFonts w:asciiTheme="minorHAnsi" w:hAnsiTheme="minorHAnsi" w:cs="Arial"/>
                <w:color w:val="000000"/>
                <w:szCs w:val="20"/>
                <w:lang w:val="nl-NL"/>
              </w:rPr>
              <w:t xml:space="preserve">EN 425/ISO 4918 </w:t>
            </w:r>
          </w:p>
        </w:tc>
        <w:tc>
          <w:tcPr>
            <w:tcW w:w="4790" w:type="dxa"/>
            <w:tcBorders>
              <w:top w:val="single" w:sz="4" w:space="0" w:color="auto"/>
              <w:left w:val="single" w:sz="4" w:space="0" w:color="auto"/>
              <w:bottom w:val="single" w:sz="4" w:space="0" w:color="auto"/>
              <w:right w:val="single" w:sz="4" w:space="0" w:color="auto"/>
            </w:tcBorders>
          </w:tcPr>
          <w:p w14:paraId="79F8C12C" w14:textId="6CAECE19" w:rsidR="00047229" w:rsidRPr="00ED0482" w:rsidRDefault="00047229" w:rsidP="00047229">
            <w:pPr>
              <w:tabs>
                <w:tab w:val="left" w:pos="204"/>
              </w:tabs>
              <w:rPr>
                <w:rFonts w:asciiTheme="minorHAnsi" w:hAnsiTheme="minorHAnsi" w:cs="Arial"/>
                <w:color w:val="000000"/>
                <w:szCs w:val="20"/>
              </w:rPr>
            </w:pPr>
            <w:r w:rsidRPr="00ED0482">
              <w:rPr>
                <w:rFonts w:asciiTheme="minorHAnsi" w:eastAsia="MyriadPro-Light" w:hAnsiTheme="minorHAnsi" w:cs="MyriadPro-Light"/>
                <w:szCs w:val="20"/>
                <w:lang w:eastAsia="nl-BE"/>
              </w:rPr>
              <w:t>Oui</w:t>
            </w:r>
            <w:r w:rsidR="00ED0482" w:rsidRPr="00ED0482">
              <w:rPr>
                <w:rFonts w:asciiTheme="minorHAnsi" w:eastAsia="MyriadPro-Light" w:hAnsiTheme="minorHAnsi" w:cs="MyriadPro-Light"/>
                <w:szCs w:val="20"/>
                <w:lang w:eastAsia="nl-BE"/>
              </w:rPr>
              <w:t>, utilisation constante (roues s</w:t>
            </w:r>
            <w:r w:rsidR="00ED0482">
              <w:rPr>
                <w:rFonts w:asciiTheme="minorHAnsi" w:eastAsia="MyriadPro-Light" w:hAnsiTheme="minorHAnsi" w:cs="MyriadPro-Light"/>
                <w:szCs w:val="20"/>
                <w:lang w:eastAsia="nl-BE"/>
              </w:rPr>
              <w:t>ouples)</w:t>
            </w:r>
          </w:p>
        </w:tc>
      </w:tr>
      <w:tr w:rsidR="00047229" w14:paraId="28114C08"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C04" w14:textId="77777777" w:rsidR="00047229" w:rsidRPr="00501791" w:rsidRDefault="00047229" w:rsidP="00047229">
            <w:pPr>
              <w:tabs>
                <w:tab w:val="left" w:pos="204"/>
              </w:tabs>
              <w:rPr>
                <w:rFonts w:asciiTheme="minorHAnsi" w:hAnsiTheme="minorHAnsi" w:cs="Arial"/>
                <w:color w:val="000000"/>
                <w:szCs w:val="20"/>
                <w:lang w:val="nl-NL"/>
              </w:rPr>
            </w:pPr>
            <w:r w:rsidRPr="00501791">
              <w:rPr>
                <w:rFonts w:asciiTheme="minorHAnsi" w:hAnsiTheme="minorHAnsi" w:cs="Arial"/>
                <w:szCs w:val="20"/>
                <w:lang w:val="fr-FR"/>
              </w:rPr>
              <w:t>Empreinte résiduelle</w:t>
            </w:r>
          </w:p>
        </w:tc>
        <w:tc>
          <w:tcPr>
            <w:tcW w:w="2126" w:type="dxa"/>
            <w:tcBorders>
              <w:top w:val="single" w:sz="4" w:space="0" w:color="auto"/>
              <w:left w:val="single" w:sz="4" w:space="0" w:color="auto"/>
              <w:bottom w:val="single" w:sz="4" w:space="0" w:color="auto"/>
              <w:right w:val="single" w:sz="4" w:space="0" w:color="auto"/>
            </w:tcBorders>
            <w:hideMark/>
          </w:tcPr>
          <w:p w14:paraId="28114C05" w14:textId="77777777" w:rsidR="00047229" w:rsidRPr="00501791" w:rsidRDefault="00047229" w:rsidP="00047229">
            <w:pPr>
              <w:tabs>
                <w:tab w:val="left" w:pos="204"/>
              </w:tabs>
              <w:rPr>
                <w:rFonts w:asciiTheme="minorHAnsi" w:hAnsiTheme="minorHAnsi" w:cs="Arial"/>
                <w:color w:val="000000"/>
                <w:szCs w:val="20"/>
                <w:lang w:val="nl-NL"/>
              </w:rPr>
            </w:pPr>
            <w:r w:rsidRPr="00501791">
              <w:rPr>
                <w:rFonts w:asciiTheme="minorHAnsi" w:hAnsiTheme="minorHAnsi" w:cs="Arial"/>
                <w:szCs w:val="20"/>
              </w:rPr>
              <w:t>EN-ISO 24343-1</w:t>
            </w:r>
          </w:p>
        </w:tc>
        <w:tc>
          <w:tcPr>
            <w:tcW w:w="4790" w:type="dxa"/>
            <w:tcBorders>
              <w:top w:val="single" w:sz="4" w:space="0" w:color="auto"/>
              <w:left w:val="single" w:sz="4" w:space="0" w:color="auto"/>
              <w:bottom w:val="single" w:sz="4" w:space="0" w:color="auto"/>
              <w:right w:val="single" w:sz="4" w:space="0" w:color="auto"/>
            </w:tcBorders>
            <w:hideMark/>
          </w:tcPr>
          <w:p w14:paraId="28114C07" w14:textId="552FE687" w:rsidR="00047229" w:rsidRPr="00501791" w:rsidRDefault="00047229" w:rsidP="00D378FB">
            <w:pPr>
              <w:tabs>
                <w:tab w:val="left" w:pos="204"/>
              </w:tabs>
              <w:rPr>
                <w:rFonts w:asciiTheme="minorHAnsi" w:hAnsiTheme="minorHAnsi" w:cs="Arial"/>
                <w:color w:val="000000"/>
                <w:szCs w:val="20"/>
                <w:lang w:val="nl-NL"/>
              </w:rPr>
            </w:pPr>
            <w:r w:rsidRPr="00501791">
              <w:rPr>
                <w:rFonts w:asciiTheme="minorHAnsi" w:hAnsiTheme="minorHAnsi" w:cs="Arial"/>
                <w:szCs w:val="20"/>
              </w:rPr>
              <w:t xml:space="preserve">≤ 0,15 </w:t>
            </w:r>
            <w:r w:rsidR="00D378FB" w:rsidRPr="00501791">
              <w:rPr>
                <w:rFonts w:asciiTheme="minorHAnsi" w:hAnsiTheme="minorHAnsi" w:cs="Arial"/>
                <w:szCs w:val="20"/>
              </w:rPr>
              <w:t xml:space="preserve">mm </w:t>
            </w:r>
            <w:r w:rsidRPr="00501791">
              <w:rPr>
                <w:rFonts w:asciiTheme="minorHAnsi" w:hAnsiTheme="minorHAnsi" w:cs="Arial"/>
                <w:szCs w:val="20"/>
              </w:rPr>
              <w:t>(</w:t>
            </w:r>
            <w:r w:rsidR="00BD6B54" w:rsidRPr="00501791">
              <w:rPr>
                <w:rFonts w:asciiTheme="minorHAnsi" w:hAnsiTheme="minorHAnsi" w:cs="Arial"/>
                <w:szCs w:val="20"/>
              </w:rPr>
              <w:t>v</w:t>
            </w:r>
            <w:r w:rsidRPr="00501791">
              <w:rPr>
                <w:rFonts w:asciiTheme="minorHAnsi" w:hAnsiTheme="minorHAnsi" w:cs="Arial"/>
                <w:color w:val="000000"/>
                <w:szCs w:val="20"/>
                <w:lang w:val="nl-NL"/>
              </w:rPr>
              <w:t>aleur moyenne 0,</w:t>
            </w:r>
            <w:r w:rsidR="007C4DB5" w:rsidRPr="00501791">
              <w:rPr>
                <w:rFonts w:asciiTheme="minorHAnsi" w:hAnsiTheme="minorHAnsi" w:cs="Arial"/>
                <w:color w:val="000000"/>
                <w:szCs w:val="20"/>
                <w:lang w:val="nl-NL"/>
              </w:rPr>
              <w:t>08</w:t>
            </w:r>
            <w:r w:rsidRPr="00501791">
              <w:rPr>
                <w:rFonts w:asciiTheme="minorHAnsi" w:hAnsiTheme="minorHAnsi" w:cs="Arial"/>
                <w:color w:val="000000"/>
                <w:szCs w:val="20"/>
                <w:lang w:val="nl-NL"/>
              </w:rPr>
              <w:t xml:space="preserve"> mm)</w:t>
            </w:r>
          </w:p>
        </w:tc>
      </w:tr>
      <w:tr w:rsidR="00047229" w14:paraId="28114C11"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C0D" w14:textId="77777777" w:rsidR="00047229" w:rsidRPr="00501791" w:rsidRDefault="00047229" w:rsidP="00047229">
            <w:pPr>
              <w:tabs>
                <w:tab w:val="left" w:pos="204"/>
              </w:tabs>
              <w:rPr>
                <w:rFonts w:asciiTheme="minorHAnsi" w:hAnsiTheme="minorHAnsi" w:cs="Arial"/>
                <w:color w:val="000000"/>
                <w:szCs w:val="20"/>
              </w:rPr>
            </w:pPr>
            <w:r w:rsidRPr="00501791">
              <w:rPr>
                <w:rFonts w:asciiTheme="minorHAnsi" w:hAnsiTheme="minorHAnsi" w:cs="Arial"/>
                <w:szCs w:val="20"/>
                <w:lang w:val="fr-FR"/>
              </w:rPr>
              <w:t>Résistance à la décoloration</w:t>
            </w:r>
          </w:p>
        </w:tc>
        <w:tc>
          <w:tcPr>
            <w:tcW w:w="2126" w:type="dxa"/>
            <w:tcBorders>
              <w:top w:val="single" w:sz="4" w:space="0" w:color="auto"/>
              <w:left w:val="single" w:sz="4" w:space="0" w:color="auto"/>
              <w:bottom w:val="single" w:sz="4" w:space="0" w:color="auto"/>
              <w:right w:val="single" w:sz="4" w:space="0" w:color="auto"/>
            </w:tcBorders>
            <w:hideMark/>
          </w:tcPr>
          <w:p w14:paraId="28114C0F" w14:textId="581F714F" w:rsidR="00047229" w:rsidRPr="00501791" w:rsidRDefault="00047229" w:rsidP="00ED0482">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ISO 105-B02</w:t>
            </w:r>
            <w:r w:rsidR="00ED0482">
              <w:rPr>
                <w:rFonts w:asciiTheme="minorHAnsi" w:hAnsiTheme="minorHAnsi" w:cs="Arial"/>
                <w:color w:val="000000"/>
                <w:szCs w:val="20"/>
                <w:lang w:val="nl-NL"/>
              </w:rPr>
              <w:t xml:space="preserve"> </w:t>
            </w:r>
            <w:r w:rsidRPr="00501791">
              <w:rPr>
                <w:rFonts w:asciiTheme="minorHAnsi" w:hAnsiTheme="minorHAnsi" w:cs="Arial"/>
                <w:color w:val="000000"/>
                <w:szCs w:val="20"/>
                <w:lang w:val="nl-NL"/>
              </w:rPr>
              <w:t>(</w:t>
            </w:r>
            <w:r w:rsidR="00B95F1C" w:rsidRPr="00501791">
              <w:rPr>
                <w:rFonts w:asciiTheme="minorHAnsi" w:hAnsiTheme="minorHAnsi" w:cs="Arial"/>
                <w:color w:val="000000"/>
                <w:szCs w:val="20"/>
                <w:lang w:val="nl-NL"/>
              </w:rPr>
              <w:t>Méth</w:t>
            </w:r>
            <w:r w:rsidR="00ED0482">
              <w:rPr>
                <w:rFonts w:asciiTheme="minorHAnsi" w:hAnsiTheme="minorHAnsi" w:cs="Arial"/>
                <w:color w:val="000000"/>
                <w:szCs w:val="20"/>
                <w:lang w:val="nl-NL"/>
              </w:rPr>
              <w:t>.</w:t>
            </w:r>
            <w:r w:rsidRPr="00501791">
              <w:rPr>
                <w:rFonts w:asciiTheme="minorHAnsi" w:hAnsiTheme="minorHAnsi" w:cs="Arial"/>
                <w:color w:val="000000"/>
                <w:szCs w:val="20"/>
                <w:lang w:val="nl-NL"/>
              </w:rPr>
              <w:t xml:space="preserve"> 3) </w:t>
            </w:r>
          </w:p>
        </w:tc>
        <w:tc>
          <w:tcPr>
            <w:tcW w:w="4790" w:type="dxa"/>
            <w:tcBorders>
              <w:top w:val="single" w:sz="4" w:space="0" w:color="auto"/>
              <w:left w:val="single" w:sz="4" w:space="0" w:color="auto"/>
              <w:bottom w:val="single" w:sz="4" w:space="0" w:color="auto"/>
              <w:right w:val="single" w:sz="4" w:space="0" w:color="auto"/>
            </w:tcBorders>
            <w:hideMark/>
          </w:tcPr>
          <w:p w14:paraId="28114C10" w14:textId="77777777" w:rsidR="00047229" w:rsidRPr="00501791" w:rsidRDefault="00047229" w:rsidP="00047229">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 6</w:t>
            </w:r>
          </w:p>
        </w:tc>
      </w:tr>
      <w:tr w:rsidR="00652175" w14:paraId="3F36467B"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3533F87B" w14:textId="4582B4B1" w:rsidR="00652175" w:rsidRPr="00501791" w:rsidRDefault="00873354" w:rsidP="00047229">
            <w:pPr>
              <w:tabs>
                <w:tab w:val="left" w:pos="204"/>
              </w:tabs>
              <w:rPr>
                <w:rFonts w:asciiTheme="minorHAnsi" w:hAnsiTheme="minorHAnsi" w:cs="Arial"/>
                <w:szCs w:val="20"/>
                <w:lang w:val="fr-FR"/>
              </w:rPr>
            </w:pPr>
            <w:r w:rsidRPr="00501791">
              <w:rPr>
                <w:rFonts w:asciiTheme="minorHAnsi" w:hAnsiTheme="minorHAnsi" w:cs="Arial"/>
                <w:szCs w:val="20"/>
                <w:lang w:val="fr-FR"/>
              </w:rPr>
              <w:t>TVOC après 28 jours</w:t>
            </w:r>
          </w:p>
        </w:tc>
        <w:tc>
          <w:tcPr>
            <w:tcW w:w="2126" w:type="dxa"/>
            <w:tcBorders>
              <w:top w:val="single" w:sz="4" w:space="0" w:color="auto"/>
              <w:left w:val="single" w:sz="4" w:space="0" w:color="auto"/>
              <w:bottom w:val="single" w:sz="4" w:space="0" w:color="auto"/>
              <w:right w:val="single" w:sz="4" w:space="0" w:color="auto"/>
            </w:tcBorders>
          </w:tcPr>
          <w:p w14:paraId="25D04BB2" w14:textId="4859D366" w:rsidR="00652175" w:rsidRPr="00501791" w:rsidRDefault="00873354" w:rsidP="00047229">
            <w:pPr>
              <w:tabs>
                <w:tab w:val="left" w:pos="204"/>
              </w:tabs>
              <w:rPr>
                <w:rFonts w:asciiTheme="minorHAnsi" w:hAnsiTheme="minorHAnsi" w:cs="Arial"/>
                <w:color w:val="000000"/>
                <w:szCs w:val="20"/>
                <w:lang w:val="nl-NL"/>
              </w:rPr>
            </w:pPr>
            <w:r w:rsidRPr="00501791">
              <w:rPr>
                <w:rFonts w:asciiTheme="minorHAnsi" w:hAnsiTheme="minorHAnsi" w:cs="Arial"/>
                <w:color w:val="000000"/>
                <w:szCs w:val="20"/>
                <w:lang w:val="nl-NL"/>
              </w:rPr>
              <w:t>EN 16516</w:t>
            </w:r>
          </w:p>
        </w:tc>
        <w:tc>
          <w:tcPr>
            <w:tcW w:w="4790" w:type="dxa"/>
            <w:tcBorders>
              <w:top w:val="single" w:sz="4" w:space="0" w:color="auto"/>
              <w:left w:val="single" w:sz="4" w:space="0" w:color="auto"/>
              <w:bottom w:val="single" w:sz="4" w:space="0" w:color="auto"/>
              <w:right w:val="single" w:sz="4" w:space="0" w:color="auto"/>
            </w:tcBorders>
          </w:tcPr>
          <w:p w14:paraId="42F4AA4E" w14:textId="4E242635" w:rsidR="00652175" w:rsidRPr="00501791" w:rsidRDefault="004B3C26" w:rsidP="00047229">
            <w:pPr>
              <w:tabs>
                <w:tab w:val="left" w:pos="204"/>
              </w:tabs>
              <w:rPr>
                <w:rFonts w:asciiTheme="minorHAnsi" w:hAnsiTheme="minorHAnsi" w:cs="Arial"/>
                <w:color w:val="000000"/>
                <w:szCs w:val="20"/>
                <w:lang w:val="nl-NL"/>
              </w:rPr>
            </w:pPr>
            <w:r w:rsidRPr="00501791">
              <w:rPr>
                <w:rFonts w:asciiTheme="minorHAnsi" w:hAnsiTheme="minorHAnsi" w:cstheme="minorHAnsi"/>
                <w:color w:val="000000"/>
                <w:szCs w:val="20"/>
                <w:lang w:val="nl-NL"/>
              </w:rPr>
              <w:t>≤ 0</w:t>
            </w:r>
            <w:r w:rsidR="007C4DB5" w:rsidRPr="00501791">
              <w:rPr>
                <w:rFonts w:asciiTheme="minorHAnsi" w:hAnsiTheme="minorHAnsi" w:cstheme="minorHAnsi"/>
                <w:color w:val="000000"/>
                <w:szCs w:val="20"/>
                <w:lang w:val="nl-NL"/>
              </w:rPr>
              <w:t>,0</w:t>
            </w:r>
            <w:r w:rsidR="00ED0482">
              <w:rPr>
                <w:rFonts w:asciiTheme="minorHAnsi" w:hAnsiTheme="minorHAnsi" w:cstheme="minorHAnsi"/>
                <w:color w:val="000000"/>
                <w:szCs w:val="20"/>
                <w:lang w:val="nl-NL"/>
              </w:rPr>
              <w:t>1</w:t>
            </w:r>
            <w:r w:rsidR="007C4DB5" w:rsidRPr="00501791">
              <w:rPr>
                <w:rFonts w:asciiTheme="minorHAnsi" w:hAnsiTheme="minorHAnsi" w:cstheme="minorHAnsi"/>
                <w:color w:val="000000"/>
                <w:szCs w:val="20"/>
                <w:lang w:val="nl-NL"/>
              </w:rPr>
              <w:t xml:space="preserve"> mg/m³</w:t>
            </w:r>
          </w:p>
        </w:tc>
      </w:tr>
      <w:tr w:rsidR="00D726CB" w14:paraId="47362727"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52F58ABD" w14:textId="10E079DE" w:rsidR="00D726CB" w:rsidRPr="00501791" w:rsidRDefault="00D726CB" w:rsidP="00D726CB">
            <w:pPr>
              <w:tabs>
                <w:tab w:val="left" w:pos="204"/>
              </w:tabs>
              <w:rPr>
                <w:rFonts w:asciiTheme="minorHAnsi" w:hAnsiTheme="minorHAnsi" w:cs="Arial"/>
                <w:szCs w:val="20"/>
                <w:lang w:val="fr-FR"/>
              </w:rPr>
            </w:pPr>
            <w:r w:rsidRPr="00501791">
              <w:rPr>
                <w:rFonts w:asciiTheme="minorHAnsi" w:hAnsiTheme="minorHAnsi" w:cs="Arial"/>
                <w:szCs w:val="20"/>
                <w:lang w:val="fr-FR"/>
              </w:rPr>
              <w:t>Propriétés bactériostatiques</w:t>
            </w:r>
          </w:p>
        </w:tc>
        <w:tc>
          <w:tcPr>
            <w:tcW w:w="2126" w:type="dxa"/>
            <w:tcBorders>
              <w:top w:val="single" w:sz="4" w:space="0" w:color="auto"/>
              <w:left w:val="single" w:sz="4" w:space="0" w:color="auto"/>
              <w:bottom w:val="single" w:sz="4" w:space="0" w:color="auto"/>
              <w:right w:val="single" w:sz="4" w:space="0" w:color="auto"/>
            </w:tcBorders>
          </w:tcPr>
          <w:p w14:paraId="30D865F4" w14:textId="77777777" w:rsidR="00D726CB" w:rsidRPr="00501791" w:rsidRDefault="00D726CB" w:rsidP="00D726CB">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78CC0DB1" w14:textId="64C11A1D" w:rsidR="00D726CB" w:rsidRPr="00501791" w:rsidRDefault="00ED0482" w:rsidP="00D726CB">
            <w:pPr>
              <w:tabs>
                <w:tab w:val="left" w:pos="204"/>
              </w:tabs>
              <w:rPr>
                <w:rFonts w:asciiTheme="minorHAnsi" w:hAnsiTheme="minorHAnsi" w:cstheme="minorHAnsi"/>
                <w:color w:val="000000"/>
                <w:szCs w:val="20"/>
              </w:rPr>
            </w:pPr>
            <w:r>
              <w:rPr>
                <w:rFonts w:asciiTheme="minorHAnsi" w:hAnsiTheme="minorHAnsi" w:cs="Arial"/>
                <w:color w:val="000000"/>
                <w:szCs w:val="20"/>
              </w:rPr>
              <w:t>Le l</w:t>
            </w:r>
            <w:r w:rsidR="00D726CB" w:rsidRPr="00501791">
              <w:rPr>
                <w:rFonts w:asciiTheme="minorHAnsi" w:hAnsiTheme="minorHAnsi" w:cs="Arial"/>
                <w:color w:val="000000"/>
                <w:szCs w:val="20"/>
              </w:rPr>
              <w:t>inoléum a des propriétés</w:t>
            </w:r>
            <w:r w:rsidR="00D726CB" w:rsidRPr="00501791">
              <w:rPr>
                <w:rFonts w:asciiTheme="minorHAnsi" w:hAnsiTheme="minorHAnsi" w:cs="Arial"/>
                <w:szCs w:val="20"/>
                <w:lang w:val="fr-FR"/>
              </w:rPr>
              <w:t xml:space="preserve"> bactériostatiques naturelles qui sont confirmées par des laboratoires indépendants même contre le </w:t>
            </w:r>
            <w:r>
              <w:rPr>
                <w:rFonts w:asciiTheme="minorHAnsi" w:hAnsiTheme="minorHAnsi" w:cs="Arial"/>
                <w:szCs w:val="20"/>
                <w:lang w:val="fr-FR"/>
              </w:rPr>
              <w:t>MRSA</w:t>
            </w:r>
            <w:r w:rsidR="00D726CB" w:rsidRPr="00501791">
              <w:rPr>
                <w:rFonts w:asciiTheme="minorHAnsi" w:hAnsiTheme="minorHAnsi" w:cs="Arial"/>
                <w:szCs w:val="20"/>
                <w:lang w:val="fr-FR"/>
              </w:rPr>
              <w:t>.</w:t>
            </w:r>
          </w:p>
        </w:tc>
      </w:tr>
      <w:tr w:rsidR="00ED0482" w14:paraId="28114C19"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C16" w14:textId="77777777" w:rsidR="00ED0482" w:rsidRPr="00501791" w:rsidRDefault="00ED0482" w:rsidP="00ED0482">
            <w:pPr>
              <w:tabs>
                <w:tab w:val="left" w:pos="204"/>
              </w:tabs>
              <w:rPr>
                <w:rFonts w:asciiTheme="minorHAnsi" w:hAnsiTheme="minorHAnsi" w:cs="Arial"/>
                <w:color w:val="000000"/>
                <w:szCs w:val="20"/>
              </w:rPr>
            </w:pPr>
            <w:r w:rsidRPr="00501791">
              <w:rPr>
                <w:rFonts w:asciiTheme="minorHAnsi" w:hAnsiTheme="minorHAnsi" w:cs="Arial"/>
                <w:szCs w:val="20"/>
                <w:lang w:val="fr-FR"/>
              </w:rPr>
              <w:t>Résistance aux produits chimiques</w:t>
            </w:r>
          </w:p>
        </w:tc>
        <w:tc>
          <w:tcPr>
            <w:tcW w:w="2126" w:type="dxa"/>
            <w:tcBorders>
              <w:top w:val="single" w:sz="4" w:space="0" w:color="auto"/>
              <w:left w:val="single" w:sz="4" w:space="0" w:color="auto"/>
              <w:bottom w:val="single" w:sz="4" w:space="0" w:color="auto"/>
              <w:right w:val="single" w:sz="4" w:space="0" w:color="auto"/>
            </w:tcBorders>
            <w:hideMark/>
          </w:tcPr>
          <w:p w14:paraId="28114C17" w14:textId="77777777" w:rsidR="00ED0482" w:rsidRPr="00501791" w:rsidRDefault="00ED0482" w:rsidP="00ED0482">
            <w:pPr>
              <w:tabs>
                <w:tab w:val="left" w:pos="204"/>
              </w:tabs>
              <w:rPr>
                <w:rFonts w:asciiTheme="minorHAnsi" w:hAnsiTheme="minorHAnsi" w:cs="Arial"/>
                <w:color w:val="000000"/>
                <w:szCs w:val="20"/>
                <w:lang w:val="nl-NL"/>
              </w:rPr>
            </w:pPr>
            <w:r w:rsidRPr="00501791">
              <w:rPr>
                <w:rFonts w:asciiTheme="minorHAnsi" w:hAnsiTheme="minorHAnsi" w:cs="Arial"/>
                <w:szCs w:val="20"/>
              </w:rPr>
              <w:t>EN-ISO 26987</w:t>
            </w:r>
          </w:p>
        </w:tc>
        <w:tc>
          <w:tcPr>
            <w:tcW w:w="4790" w:type="dxa"/>
            <w:tcBorders>
              <w:top w:val="single" w:sz="4" w:space="0" w:color="auto"/>
              <w:left w:val="single" w:sz="4" w:space="0" w:color="auto"/>
              <w:bottom w:val="single" w:sz="4" w:space="0" w:color="auto"/>
              <w:right w:val="single" w:sz="4" w:space="0" w:color="auto"/>
            </w:tcBorders>
            <w:hideMark/>
          </w:tcPr>
          <w:p w14:paraId="28114C18" w14:textId="0C0CC77B" w:rsidR="00ED0482" w:rsidRPr="00501791" w:rsidRDefault="00ED0482" w:rsidP="00ED0482">
            <w:pPr>
              <w:tabs>
                <w:tab w:val="left" w:pos="204"/>
              </w:tabs>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ED0482" w:rsidRPr="00433C4E" w14:paraId="28114C21"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hideMark/>
          </w:tcPr>
          <w:p w14:paraId="28114C1E" w14:textId="46ADD29C" w:rsidR="00ED0482" w:rsidRPr="00501791" w:rsidRDefault="00ED0482" w:rsidP="00ED0482">
            <w:pPr>
              <w:tabs>
                <w:tab w:val="left" w:pos="204"/>
              </w:tabs>
              <w:rPr>
                <w:rFonts w:asciiTheme="minorHAnsi" w:hAnsiTheme="minorHAnsi" w:cs="Arial"/>
                <w:szCs w:val="20"/>
                <w:lang w:val="fr-FR"/>
              </w:rPr>
            </w:pPr>
            <w:r w:rsidRPr="00501791">
              <w:rPr>
                <w:rFonts w:asciiTheme="minorHAnsi" w:hAnsiTheme="minorHAnsi" w:cs="Arial"/>
                <w:szCs w:val="20"/>
                <w:lang w:val="fr-FR"/>
              </w:rPr>
              <w:t>Résistance aux cigarettes</w:t>
            </w:r>
          </w:p>
        </w:tc>
        <w:tc>
          <w:tcPr>
            <w:tcW w:w="2126" w:type="dxa"/>
            <w:tcBorders>
              <w:top w:val="single" w:sz="4" w:space="0" w:color="auto"/>
              <w:left w:val="single" w:sz="4" w:space="0" w:color="auto"/>
              <w:bottom w:val="single" w:sz="4" w:space="0" w:color="auto"/>
              <w:right w:val="single" w:sz="4" w:space="0" w:color="auto"/>
            </w:tcBorders>
            <w:hideMark/>
          </w:tcPr>
          <w:p w14:paraId="28114C1F" w14:textId="77777777" w:rsidR="00ED0482" w:rsidRPr="00501791" w:rsidRDefault="00ED0482" w:rsidP="00ED0482">
            <w:pPr>
              <w:tabs>
                <w:tab w:val="left" w:pos="204"/>
              </w:tabs>
              <w:rPr>
                <w:rFonts w:asciiTheme="minorHAnsi" w:hAnsiTheme="minorHAnsi" w:cs="Arial"/>
                <w:szCs w:val="20"/>
              </w:rPr>
            </w:pPr>
            <w:r w:rsidRPr="00501791">
              <w:rPr>
                <w:rFonts w:asciiTheme="minorHAnsi" w:hAnsiTheme="minorHAnsi" w:cs="Arial"/>
                <w:szCs w:val="20"/>
              </w:rPr>
              <w:t>EN 1399</w:t>
            </w:r>
          </w:p>
        </w:tc>
        <w:tc>
          <w:tcPr>
            <w:tcW w:w="4790" w:type="dxa"/>
            <w:tcBorders>
              <w:top w:val="single" w:sz="4" w:space="0" w:color="auto"/>
              <w:left w:val="single" w:sz="4" w:space="0" w:color="auto"/>
              <w:bottom w:val="single" w:sz="4" w:space="0" w:color="auto"/>
              <w:right w:val="single" w:sz="4" w:space="0" w:color="auto"/>
            </w:tcBorders>
            <w:hideMark/>
          </w:tcPr>
          <w:p w14:paraId="28114C20" w14:textId="206D2C7B" w:rsidR="00ED0482" w:rsidRPr="00501791" w:rsidRDefault="00ED0482" w:rsidP="00ED0482">
            <w:pPr>
              <w:tabs>
                <w:tab w:val="left" w:pos="204"/>
              </w:tabs>
              <w:rPr>
                <w:rFonts w:asciiTheme="minorHAnsi" w:hAnsiTheme="minorHAnsi" w:cs="Arial"/>
                <w:color w:val="000000"/>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Les marques laissées sur le linoléum par les cigarettes écrasées peuvent être enlevées.</w:t>
            </w:r>
          </w:p>
        </w:tc>
      </w:tr>
      <w:tr w:rsidR="00ED0482" w:rsidRPr="00433C4E" w14:paraId="50560AAA"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759CA335" w14:textId="6111EEF6" w:rsidR="00ED0482" w:rsidRPr="00501791" w:rsidRDefault="00ED0482" w:rsidP="00ED0482">
            <w:pPr>
              <w:tabs>
                <w:tab w:val="left" w:pos="204"/>
              </w:tabs>
              <w:rPr>
                <w:rFonts w:asciiTheme="minorHAnsi" w:hAnsiTheme="minorHAnsi" w:cs="Arial"/>
                <w:szCs w:val="20"/>
                <w:lang w:val="fr-FR"/>
              </w:rPr>
            </w:pPr>
            <w:r w:rsidRPr="00501791">
              <w:rPr>
                <w:rFonts w:asciiTheme="minorHAnsi" w:hAnsiTheme="minorHAnsi" w:cs="Arial"/>
                <w:color w:val="000000"/>
                <w:szCs w:val="20"/>
              </w:rPr>
              <w:t>Flexibilité</w:t>
            </w:r>
          </w:p>
        </w:tc>
        <w:tc>
          <w:tcPr>
            <w:tcW w:w="2126" w:type="dxa"/>
            <w:tcBorders>
              <w:top w:val="single" w:sz="4" w:space="0" w:color="auto"/>
              <w:left w:val="single" w:sz="4" w:space="0" w:color="auto"/>
              <w:bottom w:val="single" w:sz="4" w:space="0" w:color="auto"/>
              <w:right w:val="single" w:sz="4" w:space="0" w:color="auto"/>
            </w:tcBorders>
          </w:tcPr>
          <w:p w14:paraId="152E1CC5" w14:textId="08093826" w:rsidR="00ED0482" w:rsidRPr="00501791" w:rsidRDefault="00ED0482" w:rsidP="00ED0482">
            <w:pPr>
              <w:tabs>
                <w:tab w:val="left" w:pos="204"/>
              </w:tabs>
              <w:rPr>
                <w:rFonts w:asciiTheme="minorHAnsi" w:hAnsiTheme="minorHAnsi" w:cs="Arial"/>
                <w:szCs w:val="20"/>
              </w:rPr>
            </w:pPr>
            <w:r w:rsidRPr="00501791">
              <w:rPr>
                <w:rFonts w:asciiTheme="minorHAnsi" w:hAnsiTheme="minorHAnsi" w:cs="Arial"/>
                <w:color w:val="000000"/>
                <w:szCs w:val="20"/>
                <w:lang w:val="nl-NL"/>
              </w:rPr>
              <w:t>EN-ISO 24344</w:t>
            </w:r>
          </w:p>
        </w:tc>
        <w:tc>
          <w:tcPr>
            <w:tcW w:w="4790" w:type="dxa"/>
            <w:tcBorders>
              <w:top w:val="single" w:sz="4" w:space="0" w:color="auto"/>
              <w:left w:val="single" w:sz="4" w:space="0" w:color="auto"/>
              <w:bottom w:val="single" w:sz="4" w:space="0" w:color="auto"/>
              <w:right w:val="single" w:sz="4" w:space="0" w:color="auto"/>
            </w:tcBorders>
          </w:tcPr>
          <w:p w14:paraId="2512766D" w14:textId="760956E6" w:rsidR="00ED0482" w:rsidRPr="00501791" w:rsidRDefault="00ED0482" w:rsidP="00ED0482">
            <w:pPr>
              <w:tabs>
                <w:tab w:val="left" w:pos="204"/>
              </w:tabs>
              <w:rPr>
                <w:rFonts w:asciiTheme="minorHAnsi" w:hAnsiTheme="minorHAnsi" w:cs="Arial"/>
                <w:color w:val="000000"/>
                <w:szCs w:val="20"/>
              </w:rPr>
            </w:pPr>
            <w:r w:rsidRPr="00501791">
              <w:rPr>
                <w:rFonts w:asciiTheme="minorHAnsi" w:hAnsiTheme="minorHAnsi" w:cs="Arial"/>
                <w:szCs w:val="20"/>
              </w:rPr>
              <w:t>Ø 40 mm</w:t>
            </w:r>
          </w:p>
        </w:tc>
      </w:tr>
      <w:tr w:rsidR="00ED0482" w:rsidRPr="00433C4E" w14:paraId="770EE951"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EBB695B" w14:textId="6B1C73B7" w:rsidR="00ED0482" w:rsidRPr="00501791" w:rsidRDefault="00ED0482" w:rsidP="00ED0482">
            <w:pPr>
              <w:tabs>
                <w:tab w:val="left" w:pos="204"/>
              </w:tabs>
              <w:rPr>
                <w:rFonts w:asciiTheme="minorHAnsi" w:hAnsiTheme="minorHAnsi" w:cs="Arial"/>
                <w:color w:val="000000"/>
                <w:szCs w:val="20"/>
              </w:rPr>
            </w:pPr>
            <w:r w:rsidRPr="00501791">
              <w:rPr>
                <w:rFonts w:asciiTheme="minorHAnsi" w:hAnsiTheme="minorHAnsi" w:cs="Arial"/>
                <w:szCs w:val="20"/>
                <w:lang w:val="fr-FR"/>
              </w:rPr>
              <w:t>Réduction du bruit d’impact</w:t>
            </w:r>
          </w:p>
        </w:tc>
        <w:tc>
          <w:tcPr>
            <w:tcW w:w="2126" w:type="dxa"/>
            <w:tcBorders>
              <w:top w:val="single" w:sz="4" w:space="0" w:color="auto"/>
              <w:left w:val="single" w:sz="4" w:space="0" w:color="auto"/>
              <w:bottom w:val="single" w:sz="4" w:space="0" w:color="auto"/>
              <w:right w:val="single" w:sz="4" w:space="0" w:color="auto"/>
            </w:tcBorders>
          </w:tcPr>
          <w:p w14:paraId="66C5A56B" w14:textId="39E971BE" w:rsidR="00ED0482" w:rsidRPr="00501791" w:rsidRDefault="00ED0482" w:rsidP="00ED0482">
            <w:pPr>
              <w:tabs>
                <w:tab w:val="left" w:pos="204"/>
              </w:tabs>
              <w:rPr>
                <w:rFonts w:asciiTheme="minorHAnsi" w:hAnsiTheme="minorHAnsi" w:cs="Arial"/>
                <w:color w:val="000000"/>
                <w:szCs w:val="20"/>
                <w:lang w:val="nl-NL"/>
              </w:rPr>
            </w:pPr>
            <w:r w:rsidRPr="00501791">
              <w:rPr>
                <w:rFonts w:asciiTheme="minorHAnsi" w:hAnsiTheme="minorHAnsi" w:cs="Arial"/>
                <w:szCs w:val="20"/>
              </w:rPr>
              <w:t>EN-ISO 712-2</w:t>
            </w:r>
          </w:p>
        </w:tc>
        <w:tc>
          <w:tcPr>
            <w:tcW w:w="4790" w:type="dxa"/>
            <w:tcBorders>
              <w:top w:val="single" w:sz="4" w:space="0" w:color="auto"/>
              <w:left w:val="single" w:sz="4" w:space="0" w:color="auto"/>
              <w:bottom w:val="single" w:sz="4" w:space="0" w:color="auto"/>
              <w:right w:val="single" w:sz="4" w:space="0" w:color="auto"/>
            </w:tcBorders>
          </w:tcPr>
          <w:p w14:paraId="4767E026" w14:textId="5BA94588" w:rsidR="00ED0482" w:rsidRPr="00501791" w:rsidRDefault="00ED0482" w:rsidP="00ED0482">
            <w:pPr>
              <w:tabs>
                <w:tab w:val="left" w:pos="204"/>
              </w:tabs>
              <w:rPr>
                <w:rFonts w:asciiTheme="minorHAnsi" w:hAnsiTheme="minorHAnsi" w:cs="Arial"/>
                <w:szCs w:val="20"/>
              </w:rPr>
            </w:pPr>
            <w:r w:rsidRPr="00501791">
              <w:rPr>
                <w:rFonts w:asciiTheme="minorHAnsi" w:hAnsiTheme="minorHAnsi" w:cs="Arial"/>
                <w:color w:val="000000"/>
                <w:szCs w:val="20"/>
                <w:lang w:val="nl-NL"/>
              </w:rPr>
              <w:t>≤ 5 dB</w:t>
            </w:r>
          </w:p>
        </w:tc>
      </w:tr>
      <w:tr w:rsidR="00ED0482" w:rsidRPr="00433C4E" w14:paraId="0F19905C"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B1E5C33" w14:textId="095BA5DB" w:rsidR="00ED0482" w:rsidRPr="00501791" w:rsidRDefault="00ED0482" w:rsidP="00ED0482">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2126" w:type="dxa"/>
            <w:tcBorders>
              <w:top w:val="single" w:sz="4" w:space="0" w:color="auto"/>
              <w:left w:val="single" w:sz="4" w:space="0" w:color="auto"/>
              <w:bottom w:val="single" w:sz="4" w:space="0" w:color="auto"/>
              <w:right w:val="single" w:sz="4" w:space="0" w:color="auto"/>
            </w:tcBorders>
          </w:tcPr>
          <w:p w14:paraId="46C3D34A" w14:textId="77777777" w:rsidR="00ED0482" w:rsidRPr="00501791" w:rsidRDefault="00ED0482" w:rsidP="00ED0482">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618D91A7" w14:textId="75E02FFF" w:rsidR="00ED0482" w:rsidRPr="00501791" w:rsidRDefault="00ED0482" w:rsidP="00ED0482">
            <w:pPr>
              <w:tabs>
                <w:tab w:val="left" w:pos="204"/>
              </w:tabs>
              <w:rPr>
                <w:rFonts w:asciiTheme="minorHAnsi" w:hAnsiTheme="minorHAnsi" w:cs="Arial"/>
                <w:color w:val="000000"/>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ED0482" w:rsidRPr="00BD6B54" w14:paraId="74DFFA69"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422BE2E8" w14:textId="652D6096" w:rsidR="00ED0482" w:rsidRPr="00501791" w:rsidRDefault="00ED0482" w:rsidP="00ED0482">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126" w:type="dxa"/>
            <w:tcBorders>
              <w:top w:val="single" w:sz="4" w:space="0" w:color="auto"/>
              <w:left w:val="single" w:sz="4" w:space="0" w:color="auto"/>
              <w:bottom w:val="single" w:sz="4" w:space="0" w:color="auto"/>
              <w:right w:val="single" w:sz="4" w:space="0" w:color="auto"/>
            </w:tcBorders>
          </w:tcPr>
          <w:p w14:paraId="28ACB281" w14:textId="77777777" w:rsidR="00ED0482" w:rsidRPr="00501791" w:rsidRDefault="00ED0482" w:rsidP="00ED0482">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46FE4602" w14:textId="72FD587D" w:rsidR="00ED0482" w:rsidRPr="00230C63" w:rsidRDefault="00ED0482" w:rsidP="00ED0482">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0448B8A3" w14:textId="23D08402" w:rsidR="00ED0482" w:rsidRPr="00501791" w:rsidRDefault="00ED0482" w:rsidP="00ED0482">
            <w:pPr>
              <w:tabs>
                <w:tab w:val="left" w:pos="204"/>
              </w:tabs>
              <w:rPr>
                <w:rFonts w:asciiTheme="minorHAnsi" w:hAnsiTheme="minorHAnsi"/>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AB022B" w14:paraId="07BD7880"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3843764E" w14:textId="2984155B" w:rsidR="00AB022B" w:rsidRPr="00501791"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 xml:space="preserve"> recyclé</w:t>
            </w:r>
            <w:r>
              <w:rPr>
                <w:rFonts w:asciiTheme="minorHAnsi" w:hAnsiTheme="minorHAnsi" w:cs="Arial"/>
                <w:szCs w:val="20"/>
                <w:lang w:val="fr-FR"/>
              </w:rPr>
              <w:t>es</w:t>
            </w:r>
          </w:p>
        </w:tc>
        <w:tc>
          <w:tcPr>
            <w:tcW w:w="2126" w:type="dxa"/>
            <w:tcBorders>
              <w:top w:val="single" w:sz="4" w:space="0" w:color="auto"/>
              <w:left w:val="single" w:sz="4" w:space="0" w:color="auto"/>
              <w:bottom w:val="single" w:sz="4" w:space="0" w:color="auto"/>
              <w:right w:val="single" w:sz="4" w:space="0" w:color="auto"/>
            </w:tcBorders>
          </w:tcPr>
          <w:p w14:paraId="0F1E4F44" w14:textId="77777777"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18D3930F" w14:textId="2FEB5AFC" w:rsidR="00AB022B" w:rsidRPr="00501791" w:rsidRDefault="00C87CF5" w:rsidP="00AB022B">
            <w:pPr>
              <w:tabs>
                <w:tab w:val="left" w:pos="204"/>
              </w:tabs>
              <w:rPr>
                <w:rFonts w:asciiTheme="minorHAnsi" w:hAnsiTheme="minorHAnsi" w:cs="Arial"/>
                <w:szCs w:val="20"/>
              </w:rPr>
            </w:pPr>
            <w:r w:rsidRPr="00C87CF5">
              <w:rPr>
                <w:rFonts w:asciiTheme="minorHAnsi" w:hAnsiTheme="minorHAnsi" w:cs="Arial"/>
                <w:szCs w:val="20"/>
              </w:rPr>
              <w:t xml:space="preserve">Contient jusqu’à </w:t>
            </w:r>
            <w:r w:rsidR="00AB022B" w:rsidRPr="00C87CF5">
              <w:rPr>
                <w:rFonts w:asciiTheme="minorHAnsi" w:hAnsiTheme="minorHAnsi" w:cs="Arial"/>
                <w:szCs w:val="20"/>
              </w:rPr>
              <w:t>38 % de matières premières recyclées</w:t>
            </w:r>
            <w:r w:rsidRPr="00C87CF5">
              <w:rPr>
                <w:rFonts w:asciiTheme="minorHAnsi" w:hAnsiTheme="minorHAnsi" w:cs="Arial"/>
                <w:szCs w:val="20"/>
              </w:rPr>
              <w:t>.</w:t>
            </w:r>
          </w:p>
        </w:tc>
      </w:tr>
      <w:tr w:rsidR="00AB022B" w14:paraId="28114C2D"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2A" w14:textId="10117EC4" w:rsidR="00AB022B" w:rsidRPr="00501791" w:rsidRDefault="00AB022B" w:rsidP="00AB022B">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2126" w:type="dxa"/>
            <w:tcBorders>
              <w:top w:val="single" w:sz="4" w:space="0" w:color="auto"/>
              <w:left w:val="single" w:sz="4" w:space="0" w:color="auto"/>
              <w:bottom w:val="single" w:sz="4" w:space="0" w:color="auto"/>
              <w:right w:val="single" w:sz="4" w:space="0" w:color="auto"/>
            </w:tcBorders>
          </w:tcPr>
          <w:p w14:paraId="28114C2B" w14:textId="0666C545"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28114C2C" w14:textId="433EECFA" w:rsidR="00AB022B" w:rsidRPr="00501791" w:rsidRDefault="00AB022B" w:rsidP="00AB022B">
            <w:pPr>
              <w:tabs>
                <w:tab w:val="left" w:pos="204"/>
              </w:tabs>
              <w:rPr>
                <w:rFonts w:asciiTheme="minorHAnsi" w:hAnsiTheme="minorHAnsi" w:cs="Arial"/>
                <w:szCs w:val="20"/>
              </w:rPr>
            </w:pPr>
            <w:r>
              <w:rPr>
                <w:rFonts w:asciiTheme="minorHAnsi" w:hAnsiTheme="minorHAnsi" w:cs="Arial"/>
                <w:szCs w:val="20"/>
              </w:rPr>
              <w:t>Les chutes d’installation du linoléum peuvent être reprises par le fabricant en vue d’une réutilisation dans la production d’un linoleum neuf.</w:t>
            </w:r>
          </w:p>
        </w:tc>
      </w:tr>
      <w:tr w:rsidR="00AB022B" w14:paraId="2D4558A5"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788F4F5A" w14:textId="47A5EFF0" w:rsidR="00AB022B" w:rsidRPr="00501791" w:rsidRDefault="00AB022B" w:rsidP="00AB022B">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2126" w:type="dxa"/>
            <w:tcBorders>
              <w:top w:val="single" w:sz="4" w:space="0" w:color="auto"/>
              <w:left w:val="single" w:sz="4" w:space="0" w:color="auto"/>
              <w:bottom w:val="single" w:sz="4" w:space="0" w:color="auto"/>
              <w:right w:val="single" w:sz="4" w:space="0" w:color="auto"/>
            </w:tcBorders>
          </w:tcPr>
          <w:p w14:paraId="2CE433CC" w14:textId="77777777"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49A3D594" w14:textId="50827B95" w:rsidR="00AB022B" w:rsidRPr="00501791" w:rsidRDefault="00AB022B" w:rsidP="00AB022B">
            <w:pPr>
              <w:tabs>
                <w:tab w:val="left" w:pos="204"/>
              </w:tabs>
              <w:rPr>
                <w:rFonts w:asciiTheme="minorHAnsi" w:hAnsiTheme="minorHAnsi" w:cs="Arial"/>
                <w:szCs w:val="20"/>
              </w:rPr>
            </w:pPr>
            <w:r w:rsidRPr="002E2261">
              <w:rPr>
                <w:rFonts w:asciiTheme="minorHAnsi" w:hAnsiTheme="minorHAnsi" w:cs="Arial"/>
                <w:szCs w:val="20"/>
              </w:rPr>
              <w:t>Produit conformément à la réglementation REACH</w:t>
            </w:r>
          </w:p>
        </w:tc>
      </w:tr>
      <w:tr w:rsidR="00AB022B" w14:paraId="28114C31"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2E" w14:textId="00FFBB3A" w:rsidR="00AB022B" w:rsidRPr="00501791"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126" w:type="dxa"/>
            <w:tcBorders>
              <w:top w:val="single" w:sz="4" w:space="0" w:color="auto"/>
              <w:left w:val="single" w:sz="4" w:space="0" w:color="auto"/>
              <w:bottom w:val="single" w:sz="4" w:space="0" w:color="auto"/>
              <w:right w:val="single" w:sz="4" w:space="0" w:color="auto"/>
            </w:tcBorders>
          </w:tcPr>
          <w:p w14:paraId="28114C2F" w14:textId="62282A41"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28114C30" w14:textId="371CB01D" w:rsidR="00AB022B" w:rsidRPr="00501791" w:rsidRDefault="00AB022B" w:rsidP="00AB022B">
            <w:pPr>
              <w:tabs>
                <w:tab w:val="left" w:pos="204"/>
              </w:tabs>
              <w:rPr>
                <w:rFonts w:asciiTheme="minorHAnsi" w:hAnsiTheme="minorHAnsi" w:cs="Arial"/>
                <w:szCs w:val="20"/>
                <w:lang w:val="nl-BE"/>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AB022B" w14:paraId="07F3A047"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62F3D989" w14:textId="416A8C7A" w:rsidR="00AB022B" w:rsidRPr="00501791" w:rsidRDefault="00AB022B" w:rsidP="00AB022B">
            <w:pPr>
              <w:tabs>
                <w:tab w:val="left" w:pos="204"/>
              </w:tabs>
              <w:rPr>
                <w:rFonts w:asciiTheme="minorHAnsi" w:hAnsiTheme="minorHAnsi" w:cs="Arial"/>
                <w:szCs w:val="20"/>
                <w:lang w:val="fr-FR"/>
              </w:rPr>
            </w:pPr>
            <w:r>
              <w:rPr>
                <w:rFonts w:asciiTheme="minorHAnsi" w:hAnsiTheme="minorHAnsi" w:cs="Arial"/>
                <w:szCs w:val="20"/>
                <w:lang w:val="fr-FR"/>
              </w:rPr>
              <w:t>Green Building Certifications</w:t>
            </w:r>
          </w:p>
        </w:tc>
        <w:tc>
          <w:tcPr>
            <w:tcW w:w="2126" w:type="dxa"/>
            <w:tcBorders>
              <w:top w:val="single" w:sz="4" w:space="0" w:color="auto"/>
              <w:left w:val="single" w:sz="4" w:space="0" w:color="auto"/>
              <w:bottom w:val="single" w:sz="4" w:space="0" w:color="auto"/>
              <w:right w:val="single" w:sz="4" w:space="0" w:color="auto"/>
            </w:tcBorders>
          </w:tcPr>
          <w:p w14:paraId="3FED4A8A" w14:textId="77777777"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0D516DF2" w14:textId="0FFEEAB9" w:rsidR="00AB022B" w:rsidRPr="00501791" w:rsidRDefault="00AB022B" w:rsidP="00AB022B">
            <w:pPr>
              <w:tabs>
                <w:tab w:val="left" w:pos="204"/>
              </w:tabs>
              <w:rPr>
                <w:rFonts w:asciiTheme="minorHAnsi" w:hAnsiTheme="minorHAnsi" w:cs="Arial"/>
                <w:szCs w:val="20"/>
                <w:lang w:val="nl-BE"/>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AB022B" w:rsidRPr="00433C4E" w14:paraId="28114C35"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32" w14:textId="51B77662" w:rsidR="00AB022B" w:rsidRPr="00501791" w:rsidRDefault="00AB022B" w:rsidP="00AB022B">
            <w:pPr>
              <w:tabs>
                <w:tab w:val="left" w:pos="204"/>
              </w:tabs>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2126" w:type="dxa"/>
            <w:tcBorders>
              <w:top w:val="single" w:sz="4" w:space="0" w:color="auto"/>
              <w:left w:val="single" w:sz="4" w:space="0" w:color="auto"/>
              <w:bottom w:val="single" w:sz="4" w:space="0" w:color="auto"/>
              <w:right w:val="single" w:sz="4" w:space="0" w:color="auto"/>
            </w:tcBorders>
          </w:tcPr>
          <w:p w14:paraId="28114C33" w14:textId="06456619"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28114C34" w14:textId="210CBF91" w:rsidR="00AB022B" w:rsidRPr="00501791" w:rsidRDefault="00AB022B" w:rsidP="00AB022B">
            <w:pPr>
              <w:tabs>
                <w:tab w:val="left" w:pos="204"/>
              </w:tabs>
              <w:rPr>
                <w:rFonts w:asciiTheme="minorHAnsi" w:hAnsiTheme="minorHAnsi" w:cs="Arial"/>
                <w:szCs w:val="20"/>
              </w:rPr>
            </w:pPr>
            <w:r>
              <w:rPr>
                <w:rFonts w:asciiTheme="minorHAnsi" w:hAnsiTheme="minorHAnsi" w:cs="Arial"/>
                <w:szCs w:val="20"/>
                <w:lang w:val="nl-BE"/>
              </w:rPr>
              <w:t>Oui</w:t>
            </w:r>
          </w:p>
        </w:tc>
      </w:tr>
      <w:tr w:rsidR="00AB022B" w14:paraId="28114C39"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36" w14:textId="72ED144F" w:rsidR="00AB022B" w:rsidRPr="00501791" w:rsidRDefault="00AB022B" w:rsidP="00AB022B">
            <w:pPr>
              <w:tabs>
                <w:tab w:val="left" w:pos="204"/>
              </w:tabs>
              <w:rPr>
                <w:rFonts w:asciiTheme="minorHAnsi" w:hAnsiTheme="minorHAnsi" w:cs="Arial"/>
                <w:szCs w:val="20"/>
                <w:lang w:val="fr-FR"/>
              </w:rPr>
            </w:pPr>
            <w:r>
              <w:rPr>
                <w:rFonts w:asciiTheme="minorHAnsi" w:hAnsiTheme="minorHAnsi" w:cs="Arial"/>
                <w:szCs w:val="20"/>
                <w:lang w:val="fr-FR"/>
              </w:rPr>
              <w:t>Marquage CE</w:t>
            </w:r>
          </w:p>
        </w:tc>
        <w:tc>
          <w:tcPr>
            <w:tcW w:w="2126" w:type="dxa"/>
            <w:tcBorders>
              <w:top w:val="single" w:sz="4" w:space="0" w:color="auto"/>
              <w:left w:val="single" w:sz="4" w:space="0" w:color="auto"/>
              <w:bottom w:val="single" w:sz="4" w:space="0" w:color="auto"/>
              <w:right w:val="single" w:sz="4" w:space="0" w:color="auto"/>
            </w:tcBorders>
          </w:tcPr>
          <w:p w14:paraId="28114C37" w14:textId="0C31004F" w:rsidR="00AB022B" w:rsidRPr="00501791" w:rsidRDefault="00AB022B" w:rsidP="00AB022B">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28114C38" w14:textId="54AE0C24" w:rsidR="00AB022B" w:rsidRPr="00501791" w:rsidRDefault="00AB022B" w:rsidP="00AB022B">
            <w:pPr>
              <w:tabs>
                <w:tab w:val="left" w:pos="204"/>
              </w:tabs>
              <w:rPr>
                <w:rFonts w:asciiTheme="minorHAnsi" w:hAnsiTheme="minorHAnsi" w:cs="Arial"/>
                <w:szCs w:val="20"/>
              </w:rPr>
            </w:pPr>
            <w:r>
              <w:rPr>
                <w:rFonts w:asciiTheme="minorHAnsi" w:hAnsiTheme="minorHAnsi" w:cs="Arial"/>
                <w:szCs w:val="20"/>
              </w:rPr>
              <w:t>Oui</w:t>
            </w:r>
          </w:p>
        </w:tc>
      </w:tr>
      <w:tr w:rsidR="00AB022B" w:rsidRPr="002D6EFA" w14:paraId="28114C3E"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3B" w14:textId="197BCD86" w:rsidR="00AB022B" w:rsidRPr="00501791"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2126" w:type="dxa"/>
            <w:tcBorders>
              <w:top w:val="single" w:sz="4" w:space="0" w:color="auto"/>
              <w:left w:val="single" w:sz="4" w:space="0" w:color="auto"/>
              <w:bottom w:val="single" w:sz="4" w:space="0" w:color="auto"/>
              <w:right w:val="single" w:sz="4" w:space="0" w:color="auto"/>
            </w:tcBorders>
          </w:tcPr>
          <w:p w14:paraId="28114C3C" w14:textId="303B2191" w:rsidR="00AB022B" w:rsidRPr="00501791" w:rsidRDefault="00AB022B" w:rsidP="00AB022B">
            <w:pPr>
              <w:tabs>
                <w:tab w:val="left" w:pos="204"/>
              </w:tabs>
              <w:rPr>
                <w:rFonts w:asciiTheme="minorHAnsi" w:hAnsiTheme="minorHAnsi" w:cs="Arial"/>
                <w:szCs w:val="20"/>
              </w:rPr>
            </w:pPr>
            <w:r w:rsidRPr="00230C63">
              <w:rPr>
                <w:rFonts w:asciiTheme="minorHAnsi" w:hAnsiTheme="minorHAnsi" w:cs="Arial"/>
                <w:color w:val="000000"/>
                <w:szCs w:val="20"/>
                <w:lang w:val="nl-NL"/>
              </w:rPr>
              <w:t>EN 13501-1</w:t>
            </w:r>
          </w:p>
        </w:tc>
        <w:tc>
          <w:tcPr>
            <w:tcW w:w="4790" w:type="dxa"/>
            <w:tcBorders>
              <w:top w:val="single" w:sz="4" w:space="0" w:color="auto"/>
              <w:left w:val="single" w:sz="4" w:space="0" w:color="auto"/>
              <w:bottom w:val="single" w:sz="4" w:space="0" w:color="auto"/>
              <w:right w:val="single" w:sz="4" w:space="0" w:color="auto"/>
            </w:tcBorders>
          </w:tcPr>
          <w:p w14:paraId="28114C3D" w14:textId="7088A170" w:rsidR="00AB022B" w:rsidRPr="002D6EFA" w:rsidRDefault="00AB022B" w:rsidP="00AB022B">
            <w:pPr>
              <w:tabs>
                <w:tab w:val="left" w:pos="204"/>
              </w:tabs>
              <w:rPr>
                <w:rFonts w:asciiTheme="minorHAnsi" w:hAnsiTheme="minorHAnsi" w:cs="Arial"/>
                <w:szCs w:val="20"/>
                <w:lang w:val="en-US"/>
              </w:rPr>
            </w:pPr>
            <w:r w:rsidRPr="002D6EFA">
              <w:rPr>
                <w:rFonts w:asciiTheme="minorHAnsi" w:hAnsiTheme="minorHAnsi" w:cs="Arial"/>
                <w:szCs w:val="20"/>
                <w:lang w:val="en-US"/>
              </w:rPr>
              <w:t>Cfl-s1, G, CS</w:t>
            </w:r>
            <w:r w:rsidR="002D6EFA" w:rsidRPr="002D6EFA">
              <w:rPr>
                <w:rFonts w:asciiTheme="minorHAnsi" w:hAnsiTheme="minorHAnsi" w:cs="Arial"/>
                <w:szCs w:val="20"/>
                <w:lang w:val="en-US"/>
              </w:rPr>
              <w:t xml:space="preserve"> </w:t>
            </w:r>
            <w:r w:rsidR="002D6EFA">
              <w:rPr>
                <w:rFonts w:asciiTheme="minorHAnsi" w:hAnsiTheme="minorHAnsi" w:cs="Arial"/>
                <w:szCs w:val="20"/>
                <w:lang w:val="en-US"/>
              </w:rPr>
              <w:t xml:space="preserve">- </w:t>
            </w:r>
            <w:r w:rsidR="002D6EFA" w:rsidRPr="002D6EFA">
              <w:rPr>
                <w:rFonts w:asciiTheme="minorHAnsi" w:hAnsiTheme="minorHAnsi" w:cs="Arial"/>
                <w:szCs w:val="20"/>
                <w:lang w:val="en-US"/>
              </w:rPr>
              <w:t>(Bfl-S1 sur dem</w:t>
            </w:r>
            <w:r w:rsidR="002D6EFA">
              <w:rPr>
                <w:rFonts w:asciiTheme="minorHAnsi" w:hAnsiTheme="minorHAnsi" w:cs="Arial"/>
                <w:szCs w:val="20"/>
                <w:lang w:val="en-US"/>
              </w:rPr>
              <w:t>ande)</w:t>
            </w:r>
          </w:p>
        </w:tc>
      </w:tr>
      <w:tr w:rsidR="00AB022B" w:rsidRPr="00433C4E" w14:paraId="28114C44"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8114C3F" w14:textId="497D2C9E" w:rsidR="00AB022B" w:rsidRPr="00501791"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28114C40" w14:textId="51BBA8C4" w:rsidR="00AB022B" w:rsidRPr="00501791" w:rsidRDefault="00AB022B" w:rsidP="00AB022B">
            <w:pPr>
              <w:tabs>
                <w:tab w:val="left" w:pos="204"/>
              </w:tabs>
              <w:rPr>
                <w:rFonts w:asciiTheme="minorHAnsi" w:hAnsiTheme="minorHAnsi" w:cs="Arial"/>
                <w:szCs w:val="20"/>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790" w:type="dxa"/>
            <w:tcBorders>
              <w:top w:val="single" w:sz="4" w:space="0" w:color="auto"/>
              <w:left w:val="single" w:sz="4" w:space="0" w:color="auto"/>
              <w:bottom w:val="single" w:sz="4" w:space="0" w:color="auto"/>
              <w:right w:val="single" w:sz="4" w:space="0" w:color="auto"/>
            </w:tcBorders>
          </w:tcPr>
          <w:p w14:paraId="28114C43" w14:textId="4E53C7FE" w:rsidR="00AB022B" w:rsidRPr="00501791" w:rsidRDefault="00AB022B" w:rsidP="00AB022B">
            <w:pPr>
              <w:tabs>
                <w:tab w:val="left" w:pos="204"/>
              </w:tabs>
              <w:rPr>
                <w:rFonts w:asciiTheme="minorHAnsi" w:hAnsiTheme="minorHAnsi" w:cs="Arial"/>
                <w:szCs w:val="20"/>
              </w:rPr>
            </w:pPr>
            <w:r w:rsidRPr="00230C63">
              <w:rPr>
                <w:rFonts w:asciiTheme="minorHAnsi" w:hAnsiTheme="minorHAnsi" w:cs="Arial"/>
                <w:szCs w:val="20"/>
              </w:rPr>
              <w:t>µ ≥ 0,30</w:t>
            </w:r>
          </w:p>
        </w:tc>
      </w:tr>
      <w:tr w:rsidR="00AB022B" w:rsidRPr="00433C4E" w14:paraId="3ABF9B45"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08CF9CC4" w14:textId="63B46B73" w:rsidR="00AB022B" w:rsidRPr="00230C63"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126" w:type="dxa"/>
            <w:tcBorders>
              <w:top w:val="single" w:sz="4" w:space="0" w:color="auto"/>
              <w:left w:val="single" w:sz="4" w:space="0" w:color="auto"/>
              <w:bottom w:val="single" w:sz="4" w:space="0" w:color="auto"/>
              <w:right w:val="single" w:sz="4" w:space="0" w:color="auto"/>
            </w:tcBorders>
          </w:tcPr>
          <w:p w14:paraId="1FBDB53D" w14:textId="1B8AFC43" w:rsidR="00AB022B" w:rsidRPr="00230C63" w:rsidRDefault="00AB022B" w:rsidP="00AB022B">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4790" w:type="dxa"/>
            <w:tcBorders>
              <w:top w:val="single" w:sz="4" w:space="0" w:color="auto"/>
              <w:left w:val="single" w:sz="4" w:space="0" w:color="auto"/>
              <w:bottom w:val="single" w:sz="4" w:space="0" w:color="auto"/>
              <w:right w:val="single" w:sz="4" w:space="0" w:color="auto"/>
            </w:tcBorders>
          </w:tcPr>
          <w:p w14:paraId="4BDEBB2D" w14:textId="3DFC55E1" w:rsidR="00AB022B" w:rsidRPr="00230C63" w:rsidRDefault="00AB022B" w:rsidP="00AB022B">
            <w:pPr>
              <w:tabs>
                <w:tab w:val="left" w:pos="204"/>
              </w:tabs>
              <w:rPr>
                <w:rFonts w:asciiTheme="minorHAnsi" w:hAnsiTheme="minorHAnsi" w:cs="Arial"/>
                <w:szCs w:val="20"/>
              </w:rPr>
            </w:pPr>
            <w:r w:rsidRPr="00230C63">
              <w:rPr>
                <w:rFonts w:asciiTheme="minorHAnsi" w:hAnsiTheme="minorHAnsi" w:cs="Arial"/>
                <w:szCs w:val="20"/>
              </w:rPr>
              <w:t>0,17 W/m·K</w:t>
            </w:r>
          </w:p>
        </w:tc>
      </w:tr>
      <w:tr w:rsidR="00AB022B" w:rsidRPr="00433C4E" w14:paraId="60C57B2B" w14:textId="77777777" w:rsidTr="00ED0482">
        <w:trPr>
          <w:trHeight w:val="283"/>
        </w:trPr>
        <w:tc>
          <w:tcPr>
            <w:tcW w:w="3114" w:type="dxa"/>
            <w:tcBorders>
              <w:top w:val="single" w:sz="4" w:space="0" w:color="auto"/>
              <w:left w:val="single" w:sz="4" w:space="0" w:color="auto"/>
              <w:bottom w:val="single" w:sz="4" w:space="0" w:color="auto"/>
              <w:right w:val="single" w:sz="4" w:space="0" w:color="auto"/>
            </w:tcBorders>
          </w:tcPr>
          <w:p w14:paraId="22C71BBD" w14:textId="13130E52" w:rsidR="00AB022B" w:rsidRPr="00230C63" w:rsidRDefault="00AB022B" w:rsidP="00AB022B">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2126" w:type="dxa"/>
            <w:tcBorders>
              <w:top w:val="single" w:sz="4" w:space="0" w:color="auto"/>
              <w:left w:val="single" w:sz="4" w:space="0" w:color="auto"/>
              <w:bottom w:val="single" w:sz="4" w:space="0" w:color="auto"/>
              <w:right w:val="single" w:sz="4" w:space="0" w:color="auto"/>
            </w:tcBorders>
          </w:tcPr>
          <w:p w14:paraId="4B7FDB6E" w14:textId="5D192745" w:rsidR="00AB022B" w:rsidRPr="00230C63" w:rsidRDefault="00AB022B" w:rsidP="00AB022B">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790" w:type="dxa"/>
            <w:tcBorders>
              <w:top w:val="single" w:sz="4" w:space="0" w:color="auto"/>
              <w:left w:val="single" w:sz="4" w:space="0" w:color="auto"/>
              <w:bottom w:val="single" w:sz="4" w:space="0" w:color="auto"/>
              <w:right w:val="single" w:sz="4" w:space="0" w:color="auto"/>
            </w:tcBorders>
          </w:tcPr>
          <w:p w14:paraId="0311E687" w14:textId="290466D9" w:rsidR="00AB022B" w:rsidRPr="00230C63" w:rsidRDefault="00AB022B" w:rsidP="00AB022B">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5CB750A9" w14:textId="77777777" w:rsidR="00EC4AA5" w:rsidRDefault="00EC4AA5" w:rsidP="00AB022B">
      <w:pPr>
        <w:pStyle w:val="TxBrp4"/>
        <w:spacing w:line="240" w:lineRule="auto"/>
        <w:rPr>
          <w:rFonts w:asciiTheme="minorHAnsi" w:hAnsiTheme="minorHAnsi" w:cstheme="minorHAnsi"/>
          <w:szCs w:val="20"/>
          <w:u w:val="single"/>
        </w:rPr>
      </w:pPr>
    </w:p>
    <w:p w14:paraId="5E9A0D64" w14:textId="6A9D640B" w:rsidR="00AB022B" w:rsidRDefault="00AB022B" w:rsidP="00EC4AA5">
      <w:pPr>
        <w:pStyle w:val="TxBrp4"/>
        <w:spacing w:line="240" w:lineRule="auto"/>
        <w:rPr>
          <w:rFonts w:asciiTheme="minorHAnsi" w:hAnsiTheme="minorHAnsi" w:cstheme="minorHAnsi"/>
          <w:szCs w:val="20"/>
          <w:u w:val="single"/>
        </w:rPr>
      </w:pPr>
      <w:r w:rsidRPr="00AB022B">
        <w:rPr>
          <w:rFonts w:asciiTheme="minorHAnsi" w:hAnsiTheme="minorHAnsi" w:cstheme="minorHAnsi"/>
          <w:szCs w:val="20"/>
          <w:u w:val="single"/>
        </w:rPr>
        <w:lastRenderedPageBreak/>
        <w:t>Exécution et pose</w:t>
      </w:r>
    </w:p>
    <w:p w14:paraId="3313E6B8" w14:textId="77777777" w:rsidR="00EC4AA5" w:rsidRPr="00AB022B" w:rsidRDefault="00EC4AA5" w:rsidP="00EC4AA5">
      <w:pPr>
        <w:pStyle w:val="TxBrp4"/>
        <w:spacing w:line="240" w:lineRule="auto"/>
        <w:rPr>
          <w:rFonts w:asciiTheme="minorHAnsi" w:hAnsiTheme="minorHAnsi" w:cstheme="minorHAnsi"/>
          <w:szCs w:val="20"/>
          <w:u w:val="single"/>
        </w:rPr>
      </w:pPr>
    </w:p>
    <w:p w14:paraId="570090E4"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La pose du linoléum se fait selon les instructions du chapitre 7 de la NIT 241 du CTSC, pour l’exécution correcte des revêtements de sol souples.</w:t>
      </w:r>
    </w:p>
    <w:p w14:paraId="4BC35351" w14:textId="77777777" w:rsidR="00AB022B" w:rsidRPr="00AB022B" w:rsidRDefault="00AB022B" w:rsidP="00EC4AA5">
      <w:pPr>
        <w:pStyle w:val="TxBrp4"/>
        <w:spacing w:line="240" w:lineRule="auto"/>
        <w:rPr>
          <w:rFonts w:asciiTheme="minorHAnsi" w:hAnsiTheme="minorHAnsi" w:cstheme="minorHAnsi"/>
          <w:szCs w:val="20"/>
        </w:rPr>
      </w:pPr>
    </w:p>
    <w:p w14:paraId="1F603820"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Le maître de l’ouvrage prévoit de l’espace pour stocker les rouleaux de linoléum dans un local sec et ventilé où la température est d’au moins 17 °C.</w:t>
      </w:r>
    </w:p>
    <w:p w14:paraId="4955D41A" w14:textId="77777777" w:rsidR="00AB022B" w:rsidRPr="00AB022B" w:rsidRDefault="00AB022B" w:rsidP="00EC4AA5">
      <w:pPr>
        <w:pStyle w:val="TxBrp4"/>
        <w:spacing w:line="240" w:lineRule="auto"/>
        <w:rPr>
          <w:rFonts w:asciiTheme="minorHAnsi" w:hAnsiTheme="minorHAnsi" w:cstheme="minorHAnsi"/>
          <w:szCs w:val="20"/>
        </w:rPr>
      </w:pPr>
    </w:p>
    <w:p w14:paraId="7CB6D749"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Le linoléum ne peut pas être posé si la température est inférieure à 15 °C. Il faut garantir une température du sol minimale de 15 °C et une humidité relative de l’air de maximum 75 % lors de l’égalisation et du collage. Le support doit être conforme aux conseils du CTSC (NIT 189 et NIT 193), et être entièrement dégagé pour pouvoir commencer les travaux. </w:t>
      </w:r>
    </w:p>
    <w:p w14:paraId="0D6E16AA" w14:textId="77777777" w:rsidR="00AB022B" w:rsidRPr="00AB022B" w:rsidRDefault="00AB022B" w:rsidP="00EC4AA5">
      <w:pPr>
        <w:pStyle w:val="TxBrp4"/>
        <w:spacing w:line="240" w:lineRule="auto"/>
        <w:rPr>
          <w:rFonts w:asciiTheme="minorHAnsi" w:hAnsiTheme="minorHAnsi" w:cstheme="minorHAnsi"/>
          <w:szCs w:val="20"/>
        </w:rPr>
      </w:pPr>
    </w:p>
    <w:p w14:paraId="53683712" w14:textId="77777777" w:rsidR="00AB022B" w:rsidRPr="00AB022B" w:rsidRDefault="00AB022B" w:rsidP="00EC4AA5">
      <w:pPr>
        <w:pStyle w:val="TxBrp4"/>
        <w:spacing w:line="240" w:lineRule="auto"/>
        <w:rPr>
          <w:rFonts w:asciiTheme="minorHAnsi" w:hAnsiTheme="minorHAnsi" w:cstheme="minorHAnsi"/>
          <w:b/>
          <w:bCs/>
          <w:szCs w:val="20"/>
        </w:rPr>
      </w:pPr>
      <w:r w:rsidRPr="00AB022B">
        <w:rPr>
          <w:rFonts w:asciiTheme="minorHAnsi" w:hAnsiTheme="minorHAnsi" w:cstheme="minorHAnsi"/>
          <w:b/>
          <w:bCs/>
          <w:szCs w:val="20"/>
        </w:rPr>
        <w:t xml:space="preserve">La pose du linoléum englobe également : </w:t>
      </w:r>
    </w:p>
    <w:p w14:paraId="60159A09" w14:textId="77777777" w:rsidR="00AB022B" w:rsidRPr="00AB022B" w:rsidRDefault="00AB022B" w:rsidP="00EC4AA5">
      <w:pPr>
        <w:pStyle w:val="TxBrp4"/>
        <w:spacing w:line="240" w:lineRule="auto"/>
        <w:rPr>
          <w:rFonts w:asciiTheme="minorHAnsi" w:hAnsiTheme="minorHAnsi" w:cstheme="minorHAnsi"/>
          <w:b/>
          <w:bCs/>
          <w:szCs w:val="20"/>
        </w:rPr>
      </w:pPr>
    </w:p>
    <w:p w14:paraId="37C325B5" w14:textId="77777777" w:rsidR="00AB022B" w:rsidRPr="00AB022B" w:rsidRDefault="00AB022B" w:rsidP="00EC4AA5">
      <w:pPr>
        <w:pStyle w:val="TxBrp4"/>
        <w:numPr>
          <w:ilvl w:val="0"/>
          <w:numId w:val="5"/>
        </w:numPr>
        <w:spacing w:line="240" w:lineRule="auto"/>
        <w:rPr>
          <w:rFonts w:asciiTheme="minorHAnsi" w:hAnsiTheme="minorHAnsi" w:cstheme="minorHAnsi"/>
          <w:szCs w:val="20"/>
        </w:rPr>
      </w:pPr>
      <w:r w:rsidRPr="00AB022B">
        <w:rPr>
          <w:rFonts w:asciiTheme="minorHAnsi" w:hAnsiTheme="minorHAnsi" w:cstheme="minorHAnsi"/>
          <w:szCs w:val="20"/>
        </w:rPr>
        <w:t>La réparation des chapes en stabilisé avec des mortiers de ragréage adaptés offrant une résistance à la pression de ≥ 30 N/mm</w:t>
      </w:r>
      <w:r w:rsidRPr="00AB022B">
        <w:rPr>
          <w:rFonts w:asciiTheme="minorHAnsi" w:hAnsiTheme="minorHAnsi" w:cstheme="minorHAnsi"/>
          <w:szCs w:val="20"/>
          <w:vertAlign w:val="superscript"/>
        </w:rPr>
        <w:t xml:space="preserve">2 </w:t>
      </w:r>
      <w:r w:rsidRPr="00AB022B">
        <w:rPr>
          <w:rFonts w:asciiTheme="minorHAnsi" w:hAnsiTheme="minorHAnsi" w:cstheme="minorHAnsi"/>
          <w:szCs w:val="20"/>
        </w:rPr>
        <w:t>mesurée selon NEN-EN 13892 et une résistance à la flexion de ≥ 8 N/mm² mesurée selon NEN-EN 13892. Ces mortiers doivent également porter le label EC1+ et l’étiquette 90 % moins de poussière.</w:t>
      </w:r>
    </w:p>
    <w:p w14:paraId="548A73CF" w14:textId="77777777" w:rsidR="00AB022B" w:rsidRPr="00AB022B" w:rsidRDefault="00AB022B" w:rsidP="00EC4AA5">
      <w:pPr>
        <w:pStyle w:val="TxBrp4"/>
        <w:numPr>
          <w:ilvl w:val="0"/>
          <w:numId w:val="5"/>
        </w:numPr>
        <w:spacing w:line="240" w:lineRule="auto"/>
        <w:rPr>
          <w:rFonts w:asciiTheme="minorHAnsi" w:hAnsiTheme="minorHAnsi" w:cstheme="minorHAnsi"/>
          <w:szCs w:val="20"/>
        </w:rPr>
      </w:pPr>
      <w:r w:rsidRPr="00AB022B">
        <w:rPr>
          <w:rFonts w:asciiTheme="minorHAnsi" w:hAnsiTheme="minorHAnsi" w:cs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5E89AAFB"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Le contrôle selon la méthode CM du taux d’humidité de la chape. Pour une chape adhésive, il convient également de déterminer le taux d’humidité du béton d’isolation et du sol porteur.</w:t>
      </w:r>
    </w:p>
    <w:p w14:paraId="627156C4"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Le taux d’humidité maximum est de 3,5 % pour les chapes liées au ciment et de 0,5 % pour les chapes anhydrites.</w:t>
      </w:r>
    </w:p>
    <w:p w14:paraId="311A9983"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Si un chauffage par le sol est prévu, le taux d’humidité maximum admis est de 1,8 % pour les chapes liées au ciment et de 0,3 % pour les chapes anhydrites.</w:t>
      </w:r>
    </w:p>
    <w:p w14:paraId="647FF72D"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1C3A6938"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La chape doit également être propre, sec en permanence et exempt de graisse et de salissures, conformément aux exigences indiquées dans le DIN 18 365.</w:t>
      </w:r>
    </w:p>
    <w:p w14:paraId="07E34417" w14:textId="77777777" w:rsidR="00AB022B" w:rsidRPr="00AB022B" w:rsidRDefault="00AB022B" w:rsidP="00EC4AA5">
      <w:pPr>
        <w:pStyle w:val="TxBrp4"/>
        <w:spacing w:line="240" w:lineRule="auto"/>
        <w:rPr>
          <w:rFonts w:asciiTheme="minorHAnsi" w:hAnsiTheme="minorHAnsi" w:cstheme="minorHAnsi"/>
          <w:szCs w:val="20"/>
        </w:rPr>
      </w:pPr>
    </w:p>
    <w:p w14:paraId="34B7E96B" w14:textId="77777777" w:rsidR="00AB022B" w:rsidRPr="00AB022B" w:rsidRDefault="00AB022B" w:rsidP="00EC4AA5">
      <w:pPr>
        <w:pStyle w:val="TxBrp4"/>
        <w:spacing w:line="240" w:lineRule="auto"/>
        <w:ind w:left="683"/>
        <w:rPr>
          <w:rFonts w:asciiTheme="minorHAnsi" w:hAnsiTheme="minorHAnsi" w:cstheme="minorHAnsi"/>
          <w:b/>
          <w:bCs/>
          <w:szCs w:val="20"/>
        </w:rPr>
      </w:pPr>
      <w:r w:rsidRPr="00AB022B">
        <w:rPr>
          <w:rFonts w:asciiTheme="minorHAnsi" w:hAnsiTheme="minorHAnsi" w:cstheme="minorHAnsi"/>
          <w:b/>
          <w:bCs/>
          <w:szCs w:val="20"/>
        </w:rPr>
        <w:t>Préparation des chapes en sable-ciment :</w:t>
      </w:r>
    </w:p>
    <w:p w14:paraId="0E827728" w14:textId="77777777" w:rsidR="00AB022B" w:rsidRPr="00AB022B" w:rsidRDefault="00AB022B" w:rsidP="00EC4AA5">
      <w:pPr>
        <w:pStyle w:val="TxBrp4"/>
        <w:spacing w:line="240" w:lineRule="auto"/>
        <w:rPr>
          <w:rFonts w:asciiTheme="minorHAnsi" w:hAnsiTheme="minorHAnsi" w:cstheme="minorHAnsi"/>
          <w:szCs w:val="20"/>
        </w:rPr>
      </w:pPr>
    </w:p>
    <w:p w14:paraId="3E21DF5F" w14:textId="77777777" w:rsidR="00AB022B" w:rsidRPr="00AB022B" w:rsidRDefault="00AB022B" w:rsidP="00EC4AA5">
      <w:pPr>
        <w:pStyle w:val="TxBrp4"/>
        <w:numPr>
          <w:ilvl w:val="3"/>
          <w:numId w:val="6"/>
        </w:numPr>
        <w:tabs>
          <w:tab w:val="clear" w:pos="204"/>
          <w:tab w:val="left" w:pos="709"/>
        </w:tabs>
        <w:spacing w:line="240" w:lineRule="auto"/>
        <w:rPr>
          <w:rFonts w:asciiTheme="minorHAnsi" w:hAnsiTheme="minorHAnsi" w:cstheme="minorHAnsi"/>
          <w:szCs w:val="20"/>
        </w:rPr>
      </w:pPr>
      <w:r w:rsidRPr="00AB022B">
        <w:rPr>
          <w:rFonts w:asciiTheme="minorHAnsi" w:hAnsiTheme="minorHAnsi" w:cs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4830EF0" w14:textId="77777777" w:rsidR="00AB022B" w:rsidRPr="00AB022B" w:rsidRDefault="00AB022B" w:rsidP="00EC4AA5">
      <w:pPr>
        <w:pStyle w:val="TxBrp4"/>
        <w:numPr>
          <w:ilvl w:val="3"/>
          <w:numId w:val="6"/>
        </w:numPr>
        <w:tabs>
          <w:tab w:val="clear" w:pos="204"/>
          <w:tab w:val="clear" w:pos="1073"/>
          <w:tab w:val="left" w:pos="709"/>
        </w:tabs>
        <w:spacing w:line="240" w:lineRule="auto"/>
        <w:rPr>
          <w:rFonts w:asciiTheme="minorHAnsi" w:hAnsiTheme="minorHAnsi" w:cstheme="minorHAnsi"/>
          <w:szCs w:val="20"/>
        </w:rPr>
      </w:pPr>
      <w:r w:rsidRPr="00AB022B">
        <w:rPr>
          <w:rFonts w:asciiTheme="minorHAnsi" w:hAnsiTheme="minorHAnsi" w:cs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2E0D558" w14:textId="77777777" w:rsidR="00AB022B" w:rsidRPr="00AB022B" w:rsidRDefault="00AB022B" w:rsidP="00EC4AA5">
      <w:pPr>
        <w:pStyle w:val="TxBrp4"/>
        <w:numPr>
          <w:ilvl w:val="3"/>
          <w:numId w:val="6"/>
        </w:numPr>
        <w:tabs>
          <w:tab w:val="clear" w:pos="204"/>
          <w:tab w:val="left" w:pos="709"/>
        </w:tabs>
        <w:spacing w:line="240" w:lineRule="auto"/>
        <w:rPr>
          <w:rFonts w:asciiTheme="minorHAnsi" w:hAnsiTheme="minorHAnsi" w:cstheme="minorHAnsi"/>
          <w:szCs w:val="20"/>
        </w:rPr>
      </w:pPr>
      <w:r w:rsidRPr="00AB022B">
        <w:rPr>
          <w:rFonts w:asciiTheme="minorHAnsi" w:hAnsiTheme="minorHAnsi" w:cs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266567BD" w14:textId="77777777" w:rsidR="00AB022B" w:rsidRPr="00AB022B" w:rsidRDefault="00AB022B" w:rsidP="00EC4AA5">
      <w:pPr>
        <w:pStyle w:val="TxBrp4"/>
        <w:spacing w:line="240" w:lineRule="auto"/>
        <w:rPr>
          <w:rFonts w:asciiTheme="minorHAnsi" w:hAnsiTheme="minorHAnsi" w:cstheme="minorHAnsi"/>
          <w:szCs w:val="20"/>
        </w:rPr>
      </w:pPr>
    </w:p>
    <w:p w14:paraId="1B497E2D" w14:textId="191894E6" w:rsidR="00AB022B" w:rsidRPr="00AB022B" w:rsidRDefault="00AB022B" w:rsidP="00EC4AA5">
      <w:pPr>
        <w:pStyle w:val="TxBrp4"/>
        <w:spacing w:line="240" w:lineRule="auto"/>
        <w:ind w:left="713"/>
        <w:rPr>
          <w:rFonts w:asciiTheme="minorHAnsi" w:hAnsiTheme="minorHAnsi" w:cstheme="minorHAnsi"/>
          <w:b/>
          <w:bCs/>
          <w:szCs w:val="20"/>
        </w:rPr>
      </w:pPr>
      <w:r w:rsidRPr="00AB022B">
        <w:rPr>
          <w:rFonts w:asciiTheme="minorHAnsi" w:hAnsiTheme="minorHAnsi" w:cstheme="minorHAnsi"/>
          <w:b/>
          <w:bCs/>
          <w:szCs w:val="20"/>
        </w:rPr>
        <w:t>Préparation de chapes anhydrite/lié au plâtre :</w:t>
      </w:r>
    </w:p>
    <w:p w14:paraId="6D7A46E2" w14:textId="77777777" w:rsidR="00AB022B" w:rsidRPr="00AB022B" w:rsidRDefault="00AB022B" w:rsidP="00EC4AA5">
      <w:pPr>
        <w:pStyle w:val="TxBrp4"/>
        <w:spacing w:line="240" w:lineRule="auto"/>
        <w:rPr>
          <w:rFonts w:asciiTheme="minorHAnsi" w:hAnsiTheme="minorHAnsi" w:cstheme="minorHAnsi"/>
          <w:szCs w:val="20"/>
        </w:rPr>
      </w:pPr>
    </w:p>
    <w:p w14:paraId="06FE3155" w14:textId="77777777" w:rsidR="00AB022B" w:rsidRPr="00AB022B" w:rsidRDefault="00AB022B" w:rsidP="00EC4AA5">
      <w:pPr>
        <w:pStyle w:val="TxBrp4"/>
        <w:numPr>
          <w:ilvl w:val="3"/>
          <w:numId w:val="3"/>
        </w:numPr>
        <w:spacing w:line="240" w:lineRule="auto"/>
        <w:rPr>
          <w:rFonts w:asciiTheme="minorHAnsi" w:hAnsiTheme="minorHAnsi" w:cstheme="minorHAnsi"/>
          <w:szCs w:val="20"/>
        </w:rPr>
      </w:pPr>
      <w:r w:rsidRPr="00AB022B">
        <w:rPr>
          <w:rFonts w:asciiTheme="minorHAnsi" w:hAnsiTheme="minorHAnsi" w:cs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60B74CA3" w14:textId="77777777" w:rsidR="00AB022B" w:rsidRPr="00AB022B" w:rsidRDefault="00AB022B" w:rsidP="00AB022B">
      <w:pPr>
        <w:pStyle w:val="TxBrp4"/>
        <w:numPr>
          <w:ilvl w:val="3"/>
          <w:numId w:val="3"/>
        </w:numPr>
        <w:rPr>
          <w:rFonts w:asciiTheme="minorHAnsi" w:hAnsiTheme="minorHAnsi" w:cstheme="minorHAnsi"/>
          <w:szCs w:val="20"/>
        </w:rPr>
      </w:pPr>
      <w:r w:rsidRPr="00AB022B">
        <w:rPr>
          <w:rFonts w:asciiTheme="minorHAnsi" w:hAnsiTheme="minorHAnsi" w:cstheme="minorHAnsi"/>
          <w:szCs w:val="20"/>
        </w:rPr>
        <w:t>Ce produit doit être recommandé par le fabricant de linoléum.</w:t>
      </w:r>
    </w:p>
    <w:p w14:paraId="73040358" w14:textId="77777777" w:rsidR="00AB022B" w:rsidRPr="00AB022B" w:rsidRDefault="00AB022B" w:rsidP="00EC4AA5">
      <w:pPr>
        <w:pStyle w:val="TxBrp4"/>
        <w:numPr>
          <w:ilvl w:val="3"/>
          <w:numId w:val="3"/>
        </w:numPr>
        <w:spacing w:line="240" w:lineRule="auto"/>
        <w:rPr>
          <w:rFonts w:asciiTheme="minorHAnsi" w:hAnsiTheme="minorHAnsi" w:cstheme="minorHAnsi"/>
          <w:szCs w:val="20"/>
        </w:rPr>
      </w:pPr>
      <w:r w:rsidRPr="00AB022B">
        <w:rPr>
          <w:rFonts w:asciiTheme="minorHAnsi" w:hAnsiTheme="minorHAnsi" w:cstheme="minorHAnsi"/>
          <w:szCs w:val="20"/>
        </w:rPr>
        <w:lastRenderedPageBreak/>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C014A04" w14:textId="77777777" w:rsidR="00AB022B" w:rsidRPr="00AB022B" w:rsidRDefault="00AB022B" w:rsidP="00EC4AA5">
      <w:pPr>
        <w:pStyle w:val="TxBrp4"/>
        <w:numPr>
          <w:ilvl w:val="3"/>
          <w:numId w:val="3"/>
        </w:numPr>
        <w:spacing w:line="240" w:lineRule="auto"/>
        <w:rPr>
          <w:rFonts w:asciiTheme="minorHAnsi" w:hAnsiTheme="minorHAnsi" w:cstheme="minorHAnsi"/>
          <w:szCs w:val="20"/>
        </w:rPr>
      </w:pPr>
      <w:r w:rsidRPr="00AB022B">
        <w:rPr>
          <w:rFonts w:asciiTheme="minorHAnsi" w:hAnsiTheme="minorHAnsi" w:cs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58816FD1" w14:textId="77777777" w:rsidR="00AB022B" w:rsidRPr="00AB022B" w:rsidRDefault="00AB022B" w:rsidP="00EC4AA5">
      <w:pPr>
        <w:pStyle w:val="TxBrp4"/>
        <w:spacing w:line="240" w:lineRule="auto"/>
        <w:rPr>
          <w:rFonts w:asciiTheme="minorHAnsi" w:hAnsiTheme="minorHAnsi" w:cstheme="minorHAnsi"/>
          <w:szCs w:val="20"/>
        </w:rPr>
      </w:pPr>
    </w:p>
    <w:p w14:paraId="78AB8235"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L’épaisseur de la couche et la résistance de l’égalisation sont fonction de la charge ponctuelle permanente et de la nature du trafic.</w:t>
      </w:r>
    </w:p>
    <w:p w14:paraId="66AF30ED"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La couche d’égalisation sera poncée pour obtenir une surface parfaitement plane.</w:t>
      </w:r>
    </w:p>
    <w:p w14:paraId="69F4CFBC"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Vérifier le numéro de lot avant de commencer l'installation et traiter les numéros de rouleaux dans l'ordre croissant pour éviter les différences de couleur et de texture.</w:t>
      </w:r>
    </w:p>
    <w:p w14:paraId="6FD23EC1" w14:textId="77777777" w:rsidR="00AB022B" w:rsidRPr="00AB022B" w:rsidRDefault="00AB022B" w:rsidP="00EC4AA5">
      <w:pPr>
        <w:pStyle w:val="TxBrp4"/>
        <w:numPr>
          <w:ilvl w:val="0"/>
          <w:numId w:val="2"/>
        </w:numPr>
        <w:spacing w:line="240" w:lineRule="auto"/>
        <w:rPr>
          <w:rFonts w:asciiTheme="minorHAnsi" w:hAnsiTheme="minorHAnsi" w:cstheme="minorHAnsi"/>
          <w:szCs w:val="20"/>
        </w:rPr>
      </w:pPr>
      <w:r w:rsidRPr="00AB022B">
        <w:rPr>
          <w:rFonts w:asciiTheme="minorHAnsi" w:hAnsiTheme="minorHAnsi" w:cstheme="minorHAnsi"/>
          <w:szCs w:val="20"/>
        </w:rPr>
        <w:t>Les lés sont posés dans la même direction.</w:t>
      </w:r>
    </w:p>
    <w:p w14:paraId="6FBE5BAF" w14:textId="77777777" w:rsidR="00AB022B" w:rsidRPr="00AB022B" w:rsidRDefault="00AB022B" w:rsidP="00EC4AA5">
      <w:pPr>
        <w:pStyle w:val="TxBrp4"/>
        <w:numPr>
          <w:ilvl w:val="0"/>
          <w:numId w:val="2"/>
        </w:numPr>
        <w:spacing w:line="240" w:lineRule="auto"/>
        <w:rPr>
          <w:rFonts w:asciiTheme="minorHAnsi" w:hAnsiTheme="minorHAnsi" w:cstheme="minorHAnsi"/>
          <w:color w:val="70AD47" w:themeColor="accent6"/>
          <w:szCs w:val="20"/>
        </w:rPr>
      </w:pPr>
      <w:r w:rsidRPr="00AB022B">
        <w:rPr>
          <w:rFonts w:asciiTheme="minorHAnsi" w:hAnsiTheme="minorHAnsi" w:cstheme="minorHAnsi"/>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74D0463A" w14:textId="77777777" w:rsidR="00AB022B" w:rsidRPr="00AB022B" w:rsidRDefault="00AB022B" w:rsidP="00EC4AA5">
      <w:pPr>
        <w:pStyle w:val="TxBrp4"/>
        <w:numPr>
          <w:ilvl w:val="0"/>
          <w:numId w:val="2"/>
        </w:numPr>
        <w:spacing w:line="240" w:lineRule="auto"/>
        <w:rPr>
          <w:rFonts w:asciiTheme="minorHAnsi" w:hAnsiTheme="minorHAnsi" w:cstheme="minorHAnsi"/>
          <w:szCs w:val="20"/>
        </w:rPr>
      </w:pPr>
      <w:r w:rsidRPr="00AB022B">
        <w:rPr>
          <w:rFonts w:asciiTheme="minorHAnsi" w:hAnsiTheme="minorHAnsi" w:cs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7523106F"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Nous conseillons d’installer un linoleum uni du façon ‘net-fit’, sans que les joint sont soudés.  Il est à l’architecte de proposer la façon d’installation.</w:t>
      </w:r>
    </w:p>
    <w:p w14:paraId="5D3A6BC8"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 xml:space="preserve">Une fois la colle complètement sèche (généralement le lendemain), les joints des lés sont fraisés et soudés entre eux par fusion d’un fil de soudure en linoléum. </w:t>
      </w:r>
    </w:p>
    <w:p w14:paraId="2545C26E"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Le linoléum est fini contre le mur en fonction de la plinthe choisie.</w:t>
      </w:r>
    </w:p>
    <w:p w14:paraId="0040C996" w14:textId="77777777" w:rsidR="00AB022B" w:rsidRPr="00AB022B" w:rsidRDefault="00AB022B" w:rsidP="00EC4AA5">
      <w:pPr>
        <w:pStyle w:val="TxBrp4"/>
        <w:numPr>
          <w:ilvl w:val="0"/>
          <w:numId w:val="3"/>
        </w:numPr>
        <w:spacing w:line="240" w:lineRule="auto"/>
        <w:rPr>
          <w:rFonts w:asciiTheme="minorHAnsi" w:hAnsiTheme="minorHAnsi" w:cstheme="minorHAnsi"/>
          <w:szCs w:val="20"/>
        </w:rPr>
      </w:pPr>
      <w:r w:rsidRPr="00AB022B">
        <w:rPr>
          <w:rFonts w:asciiTheme="minorHAnsi" w:hAnsiTheme="minorHAnsi" w:cstheme="minorHAnsi"/>
          <w:szCs w:val="20"/>
        </w:rPr>
        <w:t>Nettoyage et lavage (produit de nettoyage neutre) du revêtement de sol, y compris l’élimination de la colle excédentaire.</w:t>
      </w:r>
    </w:p>
    <w:p w14:paraId="508227E1" w14:textId="77777777" w:rsidR="00AB022B" w:rsidRPr="00AB022B" w:rsidRDefault="00AB022B" w:rsidP="00EC4AA5">
      <w:pPr>
        <w:pStyle w:val="TxBrp4"/>
        <w:spacing w:line="240" w:lineRule="auto"/>
        <w:rPr>
          <w:rFonts w:asciiTheme="minorHAnsi" w:hAnsiTheme="minorHAnsi" w:cstheme="minorHAnsi"/>
          <w:szCs w:val="20"/>
          <w:u w:val="single"/>
        </w:rPr>
      </w:pPr>
    </w:p>
    <w:p w14:paraId="2C40B8E9" w14:textId="77777777" w:rsidR="00AB022B" w:rsidRPr="00AB022B" w:rsidRDefault="00AB022B" w:rsidP="00EC4AA5">
      <w:pPr>
        <w:pStyle w:val="TxBrp4"/>
        <w:spacing w:line="240" w:lineRule="auto"/>
        <w:rPr>
          <w:rFonts w:asciiTheme="minorHAnsi" w:hAnsiTheme="minorHAnsi" w:cstheme="minorHAnsi"/>
          <w:color w:val="70AD47" w:themeColor="accent6"/>
          <w:szCs w:val="20"/>
          <w:u w:val="single"/>
        </w:rPr>
      </w:pPr>
      <w:r w:rsidRPr="00AB022B">
        <w:rPr>
          <w:rFonts w:asciiTheme="minorHAnsi" w:hAnsiTheme="minorHAnsi" w:cstheme="minorHAnsi"/>
          <w:color w:val="70AD47" w:themeColor="accent6"/>
          <w:szCs w:val="20"/>
          <w:u w:val="single"/>
        </w:rPr>
        <w:t>Durabilité et circularité</w:t>
      </w:r>
    </w:p>
    <w:p w14:paraId="4A028029" w14:textId="77777777" w:rsidR="00AB022B" w:rsidRPr="00AB022B" w:rsidRDefault="00AB022B" w:rsidP="00EC4AA5">
      <w:pPr>
        <w:pStyle w:val="TxBrp4"/>
        <w:spacing w:line="240" w:lineRule="auto"/>
        <w:rPr>
          <w:rFonts w:asciiTheme="minorHAnsi" w:hAnsiTheme="minorHAnsi" w:cstheme="minorHAnsi"/>
          <w:color w:val="70AD47" w:themeColor="accent6"/>
          <w:szCs w:val="20"/>
          <w:u w:val="single"/>
        </w:rPr>
      </w:pPr>
    </w:p>
    <w:p w14:paraId="5CFB839A" w14:textId="77777777" w:rsidR="00AB022B" w:rsidRPr="00AB022B" w:rsidRDefault="00AB022B" w:rsidP="00EC4AA5">
      <w:pPr>
        <w:pStyle w:val="TxBrp4"/>
        <w:spacing w:line="240" w:lineRule="auto"/>
        <w:rPr>
          <w:rFonts w:asciiTheme="minorHAnsi" w:hAnsiTheme="minorHAnsi" w:cstheme="minorHAnsi"/>
          <w:color w:val="70AD47" w:themeColor="accent6"/>
          <w:szCs w:val="20"/>
        </w:rPr>
      </w:pPr>
      <w:r w:rsidRPr="00AB022B">
        <w:rPr>
          <w:rFonts w:asciiTheme="minorHAnsi" w:hAnsiTheme="minorHAnsi" w:cs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7F49B90" w14:textId="77777777" w:rsidR="00AB022B" w:rsidRPr="00AB022B" w:rsidRDefault="00AB022B" w:rsidP="00EC4AA5">
      <w:pPr>
        <w:pStyle w:val="TxBrp4"/>
        <w:spacing w:line="240" w:lineRule="auto"/>
        <w:rPr>
          <w:rFonts w:asciiTheme="minorHAnsi" w:hAnsiTheme="minorHAnsi" w:cstheme="minorHAnsi"/>
          <w:szCs w:val="20"/>
          <w:u w:val="single"/>
        </w:rPr>
      </w:pPr>
    </w:p>
    <w:p w14:paraId="3E00BD60" w14:textId="77777777" w:rsidR="00AB022B" w:rsidRPr="00AB022B" w:rsidRDefault="00AB022B" w:rsidP="00EC4AA5">
      <w:pPr>
        <w:pStyle w:val="TxBrp4"/>
        <w:spacing w:line="240" w:lineRule="auto"/>
        <w:rPr>
          <w:rFonts w:asciiTheme="minorHAnsi" w:hAnsiTheme="minorHAnsi" w:cstheme="minorHAnsi"/>
          <w:szCs w:val="20"/>
          <w:u w:val="single"/>
        </w:rPr>
      </w:pPr>
      <w:r w:rsidRPr="00AB022B">
        <w:rPr>
          <w:rFonts w:asciiTheme="minorHAnsi" w:hAnsiTheme="minorHAnsi" w:cstheme="minorHAnsi"/>
          <w:szCs w:val="20"/>
          <w:u w:val="single"/>
        </w:rPr>
        <w:t>Protection</w:t>
      </w:r>
    </w:p>
    <w:p w14:paraId="3D6DF274" w14:textId="77777777" w:rsidR="00AB022B" w:rsidRPr="00AB022B" w:rsidRDefault="00AB022B" w:rsidP="00EC4AA5">
      <w:pPr>
        <w:pStyle w:val="TxBrp4"/>
        <w:spacing w:line="240" w:lineRule="auto"/>
        <w:rPr>
          <w:rFonts w:asciiTheme="minorHAnsi" w:hAnsiTheme="minorHAnsi" w:cstheme="minorHAnsi"/>
          <w:szCs w:val="20"/>
          <w:u w:val="single"/>
        </w:rPr>
      </w:pPr>
    </w:p>
    <w:p w14:paraId="3DFB192B"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650155F8" w14:textId="77777777" w:rsidR="00AB022B" w:rsidRPr="00AB022B" w:rsidRDefault="00AB022B" w:rsidP="00EC4AA5">
      <w:pPr>
        <w:pStyle w:val="TxBrp4"/>
        <w:spacing w:line="240" w:lineRule="auto"/>
        <w:rPr>
          <w:rFonts w:asciiTheme="minorHAnsi" w:hAnsiTheme="minorHAnsi" w:cstheme="minorHAnsi"/>
          <w:szCs w:val="20"/>
        </w:rPr>
      </w:pPr>
    </w:p>
    <w:p w14:paraId="7F4BF2A4" w14:textId="77777777" w:rsidR="00AB022B" w:rsidRPr="00AB022B" w:rsidRDefault="00AB022B" w:rsidP="00EC4AA5">
      <w:pPr>
        <w:pStyle w:val="TxBrp4"/>
        <w:spacing w:line="240" w:lineRule="auto"/>
        <w:rPr>
          <w:rFonts w:asciiTheme="minorHAnsi" w:hAnsiTheme="minorHAnsi" w:cstheme="minorHAnsi"/>
          <w:szCs w:val="20"/>
        </w:rPr>
      </w:pPr>
    </w:p>
    <w:p w14:paraId="1FA87ED5" w14:textId="77777777" w:rsidR="00AB022B" w:rsidRPr="00AB022B" w:rsidRDefault="00AB022B" w:rsidP="00EC4AA5">
      <w:pPr>
        <w:pStyle w:val="TxBrp4"/>
        <w:spacing w:line="240" w:lineRule="auto"/>
        <w:rPr>
          <w:rFonts w:asciiTheme="minorHAnsi" w:hAnsiTheme="minorHAnsi" w:cstheme="minorHAnsi"/>
          <w:szCs w:val="20"/>
          <w:u w:val="single"/>
        </w:rPr>
      </w:pPr>
      <w:r w:rsidRPr="00AB022B">
        <w:rPr>
          <w:rFonts w:asciiTheme="minorHAnsi" w:hAnsiTheme="minorHAnsi" w:cstheme="minorHAnsi"/>
          <w:szCs w:val="20"/>
          <w:u w:val="single"/>
        </w:rPr>
        <w:t>Entretien et soin du revêtement de sol</w:t>
      </w:r>
    </w:p>
    <w:p w14:paraId="1E167198" w14:textId="77777777" w:rsidR="00AB022B" w:rsidRPr="00AB022B" w:rsidRDefault="00AB022B" w:rsidP="00EC4AA5">
      <w:pPr>
        <w:pStyle w:val="TxBrp4"/>
        <w:spacing w:line="240" w:lineRule="auto"/>
        <w:rPr>
          <w:rFonts w:asciiTheme="minorHAnsi" w:hAnsiTheme="minorHAnsi" w:cstheme="minorHAnsi"/>
          <w:szCs w:val="20"/>
          <w:u w:val="single"/>
        </w:rPr>
      </w:pPr>
    </w:p>
    <w:p w14:paraId="5E10A13E"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AB022B">
        <w:rPr>
          <w:rFonts w:asciiTheme="minorHAnsi" w:hAnsiTheme="minorHAnsi" w:cstheme="minorHAnsi"/>
          <w:b/>
          <w:bCs/>
          <w:szCs w:val="20"/>
        </w:rPr>
        <w:t>Adapter la fréquence d'entretien au degré de salissure.</w:t>
      </w:r>
    </w:p>
    <w:p w14:paraId="3F06BD3C" w14:textId="77777777" w:rsidR="00AB022B" w:rsidRPr="00AB022B" w:rsidRDefault="00AB022B" w:rsidP="00EC4AA5">
      <w:pPr>
        <w:pStyle w:val="TxBrp4"/>
        <w:spacing w:line="240" w:lineRule="auto"/>
        <w:rPr>
          <w:rFonts w:asciiTheme="minorHAnsi" w:hAnsiTheme="minorHAnsi" w:cstheme="minorHAnsi"/>
          <w:szCs w:val="20"/>
          <w:u w:val="single"/>
        </w:rPr>
      </w:pPr>
    </w:p>
    <w:p w14:paraId="00968E5A" w14:textId="77777777" w:rsidR="00AB022B" w:rsidRPr="00AB022B" w:rsidRDefault="00AB022B" w:rsidP="00EC4AA5">
      <w:pPr>
        <w:pStyle w:val="TxBrp4"/>
        <w:spacing w:line="240" w:lineRule="auto"/>
        <w:rPr>
          <w:rFonts w:asciiTheme="minorHAnsi" w:hAnsiTheme="minorHAnsi" w:cstheme="minorHAnsi"/>
          <w:szCs w:val="20"/>
          <w:u w:val="single"/>
        </w:rPr>
      </w:pPr>
    </w:p>
    <w:p w14:paraId="2ADFC739" w14:textId="77777777" w:rsidR="00AB022B" w:rsidRPr="00AB022B" w:rsidRDefault="00AB022B" w:rsidP="00EC4AA5">
      <w:pPr>
        <w:pStyle w:val="TxBrp4"/>
        <w:spacing w:line="240" w:lineRule="auto"/>
        <w:rPr>
          <w:rFonts w:asciiTheme="minorHAnsi" w:hAnsiTheme="minorHAnsi" w:cstheme="minorHAnsi"/>
          <w:szCs w:val="20"/>
          <w:u w:val="single"/>
        </w:rPr>
      </w:pPr>
      <w:r w:rsidRPr="00AB022B">
        <w:rPr>
          <w:rFonts w:asciiTheme="minorHAnsi" w:hAnsiTheme="minorHAnsi" w:cstheme="minorHAnsi"/>
          <w:szCs w:val="20"/>
          <w:u w:val="single"/>
        </w:rPr>
        <w:t>Mesures préventives</w:t>
      </w:r>
    </w:p>
    <w:p w14:paraId="65EA95D8" w14:textId="77777777" w:rsidR="00AB022B" w:rsidRPr="00AB022B" w:rsidRDefault="00AB022B" w:rsidP="00EC4AA5">
      <w:pPr>
        <w:pStyle w:val="TxBrp4"/>
        <w:spacing w:line="240" w:lineRule="auto"/>
        <w:rPr>
          <w:rFonts w:asciiTheme="minorHAnsi" w:hAnsiTheme="minorHAnsi" w:cstheme="minorHAnsi"/>
          <w:szCs w:val="20"/>
        </w:rPr>
      </w:pPr>
    </w:p>
    <w:p w14:paraId="73837763"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b/>
          <w:bCs/>
          <w:szCs w:val="20"/>
        </w:rPr>
        <w:t>Prévoyez un paillasson tufté avec fils grattants</w:t>
      </w:r>
      <w:r w:rsidRPr="00AB022B">
        <w:rPr>
          <w:rFonts w:asciiTheme="minorHAnsi" w:hAnsiTheme="minorHAnsi" w:cs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AB022B">
        <w:rPr>
          <w:rFonts w:asciiTheme="minorHAnsi" w:hAnsiTheme="minorHAnsi" w:cstheme="minorHAnsi"/>
          <w:b/>
          <w:bCs/>
          <w:szCs w:val="20"/>
        </w:rPr>
        <w:t>6 m de longueur.  La zone équipée de ce paillasson éliminera jusqu’à 95% de la saleté et de l’humidité</w:t>
      </w:r>
      <w:r w:rsidRPr="00AB022B">
        <w:rPr>
          <w:rFonts w:asciiTheme="minorHAnsi" w:hAnsiTheme="minorHAnsi" w:cstheme="minorHAnsi"/>
          <w:szCs w:val="20"/>
        </w:rPr>
        <w:t xml:space="preserve"> </w:t>
      </w:r>
      <w:r w:rsidRPr="00AB022B">
        <w:rPr>
          <w:rFonts w:asciiTheme="minorHAnsi" w:hAnsiTheme="minorHAnsi" w:cstheme="minorHAnsi"/>
          <w:b/>
          <w:bCs/>
          <w:szCs w:val="20"/>
        </w:rPr>
        <w:t>de la semelle de la chaussure.</w:t>
      </w:r>
    </w:p>
    <w:p w14:paraId="1588197D"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Pour certains projets, il peut être utile de </w:t>
      </w:r>
      <w:r w:rsidRPr="00AB022B">
        <w:rPr>
          <w:rFonts w:asciiTheme="minorHAnsi" w:hAnsiTheme="minorHAnsi" w:cstheme="minorHAnsi"/>
          <w:b/>
          <w:bCs/>
          <w:szCs w:val="20"/>
        </w:rPr>
        <w:t>prévoir des zones de raclage</w:t>
      </w:r>
      <w:r w:rsidRPr="00AB022B">
        <w:rPr>
          <w:rFonts w:asciiTheme="minorHAnsi" w:hAnsiTheme="minorHAnsi" w:cstheme="minorHAnsi"/>
          <w:szCs w:val="20"/>
        </w:rPr>
        <w:t xml:space="preserve"> dans la zone extérieure.  Il peut s'agir de grilles métalliques ou de tapis à anneaux en caoutchouc.</w:t>
      </w:r>
    </w:p>
    <w:p w14:paraId="21468217"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Prévoyez que les pieds des meubles utilisés soient munis de </w:t>
      </w:r>
      <w:r w:rsidRPr="00AB022B">
        <w:rPr>
          <w:rFonts w:asciiTheme="minorHAnsi" w:hAnsiTheme="minorHAnsi" w:cstheme="minorHAnsi"/>
          <w:b/>
          <w:bCs/>
          <w:szCs w:val="20"/>
        </w:rPr>
        <w:t>capuchons de protection appropriés en PVC souple, PTFE ou feutre</w:t>
      </w:r>
      <w:r w:rsidRPr="00AB022B">
        <w:rPr>
          <w:rFonts w:asciiTheme="minorHAnsi" w:hAnsiTheme="minorHAnsi" w:cstheme="minorHAnsi"/>
          <w:szCs w:val="20"/>
        </w:rPr>
        <w:t xml:space="preserve">.  Les roulettes pivotantes des chaises de bureau doivent être munies </w:t>
      </w:r>
      <w:r w:rsidRPr="00AB022B">
        <w:rPr>
          <w:rFonts w:asciiTheme="minorHAnsi" w:hAnsiTheme="minorHAnsi" w:cstheme="minorHAnsi"/>
          <w:b/>
          <w:bCs/>
          <w:szCs w:val="20"/>
        </w:rPr>
        <w:t>de roues "souples"</w:t>
      </w:r>
      <w:r w:rsidRPr="00AB022B">
        <w:rPr>
          <w:rFonts w:asciiTheme="minorHAnsi" w:hAnsiTheme="minorHAnsi" w:cstheme="minorHAnsi"/>
          <w:szCs w:val="20"/>
        </w:rPr>
        <w:t>.  Cela évitera les rayures et l'usure prématurée du revêtement de sol.</w:t>
      </w:r>
    </w:p>
    <w:p w14:paraId="28F9703E" w14:textId="77777777" w:rsidR="00AB022B" w:rsidRPr="00AB022B" w:rsidRDefault="00AB022B" w:rsidP="00EC4AA5">
      <w:pPr>
        <w:pStyle w:val="TxBrp4"/>
        <w:spacing w:line="240" w:lineRule="auto"/>
        <w:rPr>
          <w:rFonts w:asciiTheme="minorHAnsi" w:hAnsiTheme="minorHAnsi" w:cstheme="minorHAnsi"/>
          <w:szCs w:val="20"/>
        </w:rPr>
      </w:pPr>
    </w:p>
    <w:p w14:paraId="0453C3BB" w14:textId="77777777" w:rsidR="00AB022B" w:rsidRPr="00AB022B" w:rsidRDefault="00AB022B" w:rsidP="00EC4AA5">
      <w:pPr>
        <w:pStyle w:val="TxBrp4"/>
        <w:spacing w:line="240" w:lineRule="auto"/>
        <w:rPr>
          <w:rFonts w:asciiTheme="minorHAnsi" w:hAnsiTheme="minorHAnsi" w:cstheme="minorHAnsi"/>
          <w:szCs w:val="20"/>
        </w:rPr>
      </w:pPr>
    </w:p>
    <w:p w14:paraId="1C88A22B" w14:textId="77777777" w:rsidR="00AB022B" w:rsidRPr="00AB022B" w:rsidRDefault="00AB022B" w:rsidP="00EC4AA5">
      <w:pPr>
        <w:pStyle w:val="TxBrp4"/>
        <w:spacing w:line="240" w:lineRule="auto"/>
        <w:rPr>
          <w:rFonts w:asciiTheme="minorHAnsi" w:hAnsiTheme="minorHAnsi" w:cstheme="minorHAnsi"/>
          <w:szCs w:val="20"/>
          <w:u w:val="single"/>
        </w:rPr>
      </w:pPr>
      <w:r w:rsidRPr="00AB022B">
        <w:rPr>
          <w:rFonts w:asciiTheme="minorHAnsi" w:hAnsiTheme="minorHAnsi" w:cstheme="minorHAnsi"/>
          <w:szCs w:val="20"/>
          <w:u w:val="single"/>
        </w:rPr>
        <w:t>Assurance de garantie spéciale pour les chantiers de plus de 2.000 m²</w:t>
      </w:r>
    </w:p>
    <w:p w14:paraId="40C21F2B" w14:textId="77777777" w:rsidR="00AB022B" w:rsidRPr="00AB022B" w:rsidRDefault="00AB022B" w:rsidP="00EC4AA5">
      <w:pPr>
        <w:pStyle w:val="TxBrp4"/>
        <w:spacing w:line="240" w:lineRule="auto"/>
        <w:rPr>
          <w:rFonts w:asciiTheme="minorHAnsi" w:hAnsiTheme="minorHAnsi" w:cstheme="minorHAnsi"/>
          <w:szCs w:val="20"/>
        </w:rPr>
      </w:pPr>
    </w:p>
    <w:p w14:paraId="72327C66"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Une assurance de garantie de 10 ans est prévue par le fabricant du revêtement de sol, tant sur le produit que sur l’exécution.</w:t>
      </w:r>
    </w:p>
    <w:p w14:paraId="15DB55B6" w14:textId="77777777" w:rsidR="00AB022B" w:rsidRPr="00AB022B" w:rsidRDefault="00AB022B" w:rsidP="00EC4AA5">
      <w:pPr>
        <w:pStyle w:val="TxBrp4"/>
        <w:spacing w:line="240" w:lineRule="auto"/>
        <w:rPr>
          <w:rFonts w:asciiTheme="minorHAnsi" w:hAnsiTheme="minorHAnsi" w:cstheme="minorHAnsi"/>
          <w:szCs w:val="20"/>
        </w:rPr>
      </w:pPr>
    </w:p>
    <w:p w14:paraId="1A73D5F3"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Cette assurance de garantie n’est cependant octroyée que si le maître de l’ouvrage fait appel à une entreprise de pose reconnue par le fabricant.</w:t>
      </w:r>
    </w:p>
    <w:p w14:paraId="68E392E8"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À cette fin, l’entrepreneur général / maître de l’ouvrage / entreprise de pose autorisent le fabricant à effectuer des contrôles réguliers sur le chantier, selon une procédure déterminée à l’avance.</w:t>
      </w:r>
    </w:p>
    <w:p w14:paraId="7D87C0FE" w14:textId="77777777" w:rsidR="00AB022B" w:rsidRPr="00AB022B" w:rsidRDefault="00AB022B" w:rsidP="00EC4AA5">
      <w:pPr>
        <w:pStyle w:val="TxBrp4"/>
        <w:spacing w:line="240" w:lineRule="auto"/>
        <w:rPr>
          <w:rFonts w:asciiTheme="minorHAnsi" w:hAnsiTheme="minorHAnsi" w:cstheme="minorHAnsi"/>
          <w:szCs w:val="20"/>
        </w:rPr>
      </w:pPr>
    </w:p>
    <w:p w14:paraId="5C03D3FF"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Inscription au cahier des charges</w:t>
      </w:r>
    </w:p>
    <w:p w14:paraId="19E8C411" w14:textId="77777777" w:rsidR="00AB022B" w:rsidRPr="00AB022B" w:rsidRDefault="00AB022B" w:rsidP="00EC4AA5">
      <w:pPr>
        <w:pStyle w:val="TxBrp4"/>
        <w:numPr>
          <w:ilvl w:val="1"/>
          <w:numId w:val="4"/>
        </w:numPr>
        <w:spacing w:line="240" w:lineRule="auto"/>
        <w:rPr>
          <w:rFonts w:asciiTheme="minorHAnsi" w:hAnsiTheme="minorHAnsi" w:cstheme="minorHAnsi"/>
          <w:szCs w:val="20"/>
        </w:rPr>
      </w:pPr>
      <w:r w:rsidRPr="00AB022B">
        <w:rPr>
          <w:rFonts w:asciiTheme="minorHAnsi" w:hAnsiTheme="minorHAnsi" w:cstheme="minorHAnsi"/>
          <w:szCs w:val="20"/>
        </w:rPr>
        <w:t>Adjudication / demande de prix entrepreneur général</w:t>
      </w:r>
    </w:p>
    <w:p w14:paraId="11B67F45" w14:textId="77777777" w:rsidR="00AB022B" w:rsidRPr="00AB022B" w:rsidRDefault="00AB022B" w:rsidP="00EC4AA5">
      <w:pPr>
        <w:pStyle w:val="TxBrp4"/>
        <w:numPr>
          <w:ilvl w:val="1"/>
          <w:numId w:val="4"/>
        </w:numPr>
        <w:spacing w:line="240" w:lineRule="auto"/>
        <w:rPr>
          <w:rFonts w:asciiTheme="minorHAnsi" w:hAnsiTheme="minorHAnsi" w:cstheme="minorHAnsi"/>
          <w:szCs w:val="20"/>
        </w:rPr>
      </w:pPr>
      <w:r w:rsidRPr="00AB022B">
        <w:rPr>
          <w:rFonts w:asciiTheme="minorHAnsi" w:hAnsiTheme="minorHAnsi" w:cstheme="minorHAnsi"/>
          <w:szCs w:val="20"/>
        </w:rPr>
        <w:t>Demande au maître de l’ouvrage</w:t>
      </w:r>
    </w:p>
    <w:p w14:paraId="213D2B4C"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Demande écrite de la garantie assurée par l’entreprise de pose</w:t>
      </w:r>
    </w:p>
    <w:p w14:paraId="42B2C30C"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Conseils techniques</w:t>
      </w:r>
    </w:p>
    <w:p w14:paraId="5EF1854A"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Contrôle avant la pose</w:t>
      </w:r>
    </w:p>
    <w:p w14:paraId="7293513B"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Contrôle pendant la pose</w:t>
      </w:r>
    </w:p>
    <w:p w14:paraId="18A02D1C"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Contrôle définitif et rapport définitif incluant le montant assuré</w:t>
      </w:r>
    </w:p>
    <w:p w14:paraId="53EF5B92"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Délivrance de la garantie en cas d’avis positif à l’entreprise de pose</w:t>
      </w:r>
    </w:p>
    <w:p w14:paraId="2098C60F" w14:textId="77777777" w:rsidR="00AB022B" w:rsidRPr="00AB022B" w:rsidRDefault="00AB022B" w:rsidP="00EC4AA5">
      <w:pPr>
        <w:pStyle w:val="TxBrp4"/>
        <w:numPr>
          <w:ilvl w:val="0"/>
          <w:numId w:val="4"/>
        </w:numPr>
        <w:spacing w:line="240" w:lineRule="auto"/>
        <w:rPr>
          <w:rFonts w:asciiTheme="minorHAnsi" w:hAnsiTheme="minorHAnsi" w:cstheme="minorHAnsi"/>
          <w:szCs w:val="20"/>
        </w:rPr>
      </w:pPr>
      <w:r w:rsidRPr="00AB022B">
        <w:rPr>
          <w:rFonts w:asciiTheme="minorHAnsi" w:hAnsiTheme="minorHAnsi" w:cstheme="minorHAnsi"/>
          <w:szCs w:val="20"/>
        </w:rPr>
        <w:t>Inspection éventuelle en cours de garantie</w:t>
      </w:r>
    </w:p>
    <w:p w14:paraId="1FF2F502" w14:textId="77777777" w:rsidR="00AB022B" w:rsidRPr="00AB022B" w:rsidRDefault="00AB022B" w:rsidP="00EC4AA5">
      <w:pPr>
        <w:pStyle w:val="TxBrp4"/>
        <w:spacing w:line="240" w:lineRule="auto"/>
        <w:rPr>
          <w:rFonts w:asciiTheme="minorHAnsi" w:hAnsiTheme="minorHAnsi" w:cstheme="minorHAnsi"/>
          <w:szCs w:val="20"/>
        </w:rPr>
      </w:pPr>
    </w:p>
    <w:p w14:paraId="46AE131C" w14:textId="77777777" w:rsidR="00AB022B" w:rsidRPr="00AB022B" w:rsidRDefault="00AB022B" w:rsidP="00EC4AA5">
      <w:pPr>
        <w:pStyle w:val="TxBrp4"/>
        <w:spacing w:line="240" w:lineRule="auto"/>
        <w:rPr>
          <w:rFonts w:asciiTheme="minorHAnsi" w:hAnsiTheme="minorHAnsi" w:cstheme="minorHAnsi"/>
          <w:szCs w:val="20"/>
        </w:rPr>
      </w:pPr>
    </w:p>
    <w:p w14:paraId="1F1FFAA8"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 xml:space="preserve">Le fabricant applique les pourcentages d’amortissement suivants, y compris en cas de compensation en nature : </w:t>
      </w:r>
    </w:p>
    <w:p w14:paraId="28DFBE92" w14:textId="77777777" w:rsidR="00AB022B" w:rsidRPr="00AB022B" w:rsidRDefault="00AB022B" w:rsidP="00EC4AA5">
      <w:pPr>
        <w:pStyle w:val="TxBrp4"/>
        <w:spacing w:line="240" w:lineRule="auto"/>
        <w:rPr>
          <w:rFonts w:asciiTheme="minorHAnsi" w:hAnsiTheme="minorHAnsi" w:cstheme="minorHAnsi"/>
          <w:szCs w:val="20"/>
        </w:rPr>
      </w:pPr>
    </w:p>
    <w:p w14:paraId="2A9EC214"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1</w:t>
      </w:r>
      <w:r w:rsidRPr="00AB022B">
        <w:rPr>
          <w:rFonts w:asciiTheme="minorHAnsi" w:hAnsiTheme="minorHAnsi" w:cstheme="minorHAnsi"/>
          <w:szCs w:val="20"/>
          <w:vertAlign w:val="superscript"/>
        </w:rPr>
        <w:t>ière</w:t>
      </w:r>
      <w:r w:rsidRPr="00AB022B">
        <w:rPr>
          <w:rFonts w:asciiTheme="minorHAnsi" w:hAnsiTheme="minorHAnsi" w:cstheme="minorHAnsi"/>
          <w:szCs w:val="20"/>
        </w:rPr>
        <w:t xml:space="preserve"> année de garantie : remboursement à 100 % du montant total ;</w:t>
      </w:r>
    </w:p>
    <w:p w14:paraId="27884758"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2</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et 3</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années de garantie : remboursement à 85 % du montant total ;</w:t>
      </w:r>
    </w:p>
    <w:p w14:paraId="3225B8C9"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4</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et 5</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années de garantie : remboursement à 60 % du montant total ;</w:t>
      </w:r>
    </w:p>
    <w:p w14:paraId="6C2ECB3D"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6</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et 7</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années de garantie : remboursement à 30 % du montant total ;</w:t>
      </w:r>
    </w:p>
    <w:p w14:paraId="5A37C34B" w14:textId="77777777" w:rsidR="00AB022B" w:rsidRPr="00AB022B" w:rsidRDefault="00AB022B" w:rsidP="00EC4AA5">
      <w:pPr>
        <w:pStyle w:val="TxBrp4"/>
        <w:spacing w:line="240" w:lineRule="auto"/>
        <w:rPr>
          <w:rFonts w:asciiTheme="minorHAnsi" w:hAnsiTheme="minorHAnsi" w:cstheme="minorHAnsi"/>
          <w:szCs w:val="20"/>
        </w:rPr>
      </w:pPr>
      <w:r w:rsidRPr="00AB022B">
        <w:rPr>
          <w:rFonts w:asciiTheme="minorHAnsi" w:hAnsiTheme="minorHAnsi" w:cstheme="minorHAnsi"/>
          <w:szCs w:val="20"/>
        </w:rPr>
        <w:t>de la 8</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à la 10</w:t>
      </w:r>
      <w:r w:rsidRPr="00AB022B">
        <w:rPr>
          <w:rFonts w:asciiTheme="minorHAnsi" w:hAnsiTheme="minorHAnsi" w:cstheme="minorHAnsi"/>
          <w:szCs w:val="20"/>
          <w:vertAlign w:val="superscript"/>
        </w:rPr>
        <w:t>ième</w:t>
      </w:r>
      <w:r w:rsidRPr="00AB022B">
        <w:rPr>
          <w:rFonts w:asciiTheme="minorHAnsi" w:hAnsiTheme="minorHAnsi" w:cstheme="minorHAnsi"/>
          <w:szCs w:val="20"/>
        </w:rPr>
        <w:t xml:space="preserve"> année de garantie : remboursement à 20 % du montant total.</w:t>
      </w:r>
    </w:p>
    <w:p w14:paraId="28114C55" w14:textId="77777777" w:rsidR="00617865" w:rsidRPr="00AF69A9" w:rsidRDefault="00617865" w:rsidP="00EC4AA5">
      <w:pPr>
        <w:pStyle w:val="TxBrp4"/>
        <w:spacing w:line="240" w:lineRule="auto"/>
        <w:rPr>
          <w:rFonts w:asciiTheme="minorHAnsi" w:hAnsiTheme="minorHAnsi" w:cs="Arial"/>
          <w:sz w:val="22"/>
          <w:szCs w:val="22"/>
        </w:rPr>
      </w:pPr>
    </w:p>
    <w:sectPr w:rsidR="00617865" w:rsidRPr="00AF69A9" w:rsidSect="00EC4AA5">
      <w:headerReference w:type="default" r:id="rId10"/>
      <w:pgSz w:w="12240" w:h="15840"/>
      <w:pgMar w:top="1440" w:right="758"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8BB0" w14:textId="77777777" w:rsidR="00C70215" w:rsidRDefault="00C70215" w:rsidP="00212DC4">
      <w:r>
        <w:separator/>
      </w:r>
    </w:p>
  </w:endnote>
  <w:endnote w:type="continuationSeparator" w:id="0">
    <w:p w14:paraId="5FC87F11" w14:textId="77777777" w:rsidR="00C70215" w:rsidRDefault="00C70215"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B354" w14:textId="77777777" w:rsidR="00C70215" w:rsidRDefault="00C70215" w:rsidP="00212DC4">
      <w:r>
        <w:separator/>
      </w:r>
    </w:p>
  </w:footnote>
  <w:footnote w:type="continuationSeparator" w:id="0">
    <w:p w14:paraId="6E88156B" w14:textId="77777777" w:rsidR="00C70215" w:rsidRDefault="00C70215"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21E" w14:textId="2747339C" w:rsidR="00AB022B" w:rsidRDefault="00AB022B">
    <w:pPr>
      <w:pStyle w:val="Koptekst"/>
    </w:pPr>
    <w:r>
      <w:t>Avril 2024</w:t>
    </w:r>
  </w:p>
  <w:p w14:paraId="28114CA8" w14:textId="77777777" w:rsidR="00AF69A9" w:rsidRPr="00AF69A9" w:rsidRDefault="00AF69A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348"/>
    <w:multiLevelType w:val="hybridMultilevel"/>
    <w:tmpl w:val="3EB6279A"/>
    <w:lvl w:ilvl="0" w:tplc="FFFFFFFF">
      <w:start w:val="1"/>
      <w:numFmt w:val="bullet"/>
      <w:lvlText w:val="–"/>
      <w:lvlJc w:val="left"/>
      <w:pPr>
        <w:tabs>
          <w:tab w:val="num" w:pos="683"/>
        </w:tabs>
        <w:ind w:left="683" w:hanging="360"/>
      </w:pPr>
      <w:rPr>
        <w:rFonts w:ascii="Arial" w:hAnsi="Arial" w:hint="default"/>
      </w:rPr>
    </w:lvl>
    <w:lvl w:ilvl="1" w:tplc="FFFFFFFF">
      <w:start w:val="1"/>
      <w:numFmt w:val="bullet"/>
      <w:lvlText w:val="o"/>
      <w:lvlJc w:val="left"/>
      <w:pPr>
        <w:tabs>
          <w:tab w:val="num" w:pos="-367"/>
        </w:tabs>
        <w:ind w:left="-367" w:hanging="360"/>
      </w:pPr>
      <w:rPr>
        <w:rFonts w:ascii="Courier New" w:hAnsi="Courier New" w:cs="Courier New" w:hint="default"/>
      </w:rPr>
    </w:lvl>
    <w:lvl w:ilvl="2" w:tplc="08130001">
      <w:start w:val="1"/>
      <w:numFmt w:val="bullet"/>
      <w:lvlText w:val=""/>
      <w:lvlJc w:val="left"/>
      <w:pPr>
        <w:ind w:left="353" w:hanging="360"/>
      </w:pPr>
      <w:rPr>
        <w:rFonts w:ascii="Symbol" w:hAnsi="Symbol" w:hint="default"/>
      </w:rPr>
    </w:lvl>
    <w:lvl w:ilvl="3" w:tplc="FFFFFFFF">
      <w:start w:val="1"/>
      <w:numFmt w:val="bullet"/>
      <w:lvlText w:val=""/>
      <w:lvlJc w:val="left"/>
      <w:pPr>
        <w:tabs>
          <w:tab w:val="num" w:pos="1073"/>
        </w:tabs>
        <w:ind w:left="1073" w:hanging="360"/>
      </w:pPr>
      <w:rPr>
        <w:rFonts w:ascii="Symbol" w:hAnsi="Symbol" w:hint="default"/>
      </w:rPr>
    </w:lvl>
    <w:lvl w:ilvl="4" w:tplc="FFFFFFFF" w:tentative="1">
      <w:start w:val="1"/>
      <w:numFmt w:val="bullet"/>
      <w:lvlText w:val="o"/>
      <w:lvlJc w:val="left"/>
      <w:pPr>
        <w:tabs>
          <w:tab w:val="num" w:pos="1793"/>
        </w:tabs>
        <w:ind w:left="1793" w:hanging="360"/>
      </w:pPr>
      <w:rPr>
        <w:rFonts w:ascii="Courier New" w:hAnsi="Courier New" w:cs="Courier New" w:hint="default"/>
      </w:rPr>
    </w:lvl>
    <w:lvl w:ilvl="5" w:tplc="FFFFFFFF" w:tentative="1">
      <w:start w:val="1"/>
      <w:numFmt w:val="bullet"/>
      <w:lvlText w:val=""/>
      <w:lvlJc w:val="left"/>
      <w:pPr>
        <w:tabs>
          <w:tab w:val="num" w:pos="2513"/>
        </w:tabs>
        <w:ind w:left="2513" w:hanging="360"/>
      </w:pPr>
      <w:rPr>
        <w:rFonts w:ascii="Wingdings" w:hAnsi="Wingdings" w:hint="default"/>
      </w:rPr>
    </w:lvl>
    <w:lvl w:ilvl="6" w:tplc="FFFFFFFF" w:tentative="1">
      <w:start w:val="1"/>
      <w:numFmt w:val="bullet"/>
      <w:lvlText w:val=""/>
      <w:lvlJc w:val="left"/>
      <w:pPr>
        <w:tabs>
          <w:tab w:val="num" w:pos="3233"/>
        </w:tabs>
        <w:ind w:left="3233" w:hanging="360"/>
      </w:pPr>
      <w:rPr>
        <w:rFonts w:ascii="Symbol" w:hAnsi="Symbol" w:hint="default"/>
      </w:rPr>
    </w:lvl>
    <w:lvl w:ilvl="7" w:tplc="FFFFFFFF" w:tentative="1">
      <w:start w:val="1"/>
      <w:numFmt w:val="bullet"/>
      <w:lvlText w:val="o"/>
      <w:lvlJc w:val="left"/>
      <w:pPr>
        <w:tabs>
          <w:tab w:val="num" w:pos="3953"/>
        </w:tabs>
        <w:ind w:left="3953" w:hanging="360"/>
      </w:pPr>
      <w:rPr>
        <w:rFonts w:ascii="Courier New" w:hAnsi="Courier New" w:cs="Courier New" w:hint="default"/>
      </w:rPr>
    </w:lvl>
    <w:lvl w:ilvl="8" w:tplc="FFFFFFFF"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038121563">
    <w:abstractNumId w:val="3"/>
  </w:num>
  <w:num w:numId="2" w16cid:durableId="190725159">
    <w:abstractNumId w:val="1"/>
  </w:num>
  <w:num w:numId="3" w16cid:durableId="231278643">
    <w:abstractNumId w:val="4"/>
  </w:num>
  <w:num w:numId="4" w16cid:durableId="67188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138456">
    <w:abstractNumId w:val="2"/>
  </w:num>
  <w:num w:numId="6" w16cid:durableId="19514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257C5"/>
    <w:rsid w:val="00047229"/>
    <w:rsid w:val="0005377F"/>
    <w:rsid w:val="00080DDD"/>
    <w:rsid w:val="00083FA7"/>
    <w:rsid w:val="00084748"/>
    <w:rsid w:val="00094DB1"/>
    <w:rsid w:val="000A6BC8"/>
    <w:rsid w:val="000B5E07"/>
    <w:rsid w:val="000D077F"/>
    <w:rsid w:val="000D40DA"/>
    <w:rsid w:val="00113575"/>
    <w:rsid w:val="00127BE8"/>
    <w:rsid w:val="00135310"/>
    <w:rsid w:val="00147010"/>
    <w:rsid w:val="001925C5"/>
    <w:rsid w:val="001933D2"/>
    <w:rsid w:val="001A24B9"/>
    <w:rsid w:val="001A32BA"/>
    <w:rsid w:val="001A3438"/>
    <w:rsid w:val="001A6102"/>
    <w:rsid w:val="001A6AA5"/>
    <w:rsid w:val="001B0221"/>
    <w:rsid w:val="001B0926"/>
    <w:rsid w:val="001C7F8A"/>
    <w:rsid w:val="001D535B"/>
    <w:rsid w:val="001D6CAE"/>
    <w:rsid w:val="001D7A4F"/>
    <w:rsid w:val="001E108E"/>
    <w:rsid w:val="00212DC4"/>
    <w:rsid w:val="00214841"/>
    <w:rsid w:val="002224B3"/>
    <w:rsid w:val="00232F6A"/>
    <w:rsid w:val="002473EC"/>
    <w:rsid w:val="00271894"/>
    <w:rsid w:val="00274CC7"/>
    <w:rsid w:val="00293E13"/>
    <w:rsid w:val="002A7156"/>
    <w:rsid w:val="002B0A54"/>
    <w:rsid w:val="002D2D39"/>
    <w:rsid w:val="002D6EFA"/>
    <w:rsid w:val="002E51B9"/>
    <w:rsid w:val="002E5666"/>
    <w:rsid w:val="00303A5B"/>
    <w:rsid w:val="00323900"/>
    <w:rsid w:val="003352D7"/>
    <w:rsid w:val="0035147D"/>
    <w:rsid w:val="00354E9B"/>
    <w:rsid w:val="00382EBE"/>
    <w:rsid w:val="0038549E"/>
    <w:rsid w:val="00392D52"/>
    <w:rsid w:val="003B0049"/>
    <w:rsid w:val="003B67C9"/>
    <w:rsid w:val="003B6CA5"/>
    <w:rsid w:val="003D13E3"/>
    <w:rsid w:val="003D4E58"/>
    <w:rsid w:val="003F6332"/>
    <w:rsid w:val="00401987"/>
    <w:rsid w:val="00413221"/>
    <w:rsid w:val="00413317"/>
    <w:rsid w:val="004204D1"/>
    <w:rsid w:val="00433C4E"/>
    <w:rsid w:val="00443142"/>
    <w:rsid w:val="004766EE"/>
    <w:rsid w:val="0049241F"/>
    <w:rsid w:val="00495A1E"/>
    <w:rsid w:val="004A26A3"/>
    <w:rsid w:val="004B3C26"/>
    <w:rsid w:val="004C59C1"/>
    <w:rsid w:val="004D2331"/>
    <w:rsid w:val="004D3587"/>
    <w:rsid w:val="004E515C"/>
    <w:rsid w:val="004F6418"/>
    <w:rsid w:val="00501791"/>
    <w:rsid w:val="00526084"/>
    <w:rsid w:val="00543E38"/>
    <w:rsid w:val="00547FD8"/>
    <w:rsid w:val="0055608B"/>
    <w:rsid w:val="005A5A2B"/>
    <w:rsid w:val="005B0B5F"/>
    <w:rsid w:val="005C41CC"/>
    <w:rsid w:val="005D6219"/>
    <w:rsid w:val="005D642F"/>
    <w:rsid w:val="005D6ACE"/>
    <w:rsid w:val="005E3A9E"/>
    <w:rsid w:val="005F1BB8"/>
    <w:rsid w:val="00617865"/>
    <w:rsid w:val="00625F4F"/>
    <w:rsid w:val="00627A09"/>
    <w:rsid w:val="00640B2B"/>
    <w:rsid w:val="00647555"/>
    <w:rsid w:val="0065164A"/>
    <w:rsid w:val="00652175"/>
    <w:rsid w:val="00656549"/>
    <w:rsid w:val="00675014"/>
    <w:rsid w:val="00676BF2"/>
    <w:rsid w:val="006A6D6F"/>
    <w:rsid w:val="006B74EB"/>
    <w:rsid w:val="006E4752"/>
    <w:rsid w:val="006E66EA"/>
    <w:rsid w:val="006E71DD"/>
    <w:rsid w:val="0070281C"/>
    <w:rsid w:val="0070400A"/>
    <w:rsid w:val="007120C9"/>
    <w:rsid w:val="007159DA"/>
    <w:rsid w:val="00741727"/>
    <w:rsid w:val="0075624D"/>
    <w:rsid w:val="00772A5E"/>
    <w:rsid w:val="007757EB"/>
    <w:rsid w:val="007773B4"/>
    <w:rsid w:val="0078145E"/>
    <w:rsid w:val="00791C70"/>
    <w:rsid w:val="007A3F58"/>
    <w:rsid w:val="007A59AB"/>
    <w:rsid w:val="007C40FE"/>
    <w:rsid w:val="007C4DB5"/>
    <w:rsid w:val="007E67BB"/>
    <w:rsid w:val="007F2220"/>
    <w:rsid w:val="007F4784"/>
    <w:rsid w:val="00803150"/>
    <w:rsid w:val="0080784C"/>
    <w:rsid w:val="00811B44"/>
    <w:rsid w:val="00824BF4"/>
    <w:rsid w:val="0083046F"/>
    <w:rsid w:val="008342A8"/>
    <w:rsid w:val="008360BF"/>
    <w:rsid w:val="00843A16"/>
    <w:rsid w:val="00845366"/>
    <w:rsid w:val="0085191E"/>
    <w:rsid w:val="008536FB"/>
    <w:rsid w:val="00853B66"/>
    <w:rsid w:val="00866C7D"/>
    <w:rsid w:val="00873354"/>
    <w:rsid w:val="00884658"/>
    <w:rsid w:val="00894E23"/>
    <w:rsid w:val="008971CC"/>
    <w:rsid w:val="008B04F1"/>
    <w:rsid w:val="008B22C8"/>
    <w:rsid w:val="008B2CC1"/>
    <w:rsid w:val="008B3601"/>
    <w:rsid w:val="008C2BDB"/>
    <w:rsid w:val="008C7B8B"/>
    <w:rsid w:val="008E1F3C"/>
    <w:rsid w:val="008F2035"/>
    <w:rsid w:val="0090199D"/>
    <w:rsid w:val="00907A16"/>
    <w:rsid w:val="00921007"/>
    <w:rsid w:val="0093378E"/>
    <w:rsid w:val="009416F4"/>
    <w:rsid w:val="00946BBF"/>
    <w:rsid w:val="0095506D"/>
    <w:rsid w:val="0096740E"/>
    <w:rsid w:val="00984148"/>
    <w:rsid w:val="00984F0C"/>
    <w:rsid w:val="00996A22"/>
    <w:rsid w:val="009F549E"/>
    <w:rsid w:val="00A01DD0"/>
    <w:rsid w:val="00A20909"/>
    <w:rsid w:val="00A22411"/>
    <w:rsid w:val="00A27EA5"/>
    <w:rsid w:val="00A32FE3"/>
    <w:rsid w:val="00A40599"/>
    <w:rsid w:val="00A42F6F"/>
    <w:rsid w:val="00A62710"/>
    <w:rsid w:val="00A64BC9"/>
    <w:rsid w:val="00A75126"/>
    <w:rsid w:val="00A769BB"/>
    <w:rsid w:val="00A83394"/>
    <w:rsid w:val="00A93464"/>
    <w:rsid w:val="00AB022B"/>
    <w:rsid w:val="00AC183D"/>
    <w:rsid w:val="00AD0FE8"/>
    <w:rsid w:val="00AD5AAE"/>
    <w:rsid w:val="00AE718A"/>
    <w:rsid w:val="00AF520E"/>
    <w:rsid w:val="00AF69A9"/>
    <w:rsid w:val="00B028FC"/>
    <w:rsid w:val="00B22700"/>
    <w:rsid w:val="00B336AB"/>
    <w:rsid w:val="00B42D3F"/>
    <w:rsid w:val="00B53BE5"/>
    <w:rsid w:val="00B55F81"/>
    <w:rsid w:val="00B81F9E"/>
    <w:rsid w:val="00B86115"/>
    <w:rsid w:val="00B95F1C"/>
    <w:rsid w:val="00B96C65"/>
    <w:rsid w:val="00B97303"/>
    <w:rsid w:val="00BA5789"/>
    <w:rsid w:val="00BB2164"/>
    <w:rsid w:val="00BD1433"/>
    <w:rsid w:val="00BD6B54"/>
    <w:rsid w:val="00BF533D"/>
    <w:rsid w:val="00C15354"/>
    <w:rsid w:val="00C53471"/>
    <w:rsid w:val="00C5667B"/>
    <w:rsid w:val="00C6573F"/>
    <w:rsid w:val="00C70215"/>
    <w:rsid w:val="00C72C65"/>
    <w:rsid w:val="00C75394"/>
    <w:rsid w:val="00C82E42"/>
    <w:rsid w:val="00C87CF5"/>
    <w:rsid w:val="00C93854"/>
    <w:rsid w:val="00CB6157"/>
    <w:rsid w:val="00CC1EA5"/>
    <w:rsid w:val="00CE660B"/>
    <w:rsid w:val="00D0084F"/>
    <w:rsid w:val="00D1062E"/>
    <w:rsid w:val="00D35EF8"/>
    <w:rsid w:val="00D378FB"/>
    <w:rsid w:val="00D46AB1"/>
    <w:rsid w:val="00D56FC6"/>
    <w:rsid w:val="00D66581"/>
    <w:rsid w:val="00D726CB"/>
    <w:rsid w:val="00D90D5B"/>
    <w:rsid w:val="00D921CA"/>
    <w:rsid w:val="00DE5117"/>
    <w:rsid w:val="00DF0267"/>
    <w:rsid w:val="00E04154"/>
    <w:rsid w:val="00E15273"/>
    <w:rsid w:val="00E61FE3"/>
    <w:rsid w:val="00EB2068"/>
    <w:rsid w:val="00EC4AA5"/>
    <w:rsid w:val="00ED0482"/>
    <w:rsid w:val="00ED3250"/>
    <w:rsid w:val="00EE5BC1"/>
    <w:rsid w:val="00F031A4"/>
    <w:rsid w:val="00F13CA1"/>
    <w:rsid w:val="00F160F3"/>
    <w:rsid w:val="00F209BC"/>
    <w:rsid w:val="00F756EB"/>
    <w:rsid w:val="00F818C7"/>
    <w:rsid w:val="00F9559E"/>
    <w:rsid w:val="00FB380D"/>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BCF"/>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50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57913520">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E38F8-8F9C-4210-8A36-97F2C01C7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EF1C4-8C9B-49BD-A0B4-CF36C358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06635-F944-40BD-A094-019671850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2396</Words>
  <Characters>13181</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10</cp:revision>
  <cp:lastPrinted>2016-08-29T14:22:00Z</cp:lastPrinted>
  <dcterms:created xsi:type="dcterms:W3CDTF">2024-04-03T12:22:00Z</dcterms:created>
  <dcterms:modified xsi:type="dcterms:W3CDTF">2024-07-05T14:00:00Z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