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7C2C" w14:textId="77777777" w:rsidR="009071A6" w:rsidRPr="009071A6" w:rsidRDefault="009071A6" w:rsidP="00361D8F">
      <w:pPr>
        <w:spacing w:after="0" w:line="240" w:lineRule="auto"/>
      </w:pPr>
    </w:p>
    <w:p w14:paraId="3AF27C2D" w14:textId="47D8C398" w:rsidR="009071A6" w:rsidRPr="00934A80" w:rsidRDefault="00010AB9" w:rsidP="00361D8F">
      <w:pPr>
        <w:spacing w:after="0" w:line="240" w:lineRule="auto"/>
        <w:jc w:val="center"/>
        <w:rPr>
          <w:b/>
          <w:bCs/>
          <w:sz w:val="24"/>
          <w:szCs w:val="24"/>
          <w:u w:val="single"/>
          <w:lang w:val="fr-BE"/>
        </w:rPr>
      </w:pPr>
      <w:r w:rsidRPr="00934A80">
        <w:rPr>
          <w:b/>
          <w:bCs/>
          <w:sz w:val="24"/>
          <w:szCs w:val="24"/>
          <w:u w:val="single"/>
          <w:lang w:val="fr-BE"/>
        </w:rPr>
        <w:t>Tableau d’affichage en linoleum</w:t>
      </w:r>
    </w:p>
    <w:p w14:paraId="3AF27C2E" w14:textId="77777777" w:rsidR="00361D8F" w:rsidRDefault="00361D8F" w:rsidP="00361D8F">
      <w:pPr>
        <w:pStyle w:val="Tekstzonderopmaak"/>
        <w:jc w:val="both"/>
        <w:rPr>
          <w:rFonts w:asciiTheme="minorHAnsi" w:hAnsiTheme="minorHAnsi" w:cs="Arial"/>
          <w:color w:val="000000"/>
          <w:sz w:val="22"/>
          <w:szCs w:val="22"/>
          <w:u w:val="single"/>
        </w:rPr>
      </w:pPr>
    </w:p>
    <w:p w14:paraId="3AF27C30" w14:textId="77777777" w:rsidR="009071A6" w:rsidRPr="00934A80" w:rsidRDefault="009071A6" w:rsidP="00361D8F">
      <w:pPr>
        <w:pStyle w:val="Tekstzonderopmaak"/>
        <w:jc w:val="both"/>
        <w:rPr>
          <w:rFonts w:asciiTheme="minorHAnsi" w:hAnsiTheme="minorHAnsi" w:cs="Arial"/>
          <w:color w:val="000000"/>
        </w:rPr>
      </w:pPr>
      <w:r w:rsidRPr="00934A80">
        <w:rPr>
          <w:rFonts w:asciiTheme="minorHAnsi" w:hAnsiTheme="minorHAnsi" w:cs="Arial"/>
          <w:color w:val="000000"/>
          <w:u w:val="single"/>
        </w:rPr>
        <w:t>Matériau</w:t>
      </w:r>
    </w:p>
    <w:p w14:paraId="3AF27C31" w14:textId="77777777" w:rsidR="009071A6" w:rsidRPr="00934A80" w:rsidRDefault="009071A6" w:rsidP="00361D8F">
      <w:pPr>
        <w:spacing w:after="0" w:line="240" w:lineRule="auto"/>
        <w:ind w:left="709"/>
        <w:rPr>
          <w:rFonts w:cs="Arial"/>
          <w:color w:val="000000"/>
          <w:sz w:val="20"/>
          <w:szCs w:val="20"/>
          <w:lang w:val="fr-BE"/>
        </w:rPr>
      </w:pPr>
    </w:p>
    <w:p w14:paraId="3AF27C32" w14:textId="0EE36FBC" w:rsidR="009071A6" w:rsidRPr="00934A80" w:rsidRDefault="00D97D69" w:rsidP="00361D8F">
      <w:pPr>
        <w:spacing w:after="0" w:line="240" w:lineRule="auto"/>
        <w:rPr>
          <w:rFonts w:cs="Arial"/>
          <w:color w:val="000000"/>
          <w:sz w:val="20"/>
          <w:szCs w:val="20"/>
          <w:lang w:val="fr-BE"/>
        </w:rPr>
      </w:pPr>
      <w:r w:rsidRPr="00934A80">
        <w:rPr>
          <w:rFonts w:cs="Arial"/>
          <w:color w:val="000000"/>
          <w:sz w:val="20"/>
          <w:szCs w:val="20"/>
          <w:lang w:val="fr-BE"/>
        </w:rPr>
        <w:t xml:space="preserve">Tableau </w:t>
      </w:r>
      <w:r w:rsidRPr="00934A80">
        <w:rPr>
          <w:rFonts w:cs="Arial"/>
          <w:color w:val="000000"/>
          <w:sz w:val="20"/>
          <w:szCs w:val="20"/>
          <w:lang w:val="fr-BE"/>
        </w:rPr>
        <w:t xml:space="preserve">d’affichage </w:t>
      </w:r>
      <w:r w:rsidR="004533FD" w:rsidRPr="00934A80">
        <w:rPr>
          <w:rFonts w:cs="Arial"/>
          <w:color w:val="000000"/>
          <w:sz w:val="20"/>
          <w:szCs w:val="20"/>
          <w:lang w:val="fr-BE"/>
        </w:rPr>
        <w:t xml:space="preserve">en linoleum </w:t>
      </w:r>
      <w:r w:rsidRPr="00934A80">
        <w:rPr>
          <w:rFonts w:cs="Arial"/>
          <w:color w:val="000000"/>
          <w:sz w:val="20"/>
          <w:szCs w:val="20"/>
          <w:lang w:val="fr-BE"/>
        </w:rPr>
        <w:t xml:space="preserve">de couleur unie pour fixation verticale contre les murs.  Le linoléum améliore également les propriétés thermiques et acoustiques de la pièce.  </w:t>
      </w:r>
      <w:r w:rsidR="009275A0" w:rsidRPr="00934A80">
        <w:rPr>
          <w:rFonts w:cs="Arial"/>
          <w:color w:val="000000"/>
          <w:sz w:val="20"/>
          <w:szCs w:val="20"/>
          <w:lang w:val="fr-BE"/>
        </w:rPr>
        <w:t>Le linoléum se présente sous forme de rouleaux de 122 cm de large.</w:t>
      </w:r>
      <w:r w:rsidR="005C31DB" w:rsidRPr="00934A80">
        <w:rPr>
          <w:rFonts w:cs="Arial"/>
          <w:color w:val="000000"/>
          <w:sz w:val="20"/>
          <w:szCs w:val="20"/>
          <w:lang w:val="fr-BE"/>
        </w:rPr>
        <w:t xml:space="preserve"> </w:t>
      </w:r>
    </w:p>
    <w:p w14:paraId="3AF27C33" w14:textId="77777777" w:rsidR="00361D8F" w:rsidRPr="00934A80" w:rsidRDefault="00361D8F" w:rsidP="00361D8F">
      <w:pPr>
        <w:spacing w:after="0" w:line="240" w:lineRule="auto"/>
        <w:rPr>
          <w:rFonts w:cs="Arial"/>
          <w:color w:val="000000"/>
          <w:sz w:val="20"/>
          <w:szCs w:val="20"/>
          <w:lang w:val="fr-BE"/>
        </w:rPr>
      </w:pPr>
    </w:p>
    <w:p w14:paraId="3AF27C34" w14:textId="7586C9EB" w:rsidR="009071A6" w:rsidRPr="00934A80" w:rsidRDefault="00EB1540" w:rsidP="00361D8F">
      <w:pPr>
        <w:pStyle w:val="Opmaakprofiel1"/>
        <w:spacing w:line="240" w:lineRule="auto"/>
        <w:rPr>
          <w:rFonts w:asciiTheme="minorHAnsi" w:hAnsiTheme="minorHAnsi" w:cs="Arial"/>
          <w:color w:val="000000"/>
          <w:sz w:val="20"/>
        </w:rPr>
      </w:pPr>
      <w:r w:rsidRPr="00934A80">
        <w:rPr>
          <w:rFonts w:asciiTheme="minorHAnsi" w:hAnsiTheme="minorHAnsi" w:cs="Arial"/>
          <w:color w:val="000000"/>
          <w:sz w:val="20"/>
        </w:rPr>
        <w:t>Le linoléum Pinboard est composé à 91% de matières premières naturelles telles que l'huile de lin oxydée, les résines, les granulés de liège</w:t>
      </w:r>
      <w:r w:rsidR="00816433" w:rsidRPr="00934A80">
        <w:rPr>
          <w:rFonts w:asciiTheme="minorHAnsi" w:hAnsiTheme="minorHAnsi" w:cs="Arial"/>
          <w:color w:val="000000"/>
          <w:sz w:val="20"/>
        </w:rPr>
        <w:t xml:space="preserve"> et</w:t>
      </w:r>
      <w:r w:rsidRPr="00934A80">
        <w:rPr>
          <w:rFonts w:asciiTheme="minorHAnsi" w:hAnsiTheme="minorHAnsi" w:cs="Arial"/>
          <w:color w:val="000000"/>
          <w:sz w:val="20"/>
        </w:rPr>
        <w:t xml:space="preserve"> les pigments de couleur</w:t>
      </w:r>
      <w:r w:rsidR="00816433" w:rsidRPr="00934A80">
        <w:rPr>
          <w:rFonts w:asciiTheme="minorHAnsi" w:hAnsiTheme="minorHAnsi" w:cs="Arial"/>
          <w:color w:val="000000"/>
          <w:sz w:val="20"/>
        </w:rPr>
        <w:t xml:space="preserve">, </w:t>
      </w:r>
      <w:r w:rsidR="009071A6" w:rsidRPr="00934A80">
        <w:rPr>
          <w:rFonts w:asciiTheme="minorHAnsi" w:hAnsiTheme="minorHAnsi" w:cs="Arial"/>
          <w:color w:val="000000"/>
          <w:sz w:val="20"/>
        </w:rPr>
        <w:t>le tout calandré sur toile de jute.</w:t>
      </w:r>
    </w:p>
    <w:p w14:paraId="3AF27C35" w14:textId="77777777" w:rsidR="00361D8F" w:rsidRPr="00934A80" w:rsidRDefault="00361D8F" w:rsidP="00361D8F">
      <w:pPr>
        <w:spacing w:after="0" w:line="240" w:lineRule="auto"/>
        <w:rPr>
          <w:rFonts w:cs="Arial"/>
          <w:color w:val="000000"/>
          <w:sz w:val="20"/>
          <w:szCs w:val="20"/>
          <w:lang w:val="fr-BE"/>
        </w:rPr>
      </w:pPr>
    </w:p>
    <w:p w14:paraId="3AF27C37" w14:textId="6A0F8958" w:rsidR="00361D8F" w:rsidRPr="00934A80" w:rsidRDefault="006409FB" w:rsidP="00361D8F">
      <w:pPr>
        <w:spacing w:after="0" w:line="240" w:lineRule="auto"/>
        <w:rPr>
          <w:rFonts w:cs="Arial"/>
          <w:color w:val="000000"/>
          <w:sz w:val="20"/>
          <w:szCs w:val="20"/>
          <w:lang w:val="fr-BE"/>
        </w:rPr>
      </w:pPr>
      <w:r w:rsidRPr="00934A80">
        <w:rPr>
          <w:rFonts w:cs="Arial"/>
          <w:color w:val="000000"/>
          <w:sz w:val="20"/>
          <w:szCs w:val="20"/>
          <w:lang w:val="fr-BE"/>
        </w:rPr>
        <w:t>La combinaison de ces matières premières garantit une élasticité et une souplesse optimale</w:t>
      </w:r>
      <w:r w:rsidRPr="00934A80">
        <w:rPr>
          <w:rFonts w:cs="Arial"/>
          <w:color w:val="000000"/>
          <w:sz w:val="20"/>
          <w:szCs w:val="20"/>
          <w:lang w:val="fr-BE"/>
        </w:rPr>
        <w:t>.</w:t>
      </w:r>
      <w:r w:rsidRPr="00934A80">
        <w:rPr>
          <w:rFonts w:cs="Arial"/>
          <w:color w:val="000000"/>
          <w:sz w:val="20"/>
          <w:szCs w:val="20"/>
          <w:lang w:val="fr-BE"/>
        </w:rPr>
        <w:t xml:space="preserve">  Le linoléum pour panneaux d'affichage est souple et résistant, de sorte que les punaises et les épingles à nourrice ne laissent pratiquement pas de traces visibles, même en cas d'utilisation très intensive.</w:t>
      </w:r>
    </w:p>
    <w:p w14:paraId="4BD7CD1D" w14:textId="77777777" w:rsidR="006409FB" w:rsidRPr="00934A80" w:rsidRDefault="006409FB" w:rsidP="00361D8F">
      <w:pPr>
        <w:spacing w:after="0" w:line="240" w:lineRule="auto"/>
        <w:rPr>
          <w:rFonts w:cs="Arial"/>
          <w:color w:val="000000"/>
          <w:sz w:val="20"/>
          <w:szCs w:val="20"/>
          <w:lang w:val="fr-BE"/>
        </w:rPr>
      </w:pPr>
    </w:p>
    <w:p w14:paraId="3AF27C38" w14:textId="77777777" w:rsidR="009071A6" w:rsidRPr="00934A80" w:rsidRDefault="009071A6" w:rsidP="00361D8F">
      <w:pPr>
        <w:tabs>
          <w:tab w:val="left" w:pos="204"/>
        </w:tabs>
        <w:spacing w:after="0" w:line="240" w:lineRule="auto"/>
        <w:rPr>
          <w:rFonts w:cs="Arial"/>
          <w:sz w:val="20"/>
          <w:szCs w:val="20"/>
          <w:lang w:val="fr-FR"/>
        </w:rPr>
      </w:pPr>
      <w:r w:rsidRPr="00934A80">
        <w:rPr>
          <w:rFonts w:cs="Arial"/>
          <w:sz w:val="20"/>
          <w:szCs w:val="20"/>
          <w:lang w:val="fr-FR"/>
        </w:rPr>
        <w:t xml:space="preserve">L’Auteur de projet et le Maitre d’ouvrage se réservent le choix du type de linoléum, des coloris et de la structure dans la gamme complète du fabricant, comprenant au minimum 15 couleurs. </w:t>
      </w:r>
    </w:p>
    <w:p w14:paraId="3AF27C39" w14:textId="77777777" w:rsidR="00361D8F" w:rsidRPr="00934A80" w:rsidRDefault="00361D8F" w:rsidP="00361D8F">
      <w:pPr>
        <w:tabs>
          <w:tab w:val="left" w:pos="204"/>
        </w:tabs>
        <w:spacing w:after="0" w:line="240" w:lineRule="auto"/>
        <w:rPr>
          <w:rFonts w:cs="Arial"/>
          <w:sz w:val="20"/>
          <w:szCs w:val="20"/>
          <w:lang w:val="fr-FR"/>
        </w:rPr>
      </w:pPr>
    </w:p>
    <w:p w14:paraId="3AF27C3B" w14:textId="587B09F0" w:rsidR="00361D8F" w:rsidRPr="00934A80" w:rsidRDefault="00A00FC1" w:rsidP="00A00FC1">
      <w:pPr>
        <w:pStyle w:val="TxBrp4"/>
        <w:spacing w:line="240" w:lineRule="auto"/>
        <w:rPr>
          <w:szCs w:val="20"/>
        </w:rPr>
      </w:pPr>
      <w:r w:rsidRPr="00934A80">
        <w:rPr>
          <w:rFonts w:asciiTheme="minorHAnsi" w:hAnsiTheme="minorHAnsi" w:cs="Arial"/>
          <w:szCs w:val="20"/>
          <w:lang w:val="fr-FR"/>
        </w:rPr>
        <w:t>Le linoléum porte plusieurs labels environnementaux, notamment : Nature Plus, Umweltzeichen, Nordic Environmental Label et le Milieukeur néerlandais.  L'usine qui fabrique le linoléum est certifiée ISO 9001 et ISO 14001.</w:t>
      </w:r>
    </w:p>
    <w:p w14:paraId="3AF27C3C" w14:textId="77777777" w:rsidR="009071A6" w:rsidRPr="00934A80" w:rsidRDefault="009071A6" w:rsidP="00361D8F">
      <w:pPr>
        <w:spacing w:after="0" w:line="240" w:lineRule="auto"/>
        <w:rPr>
          <w:rFonts w:cs="Arial"/>
          <w:sz w:val="20"/>
          <w:szCs w:val="20"/>
          <w:lang w:val="fr-BE"/>
        </w:rPr>
      </w:pPr>
    </w:p>
    <w:p w14:paraId="3AF27C3D" w14:textId="77777777" w:rsidR="009071A6" w:rsidRPr="00934A80" w:rsidRDefault="009071A6" w:rsidP="00361D8F">
      <w:pPr>
        <w:spacing w:after="0" w:line="240" w:lineRule="auto"/>
        <w:rPr>
          <w:rFonts w:cs="Arial"/>
          <w:color w:val="000000"/>
          <w:sz w:val="20"/>
          <w:szCs w:val="20"/>
          <w:lang w:val="fr-BE"/>
        </w:rPr>
      </w:pPr>
      <w:r w:rsidRPr="00934A80">
        <w:rPr>
          <w:rFonts w:cs="Arial"/>
          <w:color w:val="000000"/>
          <w:sz w:val="20"/>
          <w:szCs w:val="20"/>
          <w:u w:val="single"/>
          <w:lang w:val="fr-BE"/>
        </w:rPr>
        <w:t>Application</w:t>
      </w:r>
    </w:p>
    <w:p w14:paraId="3AF27C3E" w14:textId="77777777" w:rsidR="009071A6" w:rsidRPr="00934A80" w:rsidRDefault="009071A6" w:rsidP="00361D8F">
      <w:pPr>
        <w:spacing w:after="0" w:line="240" w:lineRule="auto"/>
        <w:ind w:left="709"/>
        <w:rPr>
          <w:rFonts w:cs="Arial"/>
          <w:color w:val="000000"/>
          <w:sz w:val="20"/>
          <w:szCs w:val="20"/>
          <w:lang w:val="fr-BE"/>
        </w:rPr>
      </w:pPr>
    </w:p>
    <w:p w14:paraId="3AF27C3F" w14:textId="77777777" w:rsidR="009071A6" w:rsidRPr="00934A80" w:rsidRDefault="009071A6" w:rsidP="00361D8F">
      <w:pPr>
        <w:spacing w:after="0" w:line="240" w:lineRule="auto"/>
        <w:rPr>
          <w:rFonts w:cs="Arial"/>
          <w:color w:val="000000"/>
          <w:sz w:val="20"/>
          <w:szCs w:val="20"/>
          <w:lang w:val="fr-BE"/>
        </w:rPr>
      </w:pPr>
      <w:r w:rsidRPr="00934A80">
        <w:rPr>
          <w:rFonts w:cs="Arial"/>
          <w:color w:val="000000"/>
          <w:sz w:val="20"/>
          <w:szCs w:val="20"/>
          <w:lang w:val="fr-BE"/>
        </w:rPr>
        <w:t>Finition des murs, portes, cloisons, panneaux à punaiser, cloisons derrière les lits d’hôpitaux, panneaux pédagogiques, panneaux de présentation, cloisons de séparation, panneaux de porte, etc.</w:t>
      </w:r>
    </w:p>
    <w:p w14:paraId="3AF27C40" w14:textId="77777777" w:rsidR="009071A6" w:rsidRDefault="009071A6" w:rsidP="00361D8F">
      <w:pPr>
        <w:spacing w:after="0" w:line="240" w:lineRule="auto"/>
        <w:rPr>
          <w:rFonts w:cs="Arial"/>
          <w:color w:val="000000"/>
          <w:lang w:val="fr-BE"/>
        </w:rPr>
      </w:pPr>
    </w:p>
    <w:p w14:paraId="2BF65DFA" w14:textId="77777777" w:rsidR="00AF61AA" w:rsidRDefault="00AF61AA" w:rsidP="00361D8F">
      <w:pPr>
        <w:pStyle w:val="Tekstzonderopmaak"/>
        <w:rPr>
          <w:rFonts w:asciiTheme="minorHAnsi" w:hAnsiTheme="minorHAnsi" w:cstheme="minorHAnsi"/>
          <w:color w:val="000000"/>
          <w:u w:val="single"/>
        </w:rPr>
      </w:pPr>
    </w:p>
    <w:p w14:paraId="3AF27C42" w14:textId="7394BBD2" w:rsidR="009071A6" w:rsidRPr="00AE730C" w:rsidRDefault="009071A6" w:rsidP="00361D8F">
      <w:pPr>
        <w:pStyle w:val="Tekstzonderopmaak"/>
        <w:rPr>
          <w:rFonts w:asciiTheme="minorHAnsi" w:hAnsiTheme="minorHAnsi" w:cstheme="minorHAnsi"/>
          <w:color w:val="000000"/>
          <w:u w:val="single"/>
        </w:rPr>
      </w:pPr>
      <w:r w:rsidRPr="00AE730C">
        <w:rPr>
          <w:rFonts w:asciiTheme="minorHAnsi" w:hAnsiTheme="minorHAnsi" w:cstheme="minorHAnsi"/>
          <w:color w:val="000000"/>
          <w:u w:val="single"/>
        </w:rPr>
        <w:t>Caractéristiques techniques</w:t>
      </w:r>
    </w:p>
    <w:p w14:paraId="3AF27C43" w14:textId="77777777" w:rsidR="00361D8F" w:rsidRPr="00AE730C" w:rsidRDefault="00361D8F" w:rsidP="00361D8F">
      <w:pPr>
        <w:pStyle w:val="Tekstzonderopmaak"/>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1658"/>
        <w:gridCol w:w="4424"/>
      </w:tblGrid>
      <w:tr w:rsidR="009071A6" w:rsidRPr="00AE730C" w14:paraId="3AF27C47" w14:textId="77777777" w:rsidTr="00E8619B">
        <w:trPr>
          <w:trHeight w:val="283"/>
        </w:trPr>
        <w:tc>
          <w:tcPr>
            <w:tcW w:w="1787" w:type="pct"/>
            <w:shd w:val="clear" w:color="auto" w:fill="auto"/>
          </w:tcPr>
          <w:p w14:paraId="3AF27C44"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bookmarkStart w:id="0" w:name="OLE_LINK1"/>
            <w:bookmarkStart w:id="1" w:name="OLE_LINK2"/>
            <w:r w:rsidRPr="00AE730C">
              <w:rPr>
                <w:rFonts w:cstheme="minorHAnsi"/>
                <w:sz w:val="20"/>
                <w:szCs w:val="20"/>
                <w:lang w:val="fr-BE"/>
              </w:rPr>
              <w:t>Epaisseur totale</w:t>
            </w:r>
          </w:p>
        </w:tc>
        <w:tc>
          <w:tcPr>
            <w:tcW w:w="876" w:type="pct"/>
          </w:tcPr>
          <w:p w14:paraId="3AF27C45"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EN-ISO 24346</w:t>
            </w:r>
          </w:p>
        </w:tc>
        <w:tc>
          <w:tcPr>
            <w:tcW w:w="2337" w:type="pct"/>
            <w:shd w:val="clear" w:color="auto" w:fill="auto"/>
          </w:tcPr>
          <w:p w14:paraId="3AF27C46"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6,0 mm +/- 0,25 mm</w:t>
            </w:r>
          </w:p>
        </w:tc>
      </w:tr>
      <w:tr w:rsidR="009071A6" w:rsidRPr="00AE730C" w14:paraId="3AF27C4C" w14:textId="77777777" w:rsidTr="00E8619B">
        <w:trPr>
          <w:trHeight w:val="283"/>
        </w:trPr>
        <w:tc>
          <w:tcPr>
            <w:tcW w:w="1787" w:type="pct"/>
            <w:shd w:val="clear" w:color="auto" w:fill="auto"/>
          </w:tcPr>
          <w:p w14:paraId="3AF27C48" w14:textId="77777777" w:rsidR="009071A6" w:rsidRPr="00AE730C" w:rsidRDefault="00361D8F"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Largeur</w:t>
            </w:r>
            <w:r w:rsidR="009071A6" w:rsidRPr="00AE730C">
              <w:rPr>
                <w:rFonts w:cstheme="minorHAnsi"/>
                <w:sz w:val="20"/>
                <w:szCs w:val="20"/>
                <w:lang w:val="fr-BE"/>
              </w:rPr>
              <w:t xml:space="preserve"> du rouleau</w:t>
            </w:r>
          </w:p>
        </w:tc>
        <w:tc>
          <w:tcPr>
            <w:tcW w:w="876" w:type="pct"/>
          </w:tcPr>
          <w:p w14:paraId="3AF27C49"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EN-ISO 24341</w:t>
            </w:r>
          </w:p>
        </w:tc>
        <w:tc>
          <w:tcPr>
            <w:tcW w:w="2337" w:type="pct"/>
            <w:shd w:val="clear" w:color="auto" w:fill="auto"/>
          </w:tcPr>
          <w:p w14:paraId="3AF27C4A" w14:textId="77777777" w:rsidR="00361D8F" w:rsidRPr="00AE730C" w:rsidRDefault="00361D8F"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1,22 m</w:t>
            </w:r>
          </w:p>
          <w:p w14:paraId="3AF27C4B"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3 coloris 1,83 m</w:t>
            </w:r>
          </w:p>
        </w:tc>
      </w:tr>
      <w:tr w:rsidR="009071A6" w:rsidRPr="00AE730C" w14:paraId="3AF27C50" w14:textId="77777777" w:rsidTr="00E8619B">
        <w:trPr>
          <w:trHeight w:val="283"/>
        </w:trPr>
        <w:tc>
          <w:tcPr>
            <w:tcW w:w="1787" w:type="pct"/>
            <w:shd w:val="clear" w:color="auto" w:fill="auto"/>
          </w:tcPr>
          <w:p w14:paraId="3AF27C4D" w14:textId="77777777" w:rsidR="009071A6" w:rsidRPr="00AE730C" w:rsidRDefault="00361D8F"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Longueur</w:t>
            </w:r>
            <w:r w:rsidR="009071A6" w:rsidRPr="00AE730C">
              <w:rPr>
                <w:rFonts w:cstheme="minorHAnsi"/>
                <w:sz w:val="20"/>
                <w:szCs w:val="20"/>
                <w:lang w:val="fr-BE"/>
              </w:rPr>
              <w:t xml:space="preserve"> du rouleau</w:t>
            </w:r>
          </w:p>
        </w:tc>
        <w:tc>
          <w:tcPr>
            <w:tcW w:w="876" w:type="pct"/>
          </w:tcPr>
          <w:p w14:paraId="3AF27C4E"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EN-ISO 24341</w:t>
            </w:r>
          </w:p>
        </w:tc>
        <w:tc>
          <w:tcPr>
            <w:tcW w:w="2337" w:type="pct"/>
            <w:shd w:val="clear" w:color="auto" w:fill="auto"/>
          </w:tcPr>
          <w:p w14:paraId="3AF27C4F"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 28m</w:t>
            </w:r>
          </w:p>
        </w:tc>
      </w:tr>
      <w:tr w:rsidR="009071A6" w:rsidRPr="00AE730C" w14:paraId="3AF27C54" w14:textId="77777777" w:rsidTr="00E8619B">
        <w:trPr>
          <w:trHeight w:val="283"/>
        </w:trPr>
        <w:tc>
          <w:tcPr>
            <w:tcW w:w="1787" w:type="pct"/>
            <w:shd w:val="clear" w:color="auto" w:fill="auto"/>
          </w:tcPr>
          <w:p w14:paraId="3AF27C51"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Poids total</w:t>
            </w:r>
          </w:p>
        </w:tc>
        <w:tc>
          <w:tcPr>
            <w:tcW w:w="876" w:type="pct"/>
          </w:tcPr>
          <w:p w14:paraId="3AF27C52"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EN-ISO 24997</w:t>
            </w:r>
          </w:p>
        </w:tc>
        <w:tc>
          <w:tcPr>
            <w:tcW w:w="2337" w:type="pct"/>
            <w:shd w:val="clear" w:color="auto" w:fill="auto"/>
          </w:tcPr>
          <w:p w14:paraId="3AF27C53"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4,7 kg/m²</w:t>
            </w:r>
            <w:r w:rsidR="00361D8F" w:rsidRPr="00AE730C">
              <w:rPr>
                <w:rFonts w:cstheme="minorHAnsi"/>
                <w:sz w:val="20"/>
                <w:szCs w:val="20"/>
                <w:lang w:val="fr-BE"/>
              </w:rPr>
              <w:t xml:space="preserve"> </w:t>
            </w:r>
            <w:r w:rsidRPr="00AE730C">
              <w:rPr>
                <w:rFonts w:cstheme="minorHAnsi"/>
                <w:sz w:val="20"/>
                <w:szCs w:val="20"/>
                <w:lang w:val="fr-BE"/>
              </w:rPr>
              <w:t>+/-10%</w:t>
            </w:r>
          </w:p>
        </w:tc>
      </w:tr>
      <w:tr w:rsidR="009071A6" w:rsidRPr="00AE730C" w14:paraId="3AF27C58" w14:textId="77777777" w:rsidTr="00E8619B">
        <w:trPr>
          <w:trHeight w:val="283"/>
        </w:trPr>
        <w:tc>
          <w:tcPr>
            <w:tcW w:w="1787" w:type="pct"/>
            <w:shd w:val="clear" w:color="auto" w:fill="auto"/>
          </w:tcPr>
          <w:p w14:paraId="3AF27C55"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Flexibilité</w:t>
            </w:r>
          </w:p>
        </w:tc>
        <w:tc>
          <w:tcPr>
            <w:tcW w:w="876" w:type="pct"/>
          </w:tcPr>
          <w:p w14:paraId="3AF27C56"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EN-ISO 24344</w:t>
            </w:r>
          </w:p>
        </w:tc>
        <w:tc>
          <w:tcPr>
            <w:tcW w:w="2337" w:type="pct"/>
            <w:shd w:val="clear" w:color="auto" w:fill="auto"/>
          </w:tcPr>
          <w:p w14:paraId="3AF27C57"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sym w:font="Symbol" w:char="F0C6"/>
            </w:r>
            <w:r w:rsidR="00361D8F" w:rsidRPr="00AE730C">
              <w:rPr>
                <w:rFonts w:cstheme="minorHAnsi"/>
                <w:sz w:val="20"/>
                <w:szCs w:val="20"/>
                <w:lang w:val="fr-BE"/>
              </w:rPr>
              <w:t xml:space="preserve"> </w:t>
            </w:r>
            <w:r w:rsidRPr="00AE730C">
              <w:rPr>
                <w:rFonts w:cstheme="minorHAnsi"/>
                <w:sz w:val="20"/>
                <w:szCs w:val="20"/>
                <w:lang w:val="fr-BE"/>
              </w:rPr>
              <w:t xml:space="preserve">50 mm  </w:t>
            </w:r>
            <w:r w:rsidR="00361D8F" w:rsidRPr="00AE730C">
              <w:rPr>
                <w:rFonts w:cstheme="minorHAnsi"/>
                <w:sz w:val="20"/>
                <w:szCs w:val="20"/>
                <w:lang w:val="fr-BE"/>
              </w:rPr>
              <w:t>méthode</w:t>
            </w:r>
            <w:r w:rsidRPr="00AE730C">
              <w:rPr>
                <w:rFonts w:cstheme="minorHAnsi"/>
                <w:sz w:val="20"/>
                <w:szCs w:val="20"/>
                <w:lang w:val="fr-BE"/>
              </w:rPr>
              <w:t xml:space="preserve"> A</w:t>
            </w:r>
          </w:p>
        </w:tc>
      </w:tr>
      <w:tr w:rsidR="009071A6" w:rsidRPr="00AE730C" w14:paraId="3AF27C5C" w14:textId="77777777" w:rsidTr="00E8619B">
        <w:trPr>
          <w:trHeight w:val="283"/>
        </w:trPr>
        <w:tc>
          <w:tcPr>
            <w:tcW w:w="1787" w:type="pct"/>
            <w:shd w:val="clear" w:color="auto" w:fill="auto"/>
          </w:tcPr>
          <w:p w14:paraId="3AF27C59" w14:textId="77777777" w:rsidR="009071A6" w:rsidRPr="00AE730C" w:rsidRDefault="00361D8F"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Coefficient</w:t>
            </w:r>
            <w:r w:rsidR="009071A6" w:rsidRPr="00AE730C">
              <w:rPr>
                <w:rFonts w:cstheme="minorHAnsi"/>
                <w:sz w:val="20"/>
                <w:szCs w:val="20"/>
                <w:lang w:val="fr-BE"/>
              </w:rPr>
              <w:t xml:space="preserve"> d’absorption acoustique</w:t>
            </w:r>
          </w:p>
        </w:tc>
        <w:tc>
          <w:tcPr>
            <w:tcW w:w="876" w:type="pct"/>
          </w:tcPr>
          <w:p w14:paraId="3AF27C5A"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EN-ISO 354</w:t>
            </w:r>
          </w:p>
        </w:tc>
        <w:tc>
          <w:tcPr>
            <w:tcW w:w="2337" w:type="pct"/>
            <w:shd w:val="clear" w:color="auto" w:fill="auto"/>
          </w:tcPr>
          <w:p w14:paraId="3AF27C5B"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αw=0,1</w:t>
            </w:r>
          </w:p>
        </w:tc>
      </w:tr>
      <w:tr w:rsidR="009071A6" w:rsidRPr="00AE730C" w14:paraId="3AF27C61" w14:textId="77777777" w:rsidTr="00E8619B">
        <w:trPr>
          <w:trHeight w:val="283"/>
        </w:trPr>
        <w:tc>
          <w:tcPr>
            <w:tcW w:w="1787" w:type="pct"/>
            <w:shd w:val="clear" w:color="auto" w:fill="auto"/>
          </w:tcPr>
          <w:p w14:paraId="3AF27C5D"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Propriétés d’</w:t>
            </w:r>
            <w:r w:rsidR="00361D8F" w:rsidRPr="00AE730C">
              <w:rPr>
                <w:rFonts w:cstheme="minorHAnsi"/>
                <w:sz w:val="20"/>
                <w:szCs w:val="20"/>
                <w:lang w:val="fr-BE"/>
              </w:rPr>
              <w:t>autoréparations</w:t>
            </w:r>
          </w:p>
          <w:p w14:paraId="3AF27C5E"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p>
        </w:tc>
        <w:tc>
          <w:tcPr>
            <w:tcW w:w="876" w:type="pct"/>
          </w:tcPr>
          <w:p w14:paraId="3AF27C5F"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LH 000420</w:t>
            </w:r>
          </w:p>
        </w:tc>
        <w:tc>
          <w:tcPr>
            <w:tcW w:w="2337" w:type="pct"/>
            <w:shd w:val="clear" w:color="auto" w:fill="auto"/>
          </w:tcPr>
          <w:p w14:paraId="3AF27C60"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Oui</w:t>
            </w:r>
          </w:p>
        </w:tc>
      </w:tr>
      <w:tr w:rsidR="009071A6" w:rsidRPr="00AE730C" w14:paraId="3AF27C65" w14:textId="77777777" w:rsidTr="00E8619B">
        <w:trPr>
          <w:trHeight w:val="283"/>
        </w:trPr>
        <w:tc>
          <w:tcPr>
            <w:tcW w:w="1787" w:type="pct"/>
            <w:shd w:val="clear" w:color="auto" w:fill="auto"/>
          </w:tcPr>
          <w:p w14:paraId="3AF27C62"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Forc</w:t>
            </w:r>
            <w:r w:rsidR="00361D8F" w:rsidRPr="00AE730C">
              <w:rPr>
                <w:rFonts w:cstheme="minorHAnsi"/>
                <w:sz w:val="20"/>
                <w:szCs w:val="20"/>
                <w:lang w:val="fr-BE"/>
              </w:rPr>
              <w:t>e pour enfoncer punaises direct</w:t>
            </w:r>
          </w:p>
        </w:tc>
        <w:tc>
          <w:tcPr>
            <w:tcW w:w="876" w:type="pct"/>
          </w:tcPr>
          <w:p w14:paraId="3AF27C63"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LH 000421</w:t>
            </w:r>
          </w:p>
        </w:tc>
        <w:tc>
          <w:tcPr>
            <w:tcW w:w="2337" w:type="pct"/>
            <w:shd w:val="clear" w:color="auto" w:fill="auto"/>
          </w:tcPr>
          <w:p w14:paraId="3AF27C64"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25 N</w:t>
            </w:r>
          </w:p>
        </w:tc>
      </w:tr>
      <w:tr w:rsidR="009071A6" w:rsidRPr="00AE730C" w14:paraId="3AF27C69" w14:textId="77777777" w:rsidTr="00E8619B">
        <w:trPr>
          <w:trHeight w:val="283"/>
        </w:trPr>
        <w:tc>
          <w:tcPr>
            <w:tcW w:w="1787" w:type="pct"/>
            <w:shd w:val="clear" w:color="auto" w:fill="auto"/>
          </w:tcPr>
          <w:p w14:paraId="3AF27C66"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For</w:t>
            </w:r>
            <w:r w:rsidR="00361D8F" w:rsidRPr="00AE730C">
              <w:rPr>
                <w:rFonts w:cstheme="minorHAnsi"/>
                <w:sz w:val="20"/>
                <w:szCs w:val="20"/>
                <w:lang w:val="fr-BE"/>
              </w:rPr>
              <w:t>ce pour enfoncer punaises 7 mm</w:t>
            </w:r>
          </w:p>
        </w:tc>
        <w:tc>
          <w:tcPr>
            <w:tcW w:w="876" w:type="pct"/>
          </w:tcPr>
          <w:p w14:paraId="3AF27C67"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LH 000421</w:t>
            </w:r>
          </w:p>
        </w:tc>
        <w:tc>
          <w:tcPr>
            <w:tcW w:w="2337" w:type="pct"/>
            <w:shd w:val="clear" w:color="auto" w:fill="auto"/>
          </w:tcPr>
          <w:p w14:paraId="3AF27C68"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10 N</w:t>
            </w:r>
          </w:p>
        </w:tc>
      </w:tr>
      <w:tr w:rsidR="009071A6" w:rsidRPr="00AE730C" w14:paraId="3AF27C6D" w14:textId="77777777" w:rsidTr="00E8619B">
        <w:trPr>
          <w:trHeight w:val="283"/>
        </w:trPr>
        <w:tc>
          <w:tcPr>
            <w:tcW w:w="1787" w:type="pct"/>
            <w:shd w:val="clear" w:color="auto" w:fill="auto"/>
          </w:tcPr>
          <w:p w14:paraId="3AF27C6A"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 xml:space="preserve">Force pour </w:t>
            </w:r>
            <w:r w:rsidR="00361D8F" w:rsidRPr="00AE730C">
              <w:rPr>
                <w:rFonts w:cstheme="minorHAnsi"/>
                <w:sz w:val="20"/>
                <w:szCs w:val="20"/>
                <w:lang w:val="fr-BE"/>
              </w:rPr>
              <w:t>retirer</w:t>
            </w:r>
            <w:r w:rsidRPr="00AE730C">
              <w:rPr>
                <w:rFonts w:cstheme="minorHAnsi"/>
                <w:sz w:val="20"/>
                <w:szCs w:val="20"/>
                <w:lang w:val="fr-BE"/>
              </w:rPr>
              <w:t xml:space="preserve"> des punaises </w:t>
            </w:r>
          </w:p>
        </w:tc>
        <w:tc>
          <w:tcPr>
            <w:tcW w:w="876" w:type="pct"/>
          </w:tcPr>
          <w:p w14:paraId="3AF27C6B"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LH 000421</w:t>
            </w:r>
          </w:p>
        </w:tc>
        <w:tc>
          <w:tcPr>
            <w:tcW w:w="2337" w:type="pct"/>
            <w:shd w:val="clear" w:color="auto" w:fill="auto"/>
          </w:tcPr>
          <w:p w14:paraId="3AF27C6C"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15 N</w:t>
            </w:r>
          </w:p>
        </w:tc>
      </w:tr>
      <w:tr w:rsidR="009071A6" w:rsidRPr="00D43080" w14:paraId="3AF27C71" w14:textId="77777777" w:rsidTr="00E8619B">
        <w:trPr>
          <w:trHeight w:val="283"/>
        </w:trPr>
        <w:tc>
          <w:tcPr>
            <w:tcW w:w="1787" w:type="pct"/>
            <w:shd w:val="clear" w:color="auto" w:fill="auto"/>
          </w:tcPr>
          <w:p w14:paraId="3AF27C6E"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Résistance aux produits chimiques</w:t>
            </w:r>
          </w:p>
        </w:tc>
        <w:tc>
          <w:tcPr>
            <w:tcW w:w="876" w:type="pct"/>
          </w:tcPr>
          <w:p w14:paraId="3AF27C6F" w14:textId="5C24D4DC"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 xml:space="preserve">EN </w:t>
            </w:r>
            <w:r w:rsidR="00F4244B">
              <w:rPr>
                <w:rFonts w:cstheme="minorHAnsi"/>
                <w:sz w:val="20"/>
                <w:szCs w:val="20"/>
                <w:lang w:val="fr-BE"/>
              </w:rPr>
              <w:t xml:space="preserve">ISO </w:t>
            </w:r>
            <w:r w:rsidRPr="00AE730C">
              <w:rPr>
                <w:rFonts w:cstheme="minorHAnsi"/>
                <w:sz w:val="20"/>
                <w:szCs w:val="20"/>
                <w:lang w:val="fr-BE"/>
              </w:rPr>
              <w:t>26987</w:t>
            </w:r>
          </w:p>
        </w:tc>
        <w:tc>
          <w:tcPr>
            <w:tcW w:w="2337" w:type="pct"/>
            <w:shd w:val="clear" w:color="auto" w:fill="auto"/>
          </w:tcPr>
          <w:p w14:paraId="3AF27C70" w14:textId="1AC2F6EA" w:rsidR="009071A6" w:rsidRPr="00AE730C" w:rsidRDefault="00CD5802" w:rsidP="00361D8F">
            <w:pPr>
              <w:widowControl w:val="0"/>
              <w:tabs>
                <w:tab w:val="left" w:pos="204"/>
              </w:tabs>
              <w:autoSpaceDE w:val="0"/>
              <w:autoSpaceDN w:val="0"/>
              <w:adjustRightInd w:val="0"/>
              <w:spacing w:after="0" w:line="240" w:lineRule="auto"/>
              <w:rPr>
                <w:rFonts w:cstheme="minorHAnsi"/>
                <w:sz w:val="20"/>
                <w:szCs w:val="20"/>
                <w:lang w:val="fr-BE"/>
              </w:rPr>
            </w:pPr>
            <w:r w:rsidRPr="00CD5802">
              <w:rPr>
                <w:rFonts w:cstheme="minorHAnsi"/>
                <w:sz w:val="20"/>
                <w:szCs w:val="20"/>
                <w:lang w:val="fr-BE"/>
              </w:rPr>
              <w:t>Résistant aux acides dilués, aux huiles, aux graisses et aux solvants dilués.  Ne résiste pas à l'action prolongée des alcalis.</w:t>
            </w:r>
          </w:p>
        </w:tc>
      </w:tr>
      <w:tr w:rsidR="009071A6" w:rsidRPr="00AE730C" w14:paraId="3AF27C75" w14:textId="77777777" w:rsidTr="00E8619B">
        <w:trPr>
          <w:trHeight w:val="283"/>
        </w:trPr>
        <w:tc>
          <w:tcPr>
            <w:tcW w:w="1787" w:type="pct"/>
            <w:shd w:val="clear" w:color="auto" w:fill="auto"/>
          </w:tcPr>
          <w:p w14:paraId="3AF27C72"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Propriétés bactériostatiques</w:t>
            </w:r>
          </w:p>
        </w:tc>
        <w:tc>
          <w:tcPr>
            <w:tcW w:w="876" w:type="pct"/>
          </w:tcPr>
          <w:p w14:paraId="3AF27C73" w14:textId="049C7ACA" w:rsidR="009071A6" w:rsidRPr="00AE730C" w:rsidRDefault="00531D41" w:rsidP="00361D8F">
            <w:pPr>
              <w:widowControl w:val="0"/>
              <w:tabs>
                <w:tab w:val="left" w:pos="204"/>
              </w:tabs>
              <w:autoSpaceDE w:val="0"/>
              <w:autoSpaceDN w:val="0"/>
              <w:adjustRightInd w:val="0"/>
              <w:spacing w:after="0" w:line="240" w:lineRule="auto"/>
              <w:rPr>
                <w:rFonts w:cstheme="minorHAnsi"/>
                <w:sz w:val="20"/>
                <w:szCs w:val="20"/>
                <w:lang w:val="fr-BE"/>
              </w:rPr>
            </w:pPr>
            <w:r>
              <w:rPr>
                <w:rFonts w:cstheme="minorHAnsi"/>
                <w:sz w:val="20"/>
                <w:szCs w:val="20"/>
                <w:lang w:val="fr-BE"/>
              </w:rPr>
              <w:t>EN ISO 22196</w:t>
            </w:r>
          </w:p>
        </w:tc>
        <w:tc>
          <w:tcPr>
            <w:tcW w:w="2337" w:type="pct"/>
            <w:shd w:val="clear" w:color="auto" w:fill="auto"/>
          </w:tcPr>
          <w:p w14:paraId="3AF27C74"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color w:val="000000"/>
                <w:sz w:val="20"/>
                <w:szCs w:val="20"/>
                <w:lang w:val="fr-BE"/>
              </w:rPr>
              <w:t>Marmoleum a des propriétés</w:t>
            </w:r>
            <w:r w:rsidRPr="00AE730C">
              <w:rPr>
                <w:rFonts w:cstheme="minorHAnsi"/>
                <w:sz w:val="20"/>
                <w:szCs w:val="20"/>
                <w:lang w:val="fr-BE"/>
              </w:rPr>
              <w:t xml:space="preserve"> bactériostatiques naturelles qui sont confirmées par des laboratoires i</w:t>
            </w:r>
            <w:r w:rsidR="00361D8F" w:rsidRPr="00AE730C">
              <w:rPr>
                <w:rFonts w:cstheme="minorHAnsi"/>
                <w:sz w:val="20"/>
                <w:szCs w:val="20"/>
                <w:lang w:val="fr-BE"/>
              </w:rPr>
              <w:t>ndépendants même contre le SARM.</w:t>
            </w:r>
          </w:p>
        </w:tc>
      </w:tr>
      <w:tr w:rsidR="009071A6" w:rsidRPr="00AE730C" w14:paraId="3AF27C79" w14:textId="77777777" w:rsidTr="00E8619B">
        <w:trPr>
          <w:trHeight w:val="283"/>
        </w:trPr>
        <w:tc>
          <w:tcPr>
            <w:tcW w:w="1787" w:type="pct"/>
            <w:shd w:val="clear" w:color="auto" w:fill="auto"/>
          </w:tcPr>
          <w:p w14:paraId="3AF27C76"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Antistatique</w:t>
            </w:r>
          </w:p>
        </w:tc>
        <w:tc>
          <w:tcPr>
            <w:tcW w:w="876" w:type="pct"/>
          </w:tcPr>
          <w:p w14:paraId="3AF27C77"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p>
        </w:tc>
        <w:tc>
          <w:tcPr>
            <w:tcW w:w="2337" w:type="pct"/>
            <w:shd w:val="clear" w:color="auto" w:fill="auto"/>
          </w:tcPr>
          <w:p w14:paraId="3AF27C78"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Oui</w:t>
            </w:r>
          </w:p>
        </w:tc>
      </w:tr>
      <w:tr w:rsidR="009071A6" w:rsidRPr="00AE730C" w14:paraId="3AF27C7D" w14:textId="77777777" w:rsidTr="00E8619B">
        <w:trPr>
          <w:trHeight w:val="283"/>
        </w:trPr>
        <w:tc>
          <w:tcPr>
            <w:tcW w:w="1787" w:type="pct"/>
            <w:shd w:val="clear" w:color="auto" w:fill="auto"/>
          </w:tcPr>
          <w:p w14:paraId="3AF27C7A"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Brillant</w:t>
            </w:r>
          </w:p>
        </w:tc>
        <w:tc>
          <w:tcPr>
            <w:tcW w:w="876" w:type="pct"/>
          </w:tcPr>
          <w:p w14:paraId="3AF27C7B"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p>
        </w:tc>
        <w:tc>
          <w:tcPr>
            <w:tcW w:w="2337" w:type="pct"/>
            <w:shd w:val="clear" w:color="auto" w:fill="auto"/>
          </w:tcPr>
          <w:p w14:paraId="3AF27C7C" w14:textId="7053182E" w:rsidR="009071A6" w:rsidRPr="00AE730C" w:rsidRDefault="00702ABB" w:rsidP="00361D8F">
            <w:pPr>
              <w:widowControl w:val="0"/>
              <w:tabs>
                <w:tab w:val="left" w:pos="204"/>
              </w:tabs>
              <w:autoSpaceDE w:val="0"/>
              <w:autoSpaceDN w:val="0"/>
              <w:adjustRightInd w:val="0"/>
              <w:spacing w:after="0" w:line="240" w:lineRule="auto"/>
              <w:rPr>
                <w:rFonts w:cstheme="minorHAnsi"/>
                <w:sz w:val="20"/>
                <w:szCs w:val="20"/>
                <w:lang w:val="fr-BE"/>
              </w:rPr>
            </w:pPr>
            <w:r w:rsidRPr="00702ABB">
              <w:rPr>
                <w:rFonts w:cstheme="minorHAnsi"/>
                <w:sz w:val="20"/>
                <w:szCs w:val="20"/>
                <w:lang w:val="fr-BE"/>
              </w:rPr>
              <w:t>Uniquement disponible en finition mate avec une faible réflexion de la lumière du soleil et de la lumière artificielle.</w:t>
            </w:r>
          </w:p>
        </w:tc>
      </w:tr>
      <w:tr w:rsidR="009071A6" w:rsidRPr="00AE730C" w14:paraId="3AF27C81" w14:textId="77777777" w:rsidTr="00E8619B">
        <w:trPr>
          <w:trHeight w:val="283"/>
        </w:trPr>
        <w:tc>
          <w:tcPr>
            <w:tcW w:w="1787" w:type="pct"/>
            <w:shd w:val="clear" w:color="auto" w:fill="auto"/>
          </w:tcPr>
          <w:p w14:paraId="3AF27C7E" w14:textId="77777777" w:rsidR="009071A6" w:rsidRPr="00AE730C" w:rsidRDefault="00361D8F"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Matériaux</w:t>
            </w:r>
            <w:r w:rsidR="009071A6" w:rsidRPr="00AE730C">
              <w:rPr>
                <w:rFonts w:cstheme="minorHAnsi"/>
                <w:sz w:val="20"/>
                <w:szCs w:val="20"/>
                <w:lang w:val="fr-BE"/>
              </w:rPr>
              <w:t xml:space="preserve"> naturels</w:t>
            </w:r>
          </w:p>
        </w:tc>
        <w:tc>
          <w:tcPr>
            <w:tcW w:w="876" w:type="pct"/>
          </w:tcPr>
          <w:p w14:paraId="3AF27C7F"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p>
        </w:tc>
        <w:tc>
          <w:tcPr>
            <w:tcW w:w="2337" w:type="pct"/>
            <w:shd w:val="clear" w:color="auto" w:fill="auto"/>
          </w:tcPr>
          <w:p w14:paraId="3AF27C80"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91%</w:t>
            </w:r>
          </w:p>
        </w:tc>
      </w:tr>
      <w:tr w:rsidR="009071A6" w:rsidRPr="00AE730C" w14:paraId="3AF27C85" w14:textId="77777777" w:rsidTr="00E8619B">
        <w:trPr>
          <w:trHeight w:val="283"/>
        </w:trPr>
        <w:tc>
          <w:tcPr>
            <w:tcW w:w="1787" w:type="pct"/>
            <w:shd w:val="clear" w:color="auto" w:fill="auto"/>
          </w:tcPr>
          <w:p w14:paraId="3AF27C82"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Contenu recyclés</w:t>
            </w:r>
          </w:p>
        </w:tc>
        <w:tc>
          <w:tcPr>
            <w:tcW w:w="876" w:type="pct"/>
          </w:tcPr>
          <w:p w14:paraId="3AF27C83"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p>
        </w:tc>
        <w:tc>
          <w:tcPr>
            <w:tcW w:w="2337" w:type="pct"/>
            <w:shd w:val="clear" w:color="auto" w:fill="auto"/>
          </w:tcPr>
          <w:p w14:paraId="3AF27C84" w14:textId="77777777" w:rsidR="009071A6" w:rsidRPr="00AE730C" w:rsidRDefault="009071A6" w:rsidP="00361D8F">
            <w:pPr>
              <w:widowControl w:val="0"/>
              <w:tabs>
                <w:tab w:val="left" w:pos="204"/>
              </w:tabs>
              <w:autoSpaceDE w:val="0"/>
              <w:autoSpaceDN w:val="0"/>
              <w:adjustRightInd w:val="0"/>
              <w:spacing w:after="0" w:line="240" w:lineRule="auto"/>
              <w:rPr>
                <w:rFonts w:cstheme="minorHAnsi"/>
                <w:sz w:val="20"/>
                <w:szCs w:val="20"/>
                <w:lang w:val="fr-BE"/>
              </w:rPr>
            </w:pPr>
            <w:r w:rsidRPr="00AE730C">
              <w:rPr>
                <w:rFonts w:cstheme="minorHAnsi"/>
                <w:sz w:val="20"/>
                <w:szCs w:val="20"/>
                <w:lang w:val="fr-BE"/>
              </w:rPr>
              <w:t>43%</w:t>
            </w:r>
          </w:p>
        </w:tc>
      </w:tr>
      <w:bookmarkEnd w:id="0"/>
      <w:bookmarkEnd w:id="1"/>
    </w:tbl>
    <w:p w14:paraId="3AF27C8B" w14:textId="77777777" w:rsidR="009071A6" w:rsidRPr="009071A6" w:rsidRDefault="009071A6" w:rsidP="00361D8F">
      <w:pPr>
        <w:spacing w:after="0" w:line="240" w:lineRule="auto"/>
        <w:rPr>
          <w:rFonts w:cs="Arial"/>
          <w:bCs/>
          <w:color w:val="000000"/>
        </w:rPr>
      </w:pPr>
    </w:p>
    <w:p w14:paraId="3AF27C8C" w14:textId="77777777" w:rsidR="009071A6" w:rsidRPr="00F4244B" w:rsidRDefault="009071A6" w:rsidP="00361D8F">
      <w:pPr>
        <w:pStyle w:val="Plattetekstinspringen2"/>
        <w:ind w:left="0" w:firstLine="0"/>
        <w:rPr>
          <w:rFonts w:asciiTheme="minorHAnsi" w:hAnsiTheme="minorHAnsi" w:cs="Arial"/>
          <w:color w:val="000000"/>
          <w:sz w:val="20"/>
          <w:lang w:val="fr-BE"/>
        </w:rPr>
      </w:pPr>
      <w:r w:rsidRPr="00F4244B">
        <w:rPr>
          <w:rFonts w:asciiTheme="minorHAnsi" w:hAnsiTheme="minorHAnsi" w:cs="Arial"/>
          <w:color w:val="000000"/>
          <w:sz w:val="20"/>
          <w:u w:val="single"/>
          <w:lang w:val="fr-BE"/>
        </w:rPr>
        <w:t>Mise en œuvre</w:t>
      </w:r>
      <w:r w:rsidRPr="00F4244B">
        <w:rPr>
          <w:rFonts w:asciiTheme="minorHAnsi" w:hAnsiTheme="minorHAnsi" w:cs="Arial"/>
          <w:color w:val="000000"/>
          <w:sz w:val="20"/>
          <w:lang w:val="fr-BE"/>
        </w:rPr>
        <w:t xml:space="preserve"> </w:t>
      </w:r>
      <w:r w:rsidRPr="00F4244B">
        <w:rPr>
          <w:rFonts w:asciiTheme="minorHAnsi" w:hAnsiTheme="minorHAnsi" w:cs="Arial"/>
          <w:color w:val="000000"/>
          <w:sz w:val="20"/>
          <w:lang w:val="fr-BE"/>
        </w:rPr>
        <w:tab/>
      </w:r>
      <w:r w:rsidRPr="00F4244B">
        <w:rPr>
          <w:rFonts w:asciiTheme="minorHAnsi" w:hAnsiTheme="minorHAnsi" w:cs="Arial"/>
          <w:color w:val="000000"/>
          <w:sz w:val="20"/>
          <w:lang w:val="fr-BE"/>
        </w:rPr>
        <w:br/>
      </w:r>
      <w:r w:rsidRPr="00F4244B">
        <w:rPr>
          <w:rFonts w:asciiTheme="minorHAnsi" w:hAnsiTheme="minorHAnsi" w:cs="Arial"/>
          <w:color w:val="000000"/>
          <w:sz w:val="20"/>
          <w:lang w:val="fr-BE"/>
        </w:rPr>
        <w:br/>
      </w:r>
      <w:r w:rsidRPr="00F4244B">
        <w:rPr>
          <w:rFonts w:asciiTheme="minorHAnsi" w:hAnsiTheme="minorHAnsi" w:cs="Arial"/>
          <w:bCs/>
          <w:color w:val="000000"/>
          <w:sz w:val="20"/>
          <w:lang w:val="fr-BE"/>
        </w:rPr>
        <w:t>B</w:t>
      </w:r>
      <w:r w:rsidRPr="00F4244B">
        <w:rPr>
          <w:rFonts w:asciiTheme="minorHAnsi" w:hAnsiTheme="minorHAnsi" w:cs="Arial"/>
          <w:color w:val="000000"/>
          <w:sz w:val="20"/>
          <w:lang w:val="fr-BE"/>
        </w:rPr>
        <w:t xml:space="preserve">ulletin Board est disponible avec un cadre en aluminium (90 * </w:t>
      </w:r>
      <w:smartTag w:uri="urn:schemas-microsoft-com:office:smarttags" w:element="metricconverter">
        <w:smartTagPr>
          <w:attr w:name="ProductID" w:val="120 cm"/>
        </w:smartTagPr>
        <w:r w:rsidRPr="00F4244B">
          <w:rPr>
            <w:rFonts w:asciiTheme="minorHAnsi" w:hAnsiTheme="minorHAnsi" w:cs="Arial"/>
            <w:color w:val="000000"/>
            <w:sz w:val="20"/>
            <w:lang w:val="fr-BE"/>
          </w:rPr>
          <w:t>120 cm</w:t>
        </w:r>
      </w:smartTag>
      <w:r w:rsidRPr="00F4244B">
        <w:rPr>
          <w:rFonts w:asciiTheme="minorHAnsi" w:hAnsiTheme="minorHAnsi" w:cs="Arial"/>
          <w:color w:val="000000"/>
          <w:sz w:val="20"/>
          <w:lang w:val="fr-BE"/>
        </w:rPr>
        <w:t>) ou sous la forme de lés.</w:t>
      </w:r>
    </w:p>
    <w:p w14:paraId="3AF27C8D" w14:textId="77777777" w:rsidR="00361D8F" w:rsidRPr="00F4244B" w:rsidRDefault="00361D8F" w:rsidP="00361D8F">
      <w:pPr>
        <w:pStyle w:val="Plattetekstinspringen2"/>
        <w:ind w:left="0" w:firstLine="0"/>
        <w:rPr>
          <w:rFonts w:asciiTheme="minorHAnsi" w:hAnsiTheme="minorHAnsi" w:cs="Arial"/>
          <w:sz w:val="20"/>
          <w:lang w:val="fr-BE"/>
        </w:rPr>
      </w:pPr>
    </w:p>
    <w:p w14:paraId="3AF27C8F" w14:textId="24CD9766" w:rsidR="009071A6" w:rsidRPr="00F4244B" w:rsidRDefault="009071A6" w:rsidP="00361D8F">
      <w:pPr>
        <w:pStyle w:val="Plattetekstinspringen2"/>
        <w:ind w:left="0" w:firstLine="0"/>
        <w:rPr>
          <w:rFonts w:asciiTheme="minorHAnsi" w:hAnsiTheme="minorHAnsi" w:cs="Arial"/>
          <w:sz w:val="20"/>
          <w:lang w:val="fr-BE"/>
        </w:rPr>
      </w:pPr>
      <w:r w:rsidRPr="00F4244B">
        <w:rPr>
          <w:rFonts w:asciiTheme="minorHAnsi" w:hAnsiTheme="minorHAnsi" w:cs="Arial"/>
          <w:sz w:val="20"/>
          <w:lang w:val="fr-BE"/>
        </w:rPr>
        <w:t>Les panneaux doivent être plans, propres et suffisamment solides, sans quoi le dos doit être contreplaqué avec le même matériau avant le durcissement de la colle.</w:t>
      </w:r>
      <w:r w:rsidR="00265118">
        <w:rPr>
          <w:rFonts w:asciiTheme="minorHAnsi" w:hAnsiTheme="minorHAnsi" w:cs="Arial"/>
          <w:sz w:val="20"/>
          <w:lang w:val="fr-BE"/>
        </w:rPr>
        <w:t xml:space="preserve">  </w:t>
      </w:r>
      <w:r w:rsidRPr="00F4244B">
        <w:rPr>
          <w:rFonts w:asciiTheme="minorHAnsi" w:hAnsiTheme="minorHAnsi" w:cs="Arial"/>
          <w:sz w:val="20"/>
          <w:lang w:val="fr-BE"/>
        </w:rPr>
        <w:t>Les parois doivent être propres, résistantes à la traction et durablement sèches.</w:t>
      </w:r>
    </w:p>
    <w:p w14:paraId="3AF27C90" w14:textId="77777777" w:rsidR="00361D8F" w:rsidRPr="00F4244B" w:rsidRDefault="00361D8F" w:rsidP="00361D8F">
      <w:pPr>
        <w:pStyle w:val="Plattetekstinspringen2"/>
        <w:ind w:left="0" w:firstLine="0"/>
        <w:rPr>
          <w:rFonts w:asciiTheme="minorHAnsi" w:hAnsiTheme="minorHAnsi"/>
          <w:sz w:val="20"/>
          <w:lang w:val="fr-FR"/>
        </w:rPr>
      </w:pPr>
    </w:p>
    <w:p w14:paraId="3AF27C91" w14:textId="77777777" w:rsidR="009071A6" w:rsidRPr="00F4244B" w:rsidRDefault="009071A6" w:rsidP="00361D8F">
      <w:pPr>
        <w:pStyle w:val="Plattetekstinspringen2"/>
        <w:ind w:left="0" w:firstLine="0"/>
        <w:rPr>
          <w:rFonts w:asciiTheme="minorHAnsi" w:hAnsiTheme="minorHAnsi"/>
          <w:sz w:val="20"/>
          <w:lang w:val="fr-FR"/>
        </w:rPr>
      </w:pPr>
      <w:r w:rsidRPr="00F4244B">
        <w:rPr>
          <w:rFonts w:asciiTheme="minorHAnsi" w:hAnsiTheme="minorHAnsi"/>
          <w:sz w:val="20"/>
          <w:lang w:val="fr-FR"/>
        </w:rPr>
        <w:t>Le linoléum ne peut pas être posé si la température est inférieure à 15 °C. Il faut garantir une température du parois minimum de 15 °C et une humidité relative de l’air de maximum 75 % lors de la pose et du collage.</w:t>
      </w:r>
    </w:p>
    <w:p w14:paraId="3AF27C92" w14:textId="77777777" w:rsidR="00361D8F" w:rsidRPr="00F4244B" w:rsidRDefault="00361D8F" w:rsidP="00361D8F">
      <w:pPr>
        <w:pStyle w:val="Plattetekstinspringen2"/>
        <w:ind w:left="0" w:firstLine="0"/>
        <w:rPr>
          <w:rFonts w:asciiTheme="minorHAnsi" w:hAnsiTheme="minorHAnsi" w:cs="Arial"/>
          <w:bCs/>
          <w:color w:val="000000"/>
          <w:sz w:val="20"/>
          <w:lang w:val="fr-FR"/>
        </w:rPr>
      </w:pPr>
    </w:p>
    <w:p w14:paraId="3AF27C93" w14:textId="1DA7F80E" w:rsidR="009071A6" w:rsidRDefault="009071A6" w:rsidP="00361D8F">
      <w:pPr>
        <w:pStyle w:val="Plattetekstinspringen2"/>
        <w:ind w:left="0" w:firstLine="0"/>
        <w:rPr>
          <w:rFonts w:asciiTheme="minorHAnsi" w:hAnsiTheme="minorHAnsi" w:cs="Arial"/>
          <w:sz w:val="20"/>
          <w:lang w:val="fr-BE"/>
        </w:rPr>
      </w:pPr>
      <w:r w:rsidRPr="00F4244B">
        <w:rPr>
          <w:rFonts w:asciiTheme="minorHAnsi" w:hAnsiTheme="minorHAnsi" w:cs="Arial"/>
          <w:sz w:val="20"/>
          <w:lang w:val="fr-BE"/>
        </w:rPr>
        <w:t>Afin d'éviter les contraintes d'enroulement, laissez de préférence les rouleaux s'acclimater pendant minimum 24 h avant leur mise en œuvre, dans un local sec et ventilé à minimum 1</w:t>
      </w:r>
      <w:r w:rsidR="008261C7">
        <w:rPr>
          <w:rFonts w:asciiTheme="minorHAnsi" w:hAnsiTheme="minorHAnsi" w:cs="Arial"/>
          <w:sz w:val="20"/>
          <w:lang w:val="fr-BE"/>
        </w:rPr>
        <w:t>8</w:t>
      </w:r>
      <w:r w:rsidRPr="00F4244B">
        <w:rPr>
          <w:rFonts w:asciiTheme="minorHAnsi" w:hAnsiTheme="minorHAnsi" w:cs="Arial"/>
          <w:sz w:val="20"/>
          <w:lang w:val="fr-BE"/>
        </w:rPr>
        <w:t>°C.</w:t>
      </w:r>
    </w:p>
    <w:p w14:paraId="74BE7A3D" w14:textId="77777777" w:rsidR="008261C7" w:rsidRPr="00F4244B" w:rsidRDefault="008261C7" w:rsidP="00361D8F">
      <w:pPr>
        <w:pStyle w:val="Plattetekstinspringen2"/>
        <w:ind w:left="0" w:firstLine="0"/>
        <w:rPr>
          <w:rFonts w:asciiTheme="minorHAnsi" w:hAnsiTheme="minorHAnsi" w:cs="Arial"/>
          <w:bCs/>
          <w:sz w:val="20"/>
          <w:lang w:val="fr-BE"/>
        </w:rPr>
      </w:pPr>
    </w:p>
    <w:p w14:paraId="3AF27C94" w14:textId="2278BB7A" w:rsidR="009071A6" w:rsidRPr="00F4244B" w:rsidRDefault="009071A6" w:rsidP="00361D8F">
      <w:pPr>
        <w:pStyle w:val="Plattetekstinspringen2"/>
        <w:ind w:left="0" w:firstLine="0"/>
        <w:rPr>
          <w:rFonts w:asciiTheme="minorHAnsi" w:hAnsiTheme="minorHAnsi" w:cs="Arial"/>
          <w:bCs/>
          <w:sz w:val="20"/>
          <w:lang w:val="fr-BE"/>
        </w:rPr>
      </w:pPr>
      <w:r w:rsidRPr="00F4244B">
        <w:rPr>
          <w:rFonts w:asciiTheme="minorHAnsi" w:hAnsiTheme="minorHAnsi" w:cs="Arial"/>
          <w:sz w:val="20"/>
          <w:lang w:val="fr-BE"/>
        </w:rPr>
        <w:t xml:space="preserve">Découpez les lés avec une </w:t>
      </w:r>
      <w:r w:rsidR="008261C7" w:rsidRPr="00F4244B">
        <w:rPr>
          <w:rFonts w:asciiTheme="minorHAnsi" w:hAnsiTheme="minorHAnsi" w:cs="Arial"/>
          <w:sz w:val="20"/>
          <w:lang w:val="fr-BE"/>
        </w:rPr>
        <w:t>surdimension</w:t>
      </w:r>
      <w:r w:rsidR="00F407D7">
        <w:rPr>
          <w:rFonts w:asciiTheme="minorHAnsi" w:hAnsiTheme="minorHAnsi" w:cs="Arial"/>
          <w:sz w:val="20"/>
          <w:lang w:val="fr-BE"/>
        </w:rPr>
        <w:t>.  E</w:t>
      </w:r>
      <w:r w:rsidRPr="00F4244B">
        <w:rPr>
          <w:rFonts w:asciiTheme="minorHAnsi" w:hAnsiTheme="minorHAnsi" w:cs="Arial"/>
          <w:sz w:val="20"/>
          <w:lang w:val="fr-BE"/>
        </w:rPr>
        <w:t>nroulez-les dans l'autre sens</w:t>
      </w:r>
      <w:r w:rsidR="00F407D7">
        <w:rPr>
          <w:rFonts w:asciiTheme="minorHAnsi" w:hAnsiTheme="minorHAnsi" w:cs="Arial"/>
          <w:sz w:val="20"/>
          <w:lang w:val="fr-BE"/>
        </w:rPr>
        <w:t xml:space="preserve"> pour enlever</w:t>
      </w:r>
      <w:r w:rsidR="008A2535">
        <w:rPr>
          <w:rFonts w:asciiTheme="minorHAnsi" w:hAnsiTheme="minorHAnsi" w:cs="Arial"/>
          <w:sz w:val="20"/>
          <w:lang w:val="fr-BE"/>
        </w:rPr>
        <w:t xml:space="preserve"> la tension.  Ensuite </w:t>
      </w:r>
      <w:r w:rsidRPr="00F4244B">
        <w:rPr>
          <w:rFonts w:asciiTheme="minorHAnsi" w:hAnsiTheme="minorHAnsi" w:cs="Arial"/>
          <w:sz w:val="20"/>
          <w:lang w:val="fr-BE"/>
        </w:rPr>
        <w:t>posez-les à plat, la face avec le jute sur le sol</w:t>
      </w:r>
      <w:r w:rsidR="00B22991">
        <w:rPr>
          <w:rFonts w:asciiTheme="minorHAnsi" w:hAnsiTheme="minorHAnsi" w:cs="Arial"/>
          <w:sz w:val="20"/>
          <w:lang w:val="fr-BE"/>
        </w:rPr>
        <w:t xml:space="preserve"> et laissez acclimatiser.  </w:t>
      </w:r>
      <w:r w:rsidRPr="00F4244B">
        <w:rPr>
          <w:rFonts w:asciiTheme="minorHAnsi" w:hAnsiTheme="minorHAnsi" w:cs="Arial"/>
          <w:sz w:val="20"/>
          <w:lang w:val="fr-BE"/>
        </w:rPr>
        <w:t>Lors de la coupe, tenez compte d'un retrait d'env. 1 %.</w:t>
      </w:r>
    </w:p>
    <w:p w14:paraId="7F4AD778" w14:textId="77777777" w:rsidR="00F373A0" w:rsidRDefault="00F373A0" w:rsidP="00361D8F">
      <w:pPr>
        <w:pStyle w:val="Plattetekstinspringen2"/>
        <w:ind w:left="0" w:firstLine="0"/>
        <w:rPr>
          <w:rFonts w:asciiTheme="minorHAnsi" w:hAnsiTheme="minorHAnsi" w:cs="Arial"/>
          <w:bCs/>
          <w:color w:val="000000"/>
          <w:sz w:val="20"/>
          <w:lang w:val="fr-BE"/>
        </w:rPr>
      </w:pPr>
    </w:p>
    <w:p w14:paraId="3AF27C95" w14:textId="37A63BA4" w:rsidR="00361D8F" w:rsidRDefault="00F373A0" w:rsidP="00361D8F">
      <w:pPr>
        <w:pStyle w:val="Plattetekstinspringen2"/>
        <w:ind w:left="0" w:firstLine="0"/>
        <w:rPr>
          <w:rFonts w:asciiTheme="minorHAnsi" w:hAnsiTheme="minorHAnsi" w:cs="Arial"/>
          <w:bCs/>
          <w:color w:val="000000"/>
          <w:sz w:val="20"/>
          <w:lang w:val="fr-BE"/>
        </w:rPr>
      </w:pPr>
      <w:r w:rsidRPr="00F373A0">
        <w:rPr>
          <w:rFonts w:asciiTheme="minorHAnsi" w:hAnsiTheme="minorHAnsi" w:cs="Arial"/>
          <w:bCs/>
          <w:color w:val="000000"/>
          <w:sz w:val="20"/>
          <w:lang w:val="fr-BE"/>
        </w:rPr>
        <w:t>Pour le collage mural, la bande supérieure de 20 cm est collée des deux côtés avec de la colle de contact.  Pour le reste de la surface du panneau, il est recommandé d'utiliser une colle murale à base d'eau et à adhésion rapide.  Cette colle est disponible auprès du fabricant du panneau d'affichage en linoléum.</w:t>
      </w:r>
    </w:p>
    <w:p w14:paraId="09CDAFB6" w14:textId="77777777" w:rsidR="001B4F37" w:rsidRDefault="001B4F37" w:rsidP="00361D8F">
      <w:pPr>
        <w:pStyle w:val="Plattetekstinspringen2"/>
        <w:ind w:left="0" w:firstLine="0"/>
        <w:rPr>
          <w:rFonts w:asciiTheme="minorHAnsi" w:hAnsiTheme="minorHAnsi" w:cs="Arial"/>
          <w:bCs/>
          <w:color w:val="000000"/>
          <w:sz w:val="20"/>
          <w:lang w:val="fr-BE"/>
        </w:rPr>
      </w:pPr>
    </w:p>
    <w:p w14:paraId="0647A9C6" w14:textId="7F7E752C" w:rsidR="001B4F37" w:rsidRPr="00F4244B" w:rsidRDefault="00321F70" w:rsidP="00361D8F">
      <w:pPr>
        <w:pStyle w:val="Plattetekstinspringen2"/>
        <w:ind w:left="0" w:firstLine="0"/>
        <w:rPr>
          <w:rFonts w:asciiTheme="minorHAnsi" w:hAnsiTheme="minorHAnsi" w:cs="Arial"/>
          <w:bCs/>
          <w:color w:val="000000"/>
          <w:sz w:val="20"/>
          <w:lang w:val="fr-BE"/>
        </w:rPr>
      </w:pPr>
      <w:r w:rsidRPr="00321F70">
        <w:rPr>
          <w:rFonts w:asciiTheme="minorHAnsi" w:hAnsiTheme="minorHAnsi" w:cs="Arial"/>
          <w:bCs/>
          <w:color w:val="000000"/>
          <w:sz w:val="20"/>
          <w:lang w:val="fr-BE"/>
        </w:rPr>
        <w:t>Des instructions de pose détaillées peuvent être demandées au fabricant du tableau d'affichage en linoléum.</w:t>
      </w:r>
    </w:p>
    <w:p w14:paraId="3AF27C97" w14:textId="77777777" w:rsidR="009071A6" w:rsidRPr="00F4244B" w:rsidRDefault="009071A6" w:rsidP="00361D8F">
      <w:pPr>
        <w:spacing w:after="0" w:line="240" w:lineRule="auto"/>
        <w:rPr>
          <w:rFonts w:cs="Arial"/>
          <w:color w:val="000000"/>
          <w:sz w:val="20"/>
          <w:szCs w:val="20"/>
          <w:lang w:val="fr-BE"/>
        </w:rPr>
      </w:pPr>
    </w:p>
    <w:p w14:paraId="3AF27C98" w14:textId="77777777" w:rsidR="00361D8F" w:rsidRPr="00F4244B" w:rsidRDefault="00361D8F" w:rsidP="00361D8F">
      <w:pPr>
        <w:spacing w:after="0" w:line="240" w:lineRule="auto"/>
        <w:rPr>
          <w:rFonts w:cs="Arial"/>
          <w:color w:val="000000"/>
          <w:sz w:val="20"/>
          <w:szCs w:val="20"/>
          <w:lang w:val="fr-BE"/>
        </w:rPr>
      </w:pPr>
    </w:p>
    <w:p w14:paraId="3AF27C99" w14:textId="77777777" w:rsidR="009071A6" w:rsidRPr="00F4244B" w:rsidRDefault="009071A6" w:rsidP="00361D8F">
      <w:pPr>
        <w:spacing w:after="0" w:line="240" w:lineRule="auto"/>
        <w:rPr>
          <w:sz w:val="20"/>
          <w:szCs w:val="20"/>
          <w:u w:val="single"/>
          <w:lang w:val="fr-BE"/>
        </w:rPr>
      </w:pPr>
      <w:r w:rsidRPr="00F4244B">
        <w:rPr>
          <w:sz w:val="20"/>
          <w:szCs w:val="20"/>
          <w:u w:val="single"/>
          <w:lang w:val="fr-BE"/>
        </w:rPr>
        <w:t xml:space="preserve">Entretien et soin du revêtement </w:t>
      </w:r>
    </w:p>
    <w:p w14:paraId="3AF27C9A" w14:textId="77777777" w:rsidR="00361D8F" w:rsidRPr="00F4244B" w:rsidRDefault="00361D8F" w:rsidP="00361D8F">
      <w:pPr>
        <w:spacing w:after="0" w:line="240" w:lineRule="auto"/>
        <w:rPr>
          <w:rFonts w:cs="Arial"/>
          <w:sz w:val="20"/>
          <w:szCs w:val="20"/>
          <w:u w:val="single"/>
          <w:lang w:val="fr-BE"/>
        </w:rPr>
      </w:pPr>
    </w:p>
    <w:p w14:paraId="3AF27C9B" w14:textId="77777777" w:rsidR="009071A6" w:rsidRPr="00F4244B" w:rsidRDefault="009071A6" w:rsidP="00361D8F">
      <w:pPr>
        <w:pStyle w:val="TxBrp4"/>
        <w:spacing w:line="240" w:lineRule="auto"/>
        <w:rPr>
          <w:rFonts w:asciiTheme="minorHAnsi" w:hAnsiTheme="minorHAnsi" w:cs="Arial"/>
          <w:szCs w:val="20"/>
        </w:rPr>
      </w:pPr>
      <w:r w:rsidRPr="00F4244B">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3AF27C9C" w14:textId="77777777" w:rsidR="009071A6" w:rsidRPr="009071A6" w:rsidRDefault="009071A6" w:rsidP="00361D8F">
      <w:pPr>
        <w:spacing w:after="0" w:line="240" w:lineRule="auto"/>
        <w:rPr>
          <w:rFonts w:cs="Arial"/>
          <w:color w:val="000000"/>
          <w:lang w:val="fr-BE"/>
        </w:rPr>
      </w:pPr>
    </w:p>
    <w:p w14:paraId="3AF27C9D" w14:textId="77777777" w:rsidR="009071A6" w:rsidRPr="009071A6" w:rsidRDefault="009071A6" w:rsidP="00361D8F">
      <w:pPr>
        <w:spacing w:after="0" w:line="240" w:lineRule="auto"/>
        <w:rPr>
          <w:rFonts w:cs="Arial"/>
          <w:color w:val="000000"/>
          <w:lang w:val="fr-BE"/>
        </w:rPr>
      </w:pPr>
    </w:p>
    <w:p w14:paraId="3AF27C9E" w14:textId="77777777" w:rsidR="00D213E7" w:rsidRPr="009071A6" w:rsidRDefault="00D213E7" w:rsidP="00361D8F">
      <w:pPr>
        <w:spacing w:after="0" w:line="240" w:lineRule="auto"/>
        <w:rPr>
          <w:lang w:val="fr-BE"/>
        </w:rPr>
      </w:pPr>
    </w:p>
    <w:sectPr w:rsidR="001A70ED" w:rsidRPr="009071A6" w:rsidSect="00AF61AA">
      <w:headerReference w:type="even" r:id="rId6"/>
      <w:headerReference w:type="default" r:id="rId7"/>
      <w:footerReference w:type="even" r:id="rId8"/>
      <w:footerReference w:type="default" r:id="rId9"/>
      <w:headerReference w:type="first" r:id="rId10"/>
      <w:footerReference w:type="first" r:id="rId11"/>
      <w:pgSz w:w="11906" w:h="16838"/>
      <w:pgMar w:top="1440"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7CA1" w14:textId="77777777" w:rsidR="009071A6" w:rsidRDefault="009071A6" w:rsidP="009071A6">
      <w:pPr>
        <w:spacing w:after="0" w:line="240" w:lineRule="auto"/>
      </w:pPr>
      <w:r>
        <w:separator/>
      </w:r>
    </w:p>
  </w:endnote>
  <w:endnote w:type="continuationSeparator" w:id="0">
    <w:p w14:paraId="3AF27CA2" w14:textId="77777777" w:rsidR="009071A6" w:rsidRDefault="009071A6" w:rsidP="0090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 Sans Book">
    <w:panose1 w:val="020B0500000000000000"/>
    <w:charset w:val="00"/>
    <w:family w:val="swiss"/>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Mini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513C" w14:textId="77777777" w:rsidR="00AF61AA" w:rsidRDefault="00AF61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EBA5" w14:textId="77777777" w:rsidR="00AF61AA" w:rsidRDefault="00AF61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D6AA" w14:textId="77777777" w:rsidR="00AF61AA" w:rsidRDefault="00AF61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7C9F" w14:textId="77777777" w:rsidR="009071A6" w:rsidRDefault="009071A6" w:rsidP="009071A6">
      <w:pPr>
        <w:spacing w:after="0" w:line="240" w:lineRule="auto"/>
      </w:pPr>
      <w:r>
        <w:separator/>
      </w:r>
    </w:p>
  </w:footnote>
  <w:footnote w:type="continuationSeparator" w:id="0">
    <w:p w14:paraId="3AF27CA0" w14:textId="77777777" w:rsidR="009071A6" w:rsidRDefault="009071A6" w:rsidP="0090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37F1" w14:textId="77777777" w:rsidR="00AF61AA" w:rsidRDefault="00AF61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7CA3" w14:textId="77777777" w:rsidR="009071A6" w:rsidRDefault="009071A6">
    <w:pPr>
      <w:pStyle w:val="Koptekst"/>
      <w:rPr>
        <w:sz w:val="20"/>
      </w:rPr>
    </w:pPr>
  </w:p>
  <w:p w14:paraId="3AF27CA4" w14:textId="3997E2F4" w:rsidR="009071A6" w:rsidRPr="009071A6" w:rsidRDefault="00AF61AA">
    <w:pPr>
      <w:pStyle w:val="Koptekst"/>
      <w:rPr>
        <w:sz w:val="20"/>
      </w:rPr>
    </w:pPr>
    <w:r>
      <w:rPr>
        <w:sz w:val="20"/>
      </w:rPr>
      <w:t>Avril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7624" w14:textId="77777777" w:rsidR="00AF61AA" w:rsidRDefault="00AF61A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A6"/>
    <w:rsid w:val="00010AB9"/>
    <w:rsid w:val="001B4F37"/>
    <w:rsid w:val="00265118"/>
    <w:rsid w:val="00321F70"/>
    <w:rsid w:val="00361D8F"/>
    <w:rsid w:val="004533FD"/>
    <w:rsid w:val="00531D41"/>
    <w:rsid w:val="00580A75"/>
    <w:rsid w:val="005C31DB"/>
    <w:rsid w:val="006409FB"/>
    <w:rsid w:val="00702ABB"/>
    <w:rsid w:val="007B2C53"/>
    <w:rsid w:val="007F0818"/>
    <w:rsid w:val="00816433"/>
    <w:rsid w:val="008261C7"/>
    <w:rsid w:val="008A2535"/>
    <w:rsid w:val="009071A6"/>
    <w:rsid w:val="009275A0"/>
    <w:rsid w:val="00934A80"/>
    <w:rsid w:val="00A00FC1"/>
    <w:rsid w:val="00AD2639"/>
    <w:rsid w:val="00AE730C"/>
    <w:rsid w:val="00AF61AA"/>
    <w:rsid w:val="00B22991"/>
    <w:rsid w:val="00B45F1C"/>
    <w:rsid w:val="00CD5802"/>
    <w:rsid w:val="00D43080"/>
    <w:rsid w:val="00D97D69"/>
    <w:rsid w:val="00E8619B"/>
    <w:rsid w:val="00EB1540"/>
    <w:rsid w:val="00EC61E4"/>
    <w:rsid w:val="00F373A0"/>
    <w:rsid w:val="00F407D7"/>
    <w:rsid w:val="00F4244B"/>
    <w:rsid w:val="00FD5D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27C2C"/>
  <w15:chartTrackingRefBased/>
  <w15:docId w15:val="{BD957E95-44E7-44CB-9522-4CB2E9C0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1A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071A6"/>
  </w:style>
  <w:style w:type="paragraph" w:styleId="Voettekst">
    <w:name w:val="footer"/>
    <w:basedOn w:val="Standaard"/>
    <w:link w:val="VoettekstChar"/>
    <w:uiPriority w:val="99"/>
    <w:unhideWhenUsed/>
    <w:rsid w:val="009071A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071A6"/>
  </w:style>
  <w:style w:type="paragraph" w:customStyle="1" w:styleId="Opmaakprofiel1">
    <w:name w:val="Opmaakprofiel1"/>
    <w:basedOn w:val="Standaard"/>
    <w:rsid w:val="009071A6"/>
    <w:pPr>
      <w:spacing w:after="0" w:line="300" w:lineRule="exact"/>
    </w:pPr>
    <w:rPr>
      <w:rFonts w:ascii="Officina Sans Book" w:eastAsia="Times New Roman" w:hAnsi="Officina Sans Book" w:cs="Times New Roman"/>
      <w:szCs w:val="20"/>
      <w:lang w:val="fr-BE"/>
    </w:rPr>
  </w:style>
  <w:style w:type="paragraph" w:styleId="Tekstzonderopmaak">
    <w:name w:val="Plain Text"/>
    <w:basedOn w:val="Standaard"/>
    <w:link w:val="TekstzonderopmaakChar"/>
    <w:rsid w:val="009071A6"/>
    <w:pPr>
      <w:spacing w:after="0" w:line="240" w:lineRule="auto"/>
    </w:pPr>
    <w:rPr>
      <w:rFonts w:ascii="Courier New" w:eastAsia="Times New Roman" w:hAnsi="Courier New" w:cs="Times New Roman"/>
      <w:sz w:val="20"/>
      <w:szCs w:val="20"/>
      <w:lang w:val="fr-BE"/>
    </w:rPr>
  </w:style>
  <w:style w:type="character" w:customStyle="1" w:styleId="TekstzonderopmaakChar">
    <w:name w:val="Tekst zonder opmaak Char"/>
    <w:basedOn w:val="Standaardalinea-lettertype"/>
    <w:link w:val="Tekstzonderopmaak"/>
    <w:rsid w:val="009071A6"/>
    <w:rPr>
      <w:rFonts w:ascii="Courier New" w:eastAsia="Times New Roman" w:hAnsi="Courier New" w:cs="Times New Roman"/>
      <w:sz w:val="20"/>
      <w:szCs w:val="20"/>
      <w:lang w:val="fr-BE"/>
    </w:rPr>
  </w:style>
  <w:style w:type="paragraph" w:customStyle="1" w:styleId="TxBrp4">
    <w:name w:val="TxBr_p4"/>
    <w:basedOn w:val="Standaard"/>
    <w:rsid w:val="009071A6"/>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styleId="Plattetekstinspringen2">
    <w:name w:val="Body Text Indent 2"/>
    <w:basedOn w:val="Standaard"/>
    <w:link w:val="Plattetekstinspringen2Char"/>
    <w:rsid w:val="009071A6"/>
    <w:pPr>
      <w:spacing w:after="0" w:line="240" w:lineRule="auto"/>
      <w:ind w:left="705" w:hanging="705"/>
    </w:pPr>
    <w:rPr>
      <w:rFonts w:ascii="Minion" w:eastAsia="Times New Roman" w:hAnsi="Minion" w:cs="Times New Roman"/>
      <w:szCs w:val="20"/>
    </w:rPr>
  </w:style>
  <w:style w:type="character" w:customStyle="1" w:styleId="Plattetekstinspringen2Char">
    <w:name w:val="Platte tekst inspringen 2 Char"/>
    <w:basedOn w:val="Standaardalinea-lettertype"/>
    <w:link w:val="Plattetekstinspringen2"/>
    <w:rsid w:val="009071A6"/>
    <w:rPr>
      <w:rFonts w:ascii="Minion" w:eastAsia="Times New Roman" w:hAnsi="Minio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00475">
      <w:bodyDiv w:val="1"/>
      <w:marLeft w:val="0"/>
      <w:marRight w:val="0"/>
      <w:marTop w:val="0"/>
      <w:marBottom w:val="0"/>
      <w:divBdr>
        <w:top w:val="none" w:sz="0" w:space="0" w:color="auto"/>
        <w:left w:val="none" w:sz="0" w:space="0" w:color="auto"/>
        <w:bottom w:val="none" w:sz="0" w:space="0" w:color="auto"/>
        <w:right w:val="none" w:sz="0" w:space="0" w:color="auto"/>
      </w:divBdr>
    </w:div>
    <w:div w:id="6843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645</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Forbo</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Yves.Timmerman@forbo.com</dc:creator>
  <cp:keywords/>
  <dc:description/>
  <cp:lastModifiedBy>Timmerman Yves</cp:lastModifiedBy>
  <cp:revision>33</cp:revision>
  <dcterms:created xsi:type="dcterms:W3CDTF">2017-07-03T13:05:00Z</dcterms:created>
  <dcterms:modified xsi:type="dcterms:W3CDTF">2024-04-04T14:01:00Z</dcterms:modified>
</cp:coreProperties>
</file>