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8FE8" w14:textId="0AAC3DF9" w:rsidR="00A75126" w:rsidRPr="00A85E50" w:rsidRDefault="00CC4F07" w:rsidP="001517CE">
      <w:pPr>
        <w:pStyle w:val="TxBrp1"/>
        <w:spacing w:line="240" w:lineRule="auto"/>
        <w:ind w:hanging="34"/>
        <w:jc w:val="center"/>
        <w:rPr>
          <w:rFonts w:asciiTheme="minorHAnsi" w:hAnsiTheme="minorHAnsi" w:cstheme="minorHAnsi"/>
          <w:b/>
          <w:bCs/>
          <w:sz w:val="24"/>
          <w:u w:val="single"/>
          <w:lang w:val="fr-FR"/>
        </w:rPr>
      </w:pPr>
      <w:r w:rsidRPr="00A85E50">
        <w:rPr>
          <w:rFonts w:asciiTheme="minorHAnsi" w:hAnsiTheme="minorHAnsi" w:cstheme="minorHAnsi"/>
          <w:b/>
          <w:bCs/>
          <w:sz w:val="24"/>
          <w:u w:val="single"/>
          <w:lang w:val="fr-FR"/>
        </w:rPr>
        <w:t>L</w:t>
      </w:r>
      <w:r w:rsidR="006E66EA" w:rsidRPr="00A85E50">
        <w:rPr>
          <w:rFonts w:asciiTheme="minorHAnsi" w:hAnsiTheme="minorHAnsi" w:cstheme="minorHAnsi"/>
          <w:b/>
          <w:bCs/>
          <w:sz w:val="24"/>
          <w:u w:val="single"/>
          <w:lang w:val="fr-FR"/>
        </w:rPr>
        <w:t>inoléum</w:t>
      </w:r>
      <w:r w:rsidRPr="00A85E50">
        <w:rPr>
          <w:rFonts w:asciiTheme="minorHAnsi" w:hAnsiTheme="minorHAnsi" w:cstheme="minorHAnsi"/>
          <w:b/>
          <w:bCs/>
          <w:sz w:val="24"/>
          <w:u w:val="single"/>
          <w:lang w:val="fr-FR"/>
        </w:rPr>
        <w:t xml:space="preserve"> en lés</w:t>
      </w:r>
      <w:r w:rsidR="00465EE4" w:rsidRPr="00A85E50">
        <w:rPr>
          <w:rFonts w:asciiTheme="minorHAnsi" w:hAnsiTheme="minorHAnsi" w:cstheme="minorHAnsi"/>
          <w:b/>
          <w:bCs/>
          <w:sz w:val="24"/>
          <w:u w:val="single"/>
          <w:lang w:val="fr-FR"/>
        </w:rPr>
        <w:t xml:space="preserve"> </w:t>
      </w:r>
      <w:r w:rsidR="0070356F" w:rsidRPr="00A85E50">
        <w:rPr>
          <w:rFonts w:asciiTheme="minorHAnsi" w:hAnsiTheme="minorHAnsi" w:cstheme="minorHAnsi"/>
          <w:b/>
          <w:bCs/>
          <w:sz w:val="24"/>
          <w:u w:val="single"/>
          <w:lang w:val="fr-FR"/>
        </w:rPr>
        <w:t>avec</w:t>
      </w:r>
      <w:r w:rsidR="00271894" w:rsidRPr="00A85E50">
        <w:rPr>
          <w:rFonts w:asciiTheme="minorHAnsi" w:hAnsiTheme="minorHAnsi" w:cstheme="minorHAnsi"/>
          <w:b/>
          <w:bCs/>
          <w:sz w:val="24"/>
          <w:u w:val="single"/>
          <w:lang w:val="fr-FR"/>
        </w:rPr>
        <w:t xml:space="preserve"> </w:t>
      </w:r>
      <w:r w:rsidR="003D4E58" w:rsidRPr="00A85E50">
        <w:rPr>
          <w:rFonts w:asciiTheme="minorHAnsi" w:hAnsiTheme="minorHAnsi" w:cstheme="minorHAnsi"/>
          <w:b/>
          <w:bCs/>
          <w:sz w:val="24"/>
          <w:u w:val="single"/>
          <w:lang w:val="fr-FR"/>
        </w:rPr>
        <w:t>structure marbrée</w:t>
      </w:r>
      <w:r w:rsidR="00465EE4" w:rsidRPr="00A85E50">
        <w:rPr>
          <w:rFonts w:asciiTheme="minorHAnsi" w:hAnsiTheme="minorHAnsi" w:cstheme="minorHAnsi"/>
          <w:b/>
          <w:bCs/>
          <w:sz w:val="24"/>
          <w:u w:val="single"/>
          <w:lang w:val="fr-FR"/>
        </w:rPr>
        <w:t xml:space="preserve"> – Epaisseur </w:t>
      </w:r>
      <w:r w:rsidR="00F8562B" w:rsidRPr="00A85E50">
        <w:rPr>
          <w:rFonts w:asciiTheme="minorHAnsi" w:hAnsiTheme="minorHAnsi" w:cstheme="minorHAnsi"/>
          <w:b/>
          <w:bCs/>
          <w:sz w:val="24"/>
          <w:u w:val="single"/>
          <w:lang w:val="fr-FR"/>
        </w:rPr>
        <w:t>3,2</w:t>
      </w:r>
      <w:r w:rsidR="00A85E50" w:rsidRPr="00A85E50">
        <w:rPr>
          <w:rFonts w:asciiTheme="minorHAnsi" w:hAnsiTheme="minorHAnsi" w:cstheme="minorHAnsi"/>
          <w:b/>
          <w:bCs/>
          <w:sz w:val="24"/>
          <w:u w:val="single"/>
          <w:lang w:val="fr-FR"/>
        </w:rPr>
        <w:t xml:space="preserve"> </w:t>
      </w:r>
      <w:r w:rsidR="00465EE4" w:rsidRPr="00A85E50">
        <w:rPr>
          <w:rFonts w:asciiTheme="minorHAnsi" w:hAnsiTheme="minorHAnsi" w:cstheme="minorHAnsi"/>
          <w:b/>
          <w:bCs/>
          <w:sz w:val="24"/>
          <w:u w:val="single"/>
          <w:lang w:val="fr-FR"/>
        </w:rPr>
        <w:t>mm</w:t>
      </w:r>
    </w:p>
    <w:p w14:paraId="502B9B3C" w14:textId="77777777" w:rsidR="006E66EA" w:rsidRPr="00A85E50" w:rsidRDefault="006E66EA" w:rsidP="006E66EA">
      <w:pPr>
        <w:pStyle w:val="TxBrp2"/>
        <w:tabs>
          <w:tab w:val="left" w:pos="3969"/>
        </w:tabs>
        <w:spacing w:line="240" w:lineRule="auto"/>
        <w:ind w:left="0"/>
        <w:rPr>
          <w:rFonts w:asciiTheme="minorHAnsi" w:hAnsiTheme="minorHAnsi" w:cstheme="minorHAnsi"/>
          <w:sz w:val="24"/>
          <w:lang w:val="fr-FR"/>
        </w:rPr>
      </w:pPr>
    </w:p>
    <w:p w14:paraId="33EF327A" w14:textId="77777777" w:rsidR="00D1062E" w:rsidRPr="00A85E50" w:rsidRDefault="00D1062E" w:rsidP="00D1062E">
      <w:pPr>
        <w:pStyle w:val="TxBrp1"/>
        <w:spacing w:line="240" w:lineRule="auto"/>
        <w:ind w:hanging="34"/>
        <w:jc w:val="center"/>
        <w:rPr>
          <w:rFonts w:asciiTheme="minorHAnsi" w:hAnsiTheme="minorHAnsi" w:cstheme="minorHAnsi"/>
          <w:sz w:val="24"/>
          <w:lang w:val="fr-FR"/>
        </w:rPr>
      </w:pPr>
    </w:p>
    <w:p w14:paraId="7A703873" w14:textId="77777777" w:rsidR="00AE718A" w:rsidRPr="00A85E50" w:rsidRDefault="00AE718A" w:rsidP="00AE718A">
      <w:pPr>
        <w:pStyle w:val="TxBrp1"/>
        <w:spacing w:line="240" w:lineRule="auto"/>
        <w:ind w:left="0" w:firstLine="0"/>
        <w:rPr>
          <w:rFonts w:asciiTheme="minorHAnsi" w:hAnsiTheme="minorHAnsi" w:cstheme="minorHAnsi"/>
          <w:sz w:val="24"/>
        </w:rPr>
      </w:pPr>
      <w:r w:rsidRPr="00A85E50">
        <w:rPr>
          <w:rFonts w:asciiTheme="minorHAnsi" w:hAnsiTheme="minorHAnsi" w:cstheme="minorHAnsi"/>
          <w:sz w:val="24"/>
        </w:rPr>
        <w:t>Mesure</w:t>
      </w:r>
      <w:r w:rsidR="00F13CA1" w:rsidRPr="00A85E50">
        <w:rPr>
          <w:rFonts w:asciiTheme="minorHAnsi" w:hAnsiTheme="minorHAnsi" w:cstheme="minorHAnsi"/>
          <w:sz w:val="24"/>
        </w:rPr>
        <w:t> </w:t>
      </w:r>
      <w:r w:rsidRPr="00A85E50">
        <w:rPr>
          <w:rFonts w:asciiTheme="minorHAnsi" w:hAnsiTheme="minorHAnsi" w:cstheme="minorHAnsi"/>
          <w:sz w:val="24"/>
        </w:rPr>
        <w:t>: m², par mètre carré, selon type</w:t>
      </w:r>
    </w:p>
    <w:p w14:paraId="3E329494" w14:textId="77777777" w:rsidR="00AE718A" w:rsidRPr="00A85E50" w:rsidRDefault="00AE718A" w:rsidP="00AE718A">
      <w:pPr>
        <w:pStyle w:val="TxBrp1"/>
        <w:spacing w:line="240" w:lineRule="auto"/>
        <w:ind w:left="0" w:firstLine="0"/>
        <w:rPr>
          <w:rFonts w:asciiTheme="minorHAnsi" w:hAnsiTheme="minorHAnsi" w:cstheme="minorHAnsi"/>
          <w:sz w:val="24"/>
        </w:rPr>
      </w:pPr>
      <w:r w:rsidRPr="00A85E50">
        <w:rPr>
          <w:rFonts w:asciiTheme="minorHAnsi" w:hAnsiTheme="minorHAnsi" w:cstheme="minorHAnsi"/>
          <w:sz w:val="24"/>
        </w:rPr>
        <w:t>Code de mesure</w:t>
      </w:r>
      <w:r w:rsidR="00F13CA1" w:rsidRPr="00A85E50">
        <w:rPr>
          <w:rFonts w:asciiTheme="minorHAnsi" w:hAnsiTheme="minorHAnsi" w:cstheme="minorHAnsi"/>
          <w:sz w:val="24"/>
        </w:rPr>
        <w:t> </w:t>
      </w:r>
      <w:r w:rsidRPr="00A85E50">
        <w:rPr>
          <w:rFonts w:asciiTheme="minorHAnsi" w:hAnsiTheme="minorHAnsi" w:cstheme="minorHAnsi"/>
          <w:sz w:val="24"/>
        </w:rPr>
        <w:t>: surface nette</w:t>
      </w:r>
    </w:p>
    <w:p w14:paraId="357AD4E6" w14:textId="77777777" w:rsidR="00AE718A" w:rsidRPr="00A85E50" w:rsidRDefault="00AE718A" w:rsidP="00AE718A">
      <w:pPr>
        <w:pStyle w:val="TxBrp1"/>
        <w:spacing w:line="240" w:lineRule="auto"/>
        <w:ind w:left="0" w:firstLine="0"/>
        <w:rPr>
          <w:rFonts w:asciiTheme="minorHAnsi" w:hAnsiTheme="minorHAnsi" w:cstheme="minorHAnsi"/>
          <w:sz w:val="24"/>
        </w:rPr>
      </w:pPr>
    </w:p>
    <w:p w14:paraId="44463AF2" w14:textId="77777777" w:rsidR="00CC4F07" w:rsidRPr="00A85E50" w:rsidRDefault="00CC4F07" w:rsidP="00AE718A">
      <w:pPr>
        <w:pStyle w:val="TxBrp1"/>
        <w:spacing w:line="240" w:lineRule="auto"/>
        <w:ind w:left="0" w:firstLine="0"/>
        <w:rPr>
          <w:rFonts w:asciiTheme="minorHAnsi" w:hAnsiTheme="minorHAnsi" w:cstheme="minorHAnsi"/>
          <w:sz w:val="24"/>
        </w:rPr>
      </w:pPr>
    </w:p>
    <w:p w14:paraId="55502304" w14:textId="77777777" w:rsidR="00AE718A" w:rsidRPr="00A85E50" w:rsidRDefault="00AE718A" w:rsidP="00AE718A">
      <w:pPr>
        <w:pStyle w:val="TxBrp1"/>
        <w:spacing w:line="240" w:lineRule="auto"/>
        <w:ind w:left="0" w:firstLine="0"/>
        <w:rPr>
          <w:rFonts w:asciiTheme="minorHAnsi" w:hAnsiTheme="minorHAnsi" w:cstheme="minorHAnsi"/>
          <w:sz w:val="24"/>
        </w:rPr>
      </w:pPr>
      <w:r w:rsidRPr="00A85E50">
        <w:rPr>
          <w:rFonts w:asciiTheme="minorHAnsi" w:hAnsiTheme="minorHAnsi" w:cstheme="minorHAnsi"/>
          <w:sz w:val="24"/>
          <w:u w:val="single"/>
        </w:rPr>
        <w:t>Matériau</w:t>
      </w:r>
    </w:p>
    <w:p w14:paraId="7E5C26C4" w14:textId="77777777" w:rsidR="00845366" w:rsidRPr="00A85E50" w:rsidRDefault="00845366" w:rsidP="00413317">
      <w:pPr>
        <w:rPr>
          <w:rFonts w:asciiTheme="minorHAnsi" w:hAnsiTheme="minorHAnsi" w:cstheme="minorHAnsi"/>
          <w:sz w:val="24"/>
        </w:rPr>
      </w:pPr>
    </w:p>
    <w:p w14:paraId="304836FF" w14:textId="02CF4039" w:rsidR="00845366" w:rsidRPr="00A85E50" w:rsidRDefault="007120C9" w:rsidP="00845366">
      <w:pPr>
        <w:rPr>
          <w:rFonts w:asciiTheme="minorHAnsi" w:hAnsiTheme="minorHAnsi" w:cstheme="minorHAnsi"/>
          <w:sz w:val="24"/>
          <w:lang w:val="fr-FR"/>
        </w:rPr>
      </w:pPr>
      <w:r w:rsidRPr="00A85E50">
        <w:rPr>
          <w:rFonts w:asciiTheme="minorHAnsi" w:hAnsiTheme="minorHAnsi" w:cstheme="minorHAnsi"/>
          <w:sz w:val="24"/>
          <w:lang w:val="fr-FR"/>
        </w:rPr>
        <w:t>Linoléum</w:t>
      </w:r>
      <w:r w:rsidR="003A2969" w:rsidRPr="00A85E50">
        <w:rPr>
          <w:rFonts w:asciiTheme="minorHAnsi" w:hAnsiTheme="minorHAnsi" w:cstheme="minorHAnsi"/>
          <w:sz w:val="24"/>
          <w:lang w:val="fr-FR"/>
        </w:rPr>
        <w:t xml:space="preserve"> </w:t>
      </w:r>
      <w:r w:rsidR="0070356F" w:rsidRPr="00A85E50">
        <w:rPr>
          <w:rFonts w:asciiTheme="minorHAnsi" w:hAnsiTheme="minorHAnsi" w:cstheme="minorHAnsi"/>
          <w:sz w:val="24"/>
          <w:lang w:val="fr-FR"/>
        </w:rPr>
        <w:t>avec</w:t>
      </w:r>
      <w:r w:rsidR="00271894" w:rsidRPr="00A85E50">
        <w:rPr>
          <w:rFonts w:asciiTheme="minorHAnsi" w:hAnsiTheme="minorHAnsi" w:cstheme="minorHAnsi"/>
          <w:sz w:val="24"/>
          <w:lang w:val="fr-FR"/>
        </w:rPr>
        <w:t xml:space="preserve"> structure </w:t>
      </w:r>
      <w:r w:rsidR="003D4E58" w:rsidRPr="00A85E50">
        <w:rPr>
          <w:rFonts w:asciiTheme="minorHAnsi" w:hAnsiTheme="minorHAnsi" w:cstheme="minorHAnsi"/>
          <w:sz w:val="24"/>
          <w:lang w:val="fr-FR"/>
        </w:rPr>
        <w:t xml:space="preserve">marbrée </w:t>
      </w:r>
      <w:r w:rsidR="0070356F" w:rsidRPr="00A85E50">
        <w:rPr>
          <w:rFonts w:asciiTheme="minorHAnsi" w:hAnsiTheme="minorHAnsi" w:cstheme="minorHAnsi"/>
          <w:sz w:val="24"/>
          <w:lang w:val="fr-FR"/>
        </w:rPr>
        <w:t xml:space="preserve">d’une </w:t>
      </w:r>
      <w:r w:rsidR="00FA0D6C" w:rsidRPr="00A85E50">
        <w:rPr>
          <w:rFonts w:asciiTheme="minorHAnsi" w:hAnsiTheme="minorHAnsi" w:cstheme="minorHAnsi"/>
          <w:sz w:val="24"/>
          <w:lang w:val="fr-FR"/>
        </w:rPr>
        <w:t xml:space="preserve">épaisseur de </w:t>
      </w:r>
      <w:r w:rsidR="00F8562B" w:rsidRPr="00A85E50">
        <w:rPr>
          <w:rFonts w:asciiTheme="minorHAnsi" w:hAnsiTheme="minorHAnsi" w:cstheme="minorHAnsi"/>
          <w:sz w:val="24"/>
          <w:lang w:val="fr-FR"/>
        </w:rPr>
        <w:t>3,2</w:t>
      </w:r>
      <w:r w:rsidR="00271894" w:rsidRPr="00A85E50">
        <w:rPr>
          <w:rFonts w:asciiTheme="minorHAnsi" w:hAnsiTheme="minorHAnsi" w:cstheme="minorHAnsi"/>
          <w:sz w:val="24"/>
          <w:lang w:val="fr-FR"/>
        </w:rPr>
        <w:t xml:space="preserve"> mm </w:t>
      </w:r>
      <w:r w:rsidR="00824BF4" w:rsidRPr="00A85E50">
        <w:rPr>
          <w:rFonts w:asciiTheme="minorHAnsi" w:hAnsiTheme="minorHAnsi" w:cstheme="minorHAnsi"/>
          <w:sz w:val="24"/>
          <w:lang w:val="fr-FR"/>
        </w:rPr>
        <w:t>en rouleaux de 2</w:t>
      </w:r>
      <w:r w:rsidR="00CC4F07" w:rsidRPr="00A85E50">
        <w:rPr>
          <w:rFonts w:asciiTheme="minorHAnsi" w:hAnsiTheme="minorHAnsi" w:cstheme="minorHAnsi"/>
          <w:sz w:val="24"/>
          <w:lang w:val="fr-FR"/>
        </w:rPr>
        <w:t xml:space="preserve"> </w:t>
      </w:r>
      <w:r w:rsidR="00824BF4" w:rsidRPr="00A85E50">
        <w:rPr>
          <w:rFonts w:asciiTheme="minorHAnsi" w:hAnsiTheme="minorHAnsi" w:cstheme="minorHAnsi"/>
          <w:sz w:val="24"/>
          <w:lang w:val="fr-FR"/>
        </w:rPr>
        <w:t>m de large</w:t>
      </w:r>
      <w:r w:rsidR="00FA0D6C" w:rsidRPr="00A85E50">
        <w:rPr>
          <w:rFonts w:asciiTheme="minorHAnsi" w:hAnsiTheme="minorHAnsi" w:cstheme="minorHAnsi"/>
          <w:sz w:val="24"/>
          <w:lang w:val="fr-FR"/>
        </w:rPr>
        <w:t xml:space="preserve">. Le linoléum est conçu pour être utilisé dans des environnements </w:t>
      </w:r>
      <w:r w:rsidR="00F8562B" w:rsidRPr="00A85E50">
        <w:rPr>
          <w:rFonts w:asciiTheme="minorHAnsi" w:hAnsiTheme="minorHAnsi" w:cstheme="minorHAnsi"/>
          <w:sz w:val="24"/>
          <w:lang w:val="fr-FR"/>
        </w:rPr>
        <w:t>commercia</w:t>
      </w:r>
      <w:r w:rsidR="00DE063A" w:rsidRPr="00A85E50">
        <w:rPr>
          <w:rFonts w:asciiTheme="minorHAnsi" w:hAnsiTheme="minorHAnsi" w:cstheme="minorHAnsi"/>
          <w:sz w:val="24"/>
          <w:lang w:val="fr-FR"/>
        </w:rPr>
        <w:t>ux</w:t>
      </w:r>
      <w:r w:rsidR="00F8562B" w:rsidRPr="00A85E50">
        <w:rPr>
          <w:rFonts w:asciiTheme="minorHAnsi" w:hAnsiTheme="minorHAnsi" w:cstheme="minorHAnsi"/>
          <w:sz w:val="24"/>
          <w:lang w:val="fr-FR"/>
        </w:rPr>
        <w:t xml:space="preserve"> très lourds et </w:t>
      </w:r>
      <w:r w:rsidR="0052611A" w:rsidRPr="00A85E50">
        <w:rPr>
          <w:rFonts w:asciiTheme="minorHAnsi" w:hAnsiTheme="minorHAnsi" w:cstheme="minorHAnsi"/>
          <w:sz w:val="24"/>
          <w:lang w:val="fr-FR"/>
        </w:rPr>
        <w:t xml:space="preserve">dans </w:t>
      </w:r>
      <w:r w:rsidR="00F8562B" w:rsidRPr="00A85E50">
        <w:rPr>
          <w:rFonts w:asciiTheme="minorHAnsi" w:hAnsiTheme="minorHAnsi" w:cstheme="minorHAnsi"/>
          <w:sz w:val="24"/>
          <w:lang w:val="fr-FR"/>
        </w:rPr>
        <w:t xml:space="preserve">des </w:t>
      </w:r>
      <w:r w:rsidR="00FA0D6C" w:rsidRPr="00A85E50">
        <w:rPr>
          <w:rFonts w:asciiTheme="minorHAnsi" w:hAnsiTheme="minorHAnsi" w:cstheme="minorHAnsi"/>
          <w:sz w:val="24"/>
          <w:lang w:val="fr-FR"/>
        </w:rPr>
        <w:t xml:space="preserve">applications </w:t>
      </w:r>
      <w:r w:rsidR="00F8562B" w:rsidRPr="00A85E50">
        <w:rPr>
          <w:rFonts w:asciiTheme="minorHAnsi" w:hAnsiTheme="minorHAnsi" w:cstheme="minorHAnsi"/>
          <w:sz w:val="24"/>
          <w:lang w:val="fr-FR"/>
        </w:rPr>
        <w:t xml:space="preserve">industrielles </w:t>
      </w:r>
      <w:r w:rsidR="00FA0D6C" w:rsidRPr="00A85E50">
        <w:rPr>
          <w:rFonts w:asciiTheme="minorHAnsi" w:hAnsiTheme="minorHAnsi" w:cstheme="minorHAnsi"/>
          <w:sz w:val="24"/>
          <w:lang w:val="fr-FR"/>
        </w:rPr>
        <w:t>normales. (Classe 3</w:t>
      </w:r>
      <w:r w:rsidR="00F8562B" w:rsidRPr="00A85E50">
        <w:rPr>
          <w:rFonts w:asciiTheme="minorHAnsi" w:hAnsiTheme="minorHAnsi" w:cstheme="minorHAnsi"/>
          <w:sz w:val="24"/>
          <w:lang w:val="fr-FR"/>
        </w:rPr>
        <w:t>4</w:t>
      </w:r>
      <w:r w:rsidR="00F25ACE" w:rsidRPr="00A85E50">
        <w:rPr>
          <w:rFonts w:asciiTheme="minorHAnsi" w:hAnsiTheme="minorHAnsi" w:cstheme="minorHAnsi"/>
          <w:sz w:val="24"/>
          <w:lang w:val="fr-FR"/>
        </w:rPr>
        <w:t>/4</w:t>
      </w:r>
      <w:r w:rsidR="00F8562B" w:rsidRPr="00A85E50">
        <w:rPr>
          <w:rFonts w:asciiTheme="minorHAnsi" w:hAnsiTheme="minorHAnsi" w:cstheme="minorHAnsi"/>
          <w:sz w:val="24"/>
          <w:lang w:val="fr-FR"/>
        </w:rPr>
        <w:t>3</w:t>
      </w:r>
      <w:r w:rsidR="00F25ACE" w:rsidRPr="00A85E50">
        <w:rPr>
          <w:rFonts w:asciiTheme="minorHAnsi" w:hAnsiTheme="minorHAnsi" w:cstheme="minorHAnsi"/>
          <w:sz w:val="24"/>
          <w:lang w:val="fr-FR"/>
        </w:rPr>
        <w:t>)</w:t>
      </w:r>
      <w:r w:rsidR="003D4E58" w:rsidRPr="00A85E50">
        <w:rPr>
          <w:rFonts w:asciiTheme="minorHAnsi" w:hAnsiTheme="minorHAnsi" w:cstheme="minorHAnsi"/>
          <w:sz w:val="24"/>
          <w:lang w:val="fr-FR"/>
        </w:rPr>
        <w:t>.</w:t>
      </w:r>
    </w:p>
    <w:p w14:paraId="59848809" w14:textId="4C63A73F" w:rsidR="00F25ACE" w:rsidRPr="00A85E50" w:rsidRDefault="00F25ACE" w:rsidP="00845366">
      <w:pPr>
        <w:rPr>
          <w:rFonts w:asciiTheme="minorHAnsi" w:hAnsiTheme="minorHAnsi" w:cstheme="minorHAnsi"/>
          <w:sz w:val="24"/>
          <w:lang w:val="fr-FR"/>
        </w:rPr>
      </w:pPr>
    </w:p>
    <w:p w14:paraId="2613FDE5" w14:textId="1E10696A" w:rsidR="00F25ACE" w:rsidRPr="00A85E50" w:rsidRDefault="00F25ACE" w:rsidP="00845366">
      <w:pPr>
        <w:rPr>
          <w:rFonts w:asciiTheme="minorHAnsi" w:hAnsiTheme="minorHAnsi" w:cstheme="minorHAnsi"/>
          <w:sz w:val="24"/>
          <w:lang w:val="fr-FR"/>
        </w:rPr>
      </w:pPr>
      <w:r w:rsidRPr="00A85E50">
        <w:rPr>
          <w:rFonts w:asciiTheme="minorHAnsi" w:hAnsiTheme="minorHAnsi" w:cstheme="minorHAnsi"/>
          <w:sz w:val="24"/>
          <w:lang w:val="fr-FR"/>
        </w:rPr>
        <w:t xml:space="preserve">La collection comprend au moins </w:t>
      </w:r>
      <w:r w:rsidR="00F8562B" w:rsidRPr="00A85E50">
        <w:rPr>
          <w:rFonts w:asciiTheme="minorHAnsi" w:hAnsiTheme="minorHAnsi" w:cstheme="minorHAnsi"/>
          <w:sz w:val="24"/>
          <w:lang w:val="fr-FR"/>
        </w:rPr>
        <w:t>8</w:t>
      </w:r>
      <w:r w:rsidRPr="00A85E50">
        <w:rPr>
          <w:rFonts w:asciiTheme="minorHAnsi" w:hAnsiTheme="minorHAnsi" w:cstheme="minorHAnsi"/>
          <w:sz w:val="24"/>
          <w:lang w:val="fr-FR"/>
        </w:rPr>
        <w:t xml:space="preserve"> couleurs </w:t>
      </w:r>
      <w:r w:rsidR="00EF69EB" w:rsidRPr="00A85E50">
        <w:rPr>
          <w:rFonts w:asciiTheme="minorHAnsi" w:hAnsiTheme="minorHAnsi" w:cstheme="minorHAnsi"/>
          <w:sz w:val="24"/>
          <w:lang w:val="fr-FR"/>
        </w:rPr>
        <w:t>marbrée</w:t>
      </w:r>
      <w:r w:rsidR="00FA0D6C" w:rsidRPr="00A85E50">
        <w:rPr>
          <w:rFonts w:asciiTheme="minorHAnsi" w:hAnsiTheme="minorHAnsi" w:cstheme="minorHAnsi"/>
          <w:sz w:val="24"/>
          <w:lang w:val="fr-FR"/>
        </w:rPr>
        <w:t>s</w:t>
      </w:r>
      <w:r w:rsidR="00EF69EB" w:rsidRPr="00A85E50">
        <w:rPr>
          <w:rFonts w:asciiTheme="minorHAnsi" w:hAnsiTheme="minorHAnsi" w:cstheme="minorHAnsi"/>
          <w:sz w:val="24"/>
          <w:lang w:val="fr-FR"/>
        </w:rPr>
        <w:t>.</w:t>
      </w:r>
    </w:p>
    <w:p w14:paraId="6B1601AC" w14:textId="464B18E6" w:rsidR="00F25ACE" w:rsidRPr="00A85E50" w:rsidRDefault="00F25ACE" w:rsidP="00845366">
      <w:pPr>
        <w:rPr>
          <w:rFonts w:asciiTheme="minorHAnsi" w:hAnsiTheme="minorHAnsi" w:cstheme="minorHAnsi"/>
          <w:sz w:val="24"/>
          <w:lang w:val="fr-FR"/>
        </w:rPr>
      </w:pPr>
    </w:p>
    <w:p w14:paraId="4A06FB4F" w14:textId="0F1E2C95" w:rsidR="00F25ACE" w:rsidRPr="00A85E50" w:rsidRDefault="00F25ACE" w:rsidP="00845366">
      <w:pPr>
        <w:rPr>
          <w:rFonts w:asciiTheme="minorHAnsi" w:hAnsiTheme="minorHAnsi" w:cstheme="minorHAnsi"/>
          <w:sz w:val="24"/>
          <w:lang w:val="fr-FR"/>
        </w:rPr>
      </w:pPr>
      <w:r w:rsidRPr="00A85E50">
        <w:rPr>
          <w:rFonts w:asciiTheme="minorHAnsi" w:hAnsiTheme="minorHAnsi" w:cstheme="minorHAnsi"/>
          <w:sz w:val="24"/>
          <w:lang w:val="fr-FR"/>
        </w:rPr>
        <w:t xml:space="preserve">Le linoléum est composé à 97 % de matières premières naturelles, notamment d'huile de lin, de résines, de farine de bois, de calcaire, de jute et de pigments de couleur écologiques. 72 % de ces matières premières sont renouvelables et 43 % sont des matières premières recyclées. </w:t>
      </w:r>
      <w:r w:rsidR="0052611A" w:rsidRPr="00A85E50">
        <w:rPr>
          <w:rFonts w:asciiTheme="minorHAnsi" w:hAnsiTheme="minorHAnsi" w:cstheme="minorHAnsi"/>
          <w:sz w:val="24"/>
          <w:lang w:val="fr-FR"/>
        </w:rPr>
        <w:t>L</w:t>
      </w:r>
      <w:r w:rsidRPr="00A85E50">
        <w:rPr>
          <w:rFonts w:asciiTheme="minorHAnsi" w:hAnsiTheme="minorHAnsi" w:cstheme="minorHAnsi"/>
          <w:sz w:val="24"/>
          <w:lang w:val="fr-FR"/>
        </w:rPr>
        <w:t>e linoléum ne contient pas de liège.</w:t>
      </w:r>
    </w:p>
    <w:p w14:paraId="6F344E19" w14:textId="44A50D1E" w:rsidR="00F25ACE" w:rsidRPr="00A85E50" w:rsidRDefault="00F25ACE" w:rsidP="00845366">
      <w:pPr>
        <w:rPr>
          <w:rFonts w:asciiTheme="minorHAnsi" w:hAnsiTheme="minorHAnsi" w:cstheme="minorHAnsi"/>
          <w:sz w:val="24"/>
          <w:lang w:val="fr-FR"/>
        </w:rPr>
      </w:pPr>
    </w:p>
    <w:p w14:paraId="0AF51CD5" w14:textId="4651EEF5" w:rsidR="00F25ACE" w:rsidRPr="00A85E50" w:rsidRDefault="00F25ACE" w:rsidP="00845366">
      <w:pPr>
        <w:rPr>
          <w:rFonts w:asciiTheme="minorHAnsi" w:hAnsiTheme="minorHAnsi" w:cstheme="minorHAnsi"/>
          <w:sz w:val="24"/>
          <w:lang w:val="fr-FR"/>
        </w:rPr>
      </w:pPr>
      <w:r w:rsidRPr="00A85E50">
        <w:rPr>
          <w:rFonts w:asciiTheme="minorHAnsi" w:hAnsiTheme="minorHAnsi" w:cstheme="minorHAnsi"/>
          <w:sz w:val="24"/>
          <w:lang w:val="fr-FR"/>
        </w:rPr>
        <w:t>Dans la phase initiale de la production, la toile de jute est scellée avec une pâte de linoléum formulée à base de linoléum recyclé qui provient en partie d'anciens sols en linoléum "en fin de vie" qui sont réutilisés de manière circulaire. Cela permet d'éviter autant que possible la pression du jute. Ce processus de production unique permet au linoléum de garantir un bel aspect plat après la pose.</w:t>
      </w:r>
    </w:p>
    <w:p w14:paraId="4D7C12F4" w14:textId="2BEFF4A2" w:rsidR="00AA047A" w:rsidRPr="00A85E50" w:rsidRDefault="00AA047A" w:rsidP="00845366">
      <w:pPr>
        <w:rPr>
          <w:rFonts w:asciiTheme="minorHAnsi" w:hAnsiTheme="minorHAnsi" w:cstheme="minorHAnsi"/>
          <w:sz w:val="24"/>
          <w:lang w:val="fr-FR"/>
        </w:rPr>
      </w:pPr>
    </w:p>
    <w:p w14:paraId="2F88A419" w14:textId="1A033BE3" w:rsidR="00AA047A" w:rsidRPr="00A85E50" w:rsidRDefault="00AA047A" w:rsidP="00845366">
      <w:pPr>
        <w:rPr>
          <w:rFonts w:asciiTheme="minorHAnsi" w:hAnsiTheme="minorHAnsi" w:cstheme="minorHAnsi"/>
          <w:sz w:val="24"/>
          <w:lang w:val="fr-FR"/>
        </w:rPr>
      </w:pPr>
      <w:r w:rsidRPr="00A85E50">
        <w:rPr>
          <w:rFonts w:asciiTheme="minorHAnsi" w:hAnsiTheme="minorHAnsi" w:cstheme="minorHAnsi"/>
          <w:sz w:val="24"/>
          <w:lang w:val="fr-FR"/>
        </w:rPr>
        <w:t>À la fin du processus de production, le linoléum est re</w:t>
      </w:r>
      <w:r w:rsidR="0052611A" w:rsidRPr="00A85E50">
        <w:rPr>
          <w:rFonts w:asciiTheme="minorHAnsi" w:hAnsiTheme="minorHAnsi" w:cstheme="minorHAnsi"/>
          <w:sz w:val="24"/>
          <w:lang w:val="fr-FR"/>
        </w:rPr>
        <w:t>couvert</w:t>
      </w:r>
      <w:r w:rsidRPr="00A85E50">
        <w:rPr>
          <w:rFonts w:asciiTheme="minorHAnsi" w:hAnsiTheme="minorHAnsi" w:cstheme="minorHAnsi"/>
          <w:sz w:val="24"/>
          <w:lang w:val="fr-FR"/>
        </w:rPr>
        <w:t xml:space="preserve"> en usine d'un</w:t>
      </w:r>
      <w:r w:rsidR="00391E2F" w:rsidRPr="00A85E50">
        <w:rPr>
          <w:rFonts w:asciiTheme="minorHAnsi" w:hAnsiTheme="minorHAnsi" w:cstheme="minorHAnsi"/>
          <w:sz w:val="24"/>
          <w:lang w:val="fr-FR"/>
        </w:rPr>
        <w:t xml:space="preserve"> primer </w:t>
      </w:r>
      <w:r w:rsidRPr="00A85E50">
        <w:rPr>
          <w:rFonts w:asciiTheme="minorHAnsi" w:hAnsiTheme="minorHAnsi" w:cstheme="minorHAnsi"/>
          <w:sz w:val="24"/>
          <w:lang w:val="fr-FR"/>
        </w:rPr>
        <w:t xml:space="preserve">et </w:t>
      </w:r>
      <w:r w:rsidR="00391E2F" w:rsidRPr="00A85E50">
        <w:rPr>
          <w:rFonts w:asciiTheme="minorHAnsi" w:hAnsiTheme="minorHAnsi" w:cstheme="minorHAnsi"/>
          <w:sz w:val="24"/>
          <w:lang w:val="fr-FR"/>
        </w:rPr>
        <w:t xml:space="preserve">une couche </w:t>
      </w:r>
      <w:r w:rsidRPr="00A85E50">
        <w:rPr>
          <w:rFonts w:asciiTheme="minorHAnsi" w:hAnsiTheme="minorHAnsi" w:cstheme="minorHAnsi"/>
          <w:sz w:val="24"/>
          <w:lang w:val="fr-FR"/>
        </w:rPr>
        <w:t xml:space="preserve">de vernis à base d'eau qui est réticulée </w:t>
      </w:r>
      <w:r w:rsidR="0052611A" w:rsidRPr="00A85E50">
        <w:rPr>
          <w:rFonts w:asciiTheme="minorHAnsi" w:hAnsiTheme="minorHAnsi" w:cstheme="minorHAnsi"/>
          <w:sz w:val="24"/>
          <w:lang w:val="fr-FR"/>
        </w:rPr>
        <w:t xml:space="preserve">par </w:t>
      </w:r>
      <w:r w:rsidRPr="00A85E50">
        <w:rPr>
          <w:rFonts w:asciiTheme="minorHAnsi" w:hAnsiTheme="minorHAnsi" w:cstheme="minorHAnsi"/>
          <w:sz w:val="24"/>
          <w:lang w:val="fr-FR"/>
        </w:rPr>
        <w:t>UV pour former une couche de protection haute performance inamovible (</w:t>
      </w:r>
      <w:proofErr w:type="spellStart"/>
      <w:r w:rsidRPr="00A85E50">
        <w:rPr>
          <w:rFonts w:asciiTheme="minorHAnsi" w:hAnsiTheme="minorHAnsi" w:cstheme="minorHAnsi"/>
          <w:sz w:val="24"/>
          <w:lang w:val="fr-FR"/>
        </w:rPr>
        <w:t>Topshield</w:t>
      </w:r>
      <w:proofErr w:type="spellEnd"/>
      <w:r w:rsidRPr="00A85E50">
        <w:rPr>
          <w:rFonts w:asciiTheme="minorHAnsi" w:hAnsiTheme="minorHAnsi" w:cstheme="minorHAnsi"/>
          <w:sz w:val="24"/>
          <w:lang w:val="fr-FR"/>
        </w:rPr>
        <w:t xml:space="preserve"> Pro ou équivalent). L'avantage esthétique de cette couche de finition est qu'elle est complètement uniforme et donne un aspect mat à la surface du sol. La couche de protection élimine la nécessité d'appliquer des couches de polissage et de cire supplémentaires, facilite l'entretien et confère au linoléum une résistance optimale aux rayures et aux taches.</w:t>
      </w:r>
    </w:p>
    <w:p w14:paraId="3E6AA9A4" w14:textId="1CFAD976" w:rsidR="00391E2F" w:rsidRPr="00A85E50" w:rsidRDefault="00391E2F" w:rsidP="00845366">
      <w:pPr>
        <w:rPr>
          <w:rFonts w:asciiTheme="minorHAnsi" w:hAnsiTheme="minorHAnsi" w:cstheme="minorHAnsi"/>
          <w:sz w:val="24"/>
          <w:lang w:val="fr-FR"/>
        </w:rPr>
      </w:pPr>
    </w:p>
    <w:p w14:paraId="02BDFF75" w14:textId="77777777"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 xml:space="preserve">Le linoléum est reconnu par la British </w:t>
      </w:r>
      <w:proofErr w:type="spellStart"/>
      <w:r w:rsidRPr="00A85E50">
        <w:rPr>
          <w:rFonts w:asciiTheme="minorHAnsi" w:hAnsiTheme="minorHAnsi" w:cstheme="minorHAnsi"/>
          <w:sz w:val="24"/>
          <w:lang w:val="fr-FR"/>
        </w:rPr>
        <w:t>Allergy</w:t>
      </w:r>
      <w:proofErr w:type="spellEnd"/>
      <w:r w:rsidRPr="00A85E50">
        <w:rPr>
          <w:rFonts w:asciiTheme="minorHAnsi" w:hAnsiTheme="minorHAnsi" w:cstheme="minorHAnsi"/>
          <w:sz w:val="24"/>
          <w:lang w:val="fr-FR"/>
        </w:rPr>
        <w:t xml:space="preserve"> </w:t>
      </w:r>
      <w:proofErr w:type="spellStart"/>
      <w:r w:rsidRPr="00A85E50">
        <w:rPr>
          <w:rFonts w:asciiTheme="minorHAnsi" w:hAnsiTheme="minorHAnsi" w:cstheme="minorHAnsi"/>
          <w:sz w:val="24"/>
          <w:lang w:val="fr-FR"/>
        </w:rPr>
        <w:t>Foundation</w:t>
      </w:r>
      <w:proofErr w:type="spellEnd"/>
      <w:r w:rsidRPr="00A85E50">
        <w:rPr>
          <w:rFonts w:asciiTheme="minorHAnsi" w:hAnsiTheme="minorHAnsi" w:cstheme="minorHAnsi"/>
          <w:sz w:val="24"/>
          <w:lang w:val="fr-FR"/>
        </w:rPr>
        <w:t xml:space="preserve"> et porte le label </w:t>
      </w:r>
      <w:proofErr w:type="spellStart"/>
      <w:r w:rsidRPr="00A85E50">
        <w:rPr>
          <w:rFonts w:asciiTheme="minorHAnsi" w:hAnsiTheme="minorHAnsi" w:cstheme="minorHAnsi"/>
          <w:sz w:val="24"/>
          <w:lang w:val="fr-FR"/>
        </w:rPr>
        <w:t>Allergy</w:t>
      </w:r>
      <w:proofErr w:type="spellEnd"/>
      <w:r w:rsidRPr="00A85E50">
        <w:rPr>
          <w:rFonts w:asciiTheme="minorHAnsi" w:hAnsiTheme="minorHAnsi" w:cstheme="minorHAnsi"/>
          <w:sz w:val="24"/>
          <w:lang w:val="fr-FR"/>
        </w:rPr>
        <w:t xml:space="preserve"> UK. </w:t>
      </w:r>
    </w:p>
    <w:p w14:paraId="4DFDCDF8" w14:textId="77777777" w:rsidR="00391E2F" w:rsidRPr="00A85E50" w:rsidRDefault="00391E2F" w:rsidP="00391E2F">
      <w:pPr>
        <w:rPr>
          <w:rFonts w:asciiTheme="minorHAnsi" w:hAnsiTheme="minorHAnsi" w:cstheme="minorHAnsi"/>
          <w:sz w:val="24"/>
          <w:lang w:val="fr-FR"/>
        </w:rPr>
      </w:pPr>
    </w:p>
    <w:p w14:paraId="1CD39238" w14:textId="426B0F2F"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L'installation du linoléum utilise un adhésif vert "biosourcé" qui réduit les émissions de CO2 de 90 %. Cette colle est composée presque entièrement de liants renouvelables et est certifiée REDcert². Le fabricant du linoléum peut fournir cette colle.</w:t>
      </w:r>
    </w:p>
    <w:p w14:paraId="7B9D20C4" w14:textId="77777777" w:rsidR="00391E2F" w:rsidRPr="00A85E50" w:rsidRDefault="00391E2F" w:rsidP="00391E2F">
      <w:pPr>
        <w:rPr>
          <w:rFonts w:asciiTheme="minorHAnsi" w:hAnsiTheme="minorHAnsi" w:cstheme="minorHAnsi"/>
          <w:sz w:val="24"/>
          <w:lang w:val="fr-FR"/>
        </w:rPr>
      </w:pPr>
    </w:p>
    <w:p w14:paraId="55FF08C5" w14:textId="77777777"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 xml:space="preserve">Grâce au programme de recyclage "Back to the Floor" du fabricant, les résidus de coupe de l'installation peuvent être renvoyés pour être réutilisés dans la production d'un nouveau linoléum. </w:t>
      </w:r>
    </w:p>
    <w:p w14:paraId="34005A4A" w14:textId="77777777" w:rsidR="00391E2F" w:rsidRPr="00A85E50" w:rsidRDefault="00391E2F" w:rsidP="00391E2F">
      <w:pPr>
        <w:rPr>
          <w:rFonts w:asciiTheme="minorHAnsi" w:hAnsiTheme="minorHAnsi" w:cstheme="minorHAnsi"/>
          <w:sz w:val="24"/>
          <w:lang w:val="fr-FR"/>
        </w:rPr>
      </w:pPr>
    </w:p>
    <w:p w14:paraId="0C9491DE" w14:textId="77777777"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 xml:space="preserve">Le linoléum porte plusieurs labels environnementaux attestés de manière indépendante, tels que Nature Plus, </w:t>
      </w:r>
      <w:proofErr w:type="spellStart"/>
      <w:r w:rsidRPr="00A85E50">
        <w:rPr>
          <w:rFonts w:asciiTheme="minorHAnsi" w:hAnsiTheme="minorHAnsi" w:cstheme="minorHAnsi"/>
          <w:sz w:val="24"/>
          <w:lang w:val="fr-FR"/>
        </w:rPr>
        <w:t>Umweltzeichen</w:t>
      </w:r>
      <w:proofErr w:type="spellEnd"/>
      <w:r w:rsidRPr="00A85E50">
        <w:rPr>
          <w:rFonts w:asciiTheme="minorHAnsi" w:hAnsiTheme="minorHAnsi" w:cstheme="minorHAnsi"/>
          <w:sz w:val="24"/>
          <w:lang w:val="fr-FR"/>
        </w:rPr>
        <w:t xml:space="preserve">, Der </w:t>
      </w:r>
      <w:proofErr w:type="spellStart"/>
      <w:r w:rsidRPr="00A85E50">
        <w:rPr>
          <w:rFonts w:asciiTheme="minorHAnsi" w:hAnsiTheme="minorHAnsi" w:cstheme="minorHAnsi"/>
          <w:sz w:val="24"/>
          <w:lang w:val="fr-FR"/>
        </w:rPr>
        <w:t>Blauer</w:t>
      </w:r>
      <w:proofErr w:type="spellEnd"/>
      <w:r w:rsidRPr="00A85E50">
        <w:rPr>
          <w:rFonts w:asciiTheme="minorHAnsi" w:hAnsiTheme="minorHAnsi" w:cstheme="minorHAnsi"/>
          <w:sz w:val="24"/>
          <w:lang w:val="fr-FR"/>
        </w:rPr>
        <w:t xml:space="preserve"> Engel et le label Nordic Swan </w:t>
      </w:r>
      <w:proofErr w:type="spellStart"/>
      <w:r w:rsidRPr="00A85E50">
        <w:rPr>
          <w:rFonts w:asciiTheme="minorHAnsi" w:hAnsiTheme="minorHAnsi" w:cstheme="minorHAnsi"/>
          <w:sz w:val="24"/>
          <w:lang w:val="fr-FR"/>
        </w:rPr>
        <w:t>Environmental</w:t>
      </w:r>
      <w:proofErr w:type="spellEnd"/>
      <w:r w:rsidRPr="00A85E50">
        <w:rPr>
          <w:rFonts w:asciiTheme="minorHAnsi" w:hAnsiTheme="minorHAnsi" w:cstheme="minorHAnsi"/>
          <w:sz w:val="24"/>
          <w:lang w:val="fr-FR"/>
        </w:rPr>
        <w:t xml:space="preserve">, ...  </w:t>
      </w:r>
    </w:p>
    <w:p w14:paraId="3AACA1FA" w14:textId="77777777" w:rsidR="00391E2F" w:rsidRPr="00A85E50" w:rsidRDefault="00391E2F" w:rsidP="00391E2F">
      <w:pPr>
        <w:rPr>
          <w:rFonts w:asciiTheme="minorHAnsi" w:hAnsiTheme="minorHAnsi" w:cstheme="minorHAnsi"/>
          <w:sz w:val="24"/>
          <w:lang w:val="fr-FR"/>
        </w:rPr>
      </w:pPr>
    </w:p>
    <w:p w14:paraId="0BCED3BB" w14:textId="20324E2D"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Le fabricant n'utilise que de l'électricité verte au cours de son processus de production et dispose d'un système de gestion environnementale basé sur l'analyse du cycle de vie et certifié ISO 14001. Une EPD distincte, rédigée de manière indépendante, est disponible et indique que le linoléum est produit ‘climat positif’.</w:t>
      </w:r>
    </w:p>
    <w:p w14:paraId="189D7398" w14:textId="77777777" w:rsidR="00391E2F" w:rsidRPr="00A85E50" w:rsidRDefault="00391E2F" w:rsidP="00391E2F">
      <w:pPr>
        <w:rPr>
          <w:rFonts w:asciiTheme="minorHAnsi" w:hAnsiTheme="minorHAnsi" w:cstheme="minorHAnsi"/>
          <w:sz w:val="24"/>
          <w:lang w:val="fr-FR"/>
        </w:rPr>
      </w:pPr>
    </w:p>
    <w:p w14:paraId="5E755863" w14:textId="712C0A60" w:rsidR="00391E2F" w:rsidRPr="00A85E50" w:rsidRDefault="00391E2F" w:rsidP="00391E2F">
      <w:pPr>
        <w:rPr>
          <w:rFonts w:asciiTheme="minorHAnsi" w:hAnsiTheme="minorHAnsi" w:cstheme="minorHAnsi"/>
          <w:sz w:val="24"/>
          <w:lang w:val="fr-FR"/>
        </w:rPr>
      </w:pPr>
      <w:r w:rsidRPr="00A85E50">
        <w:rPr>
          <w:rFonts w:asciiTheme="minorHAnsi" w:hAnsiTheme="minorHAnsi" w:cstheme="minorHAnsi"/>
          <w:sz w:val="24"/>
          <w:lang w:val="fr-FR"/>
        </w:rPr>
        <w:t xml:space="preserve">L'usine qui produit le </w:t>
      </w:r>
      <w:r w:rsidR="00FC01A9" w:rsidRPr="00A85E50">
        <w:rPr>
          <w:rFonts w:asciiTheme="minorHAnsi" w:hAnsiTheme="minorHAnsi" w:cstheme="minorHAnsi"/>
          <w:sz w:val="24"/>
          <w:lang w:val="fr-FR"/>
        </w:rPr>
        <w:t>linoleum</w:t>
      </w:r>
      <w:r w:rsidRPr="00A85E50">
        <w:rPr>
          <w:rFonts w:asciiTheme="minorHAnsi" w:hAnsiTheme="minorHAnsi" w:cstheme="minorHAnsi"/>
          <w:sz w:val="24"/>
          <w:lang w:val="fr-FR"/>
        </w:rPr>
        <w:t xml:space="preserve"> est certifiée ISO 9001, SA 8000 et OHSAS 18001.</w:t>
      </w:r>
    </w:p>
    <w:p w14:paraId="5D72AFF9" w14:textId="77777777" w:rsidR="00CC4F07" w:rsidRPr="00A85E50" w:rsidRDefault="00CC4F07" w:rsidP="00845366">
      <w:pPr>
        <w:rPr>
          <w:rFonts w:asciiTheme="minorHAnsi" w:hAnsiTheme="minorHAnsi" w:cstheme="minorHAnsi"/>
          <w:sz w:val="24"/>
          <w:u w:val="single"/>
          <w:lang w:val="fr-FR"/>
        </w:rPr>
      </w:pPr>
    </w:p>
    <w:p w14:paraId="2EB54506" w14:textId="77777777" w:rsidR="00921AD0" w:rsidRPr="00A85E50" w:rsidRDefault="00921AD0" w:rsidP="00884C57">
      <w:pPr>
        <w:pStyle w:val="TxBrp4"/>
        <w:spacing w:line="240" w:lineRule="auto"/>
        <w:rPr>
          <w:rFonts w:asciiTheme="minorHAnsi" w:hAnsiTheme="minorHAnsi" w:cstheme="minorHAnsi"/>
          <w:b/>
          <w:bCs/>
          <w:sz w:val="24"/>
          <w:u w:val="single"/>
        </w:rPr>
      </w:pPr>
    </w:p>
    <w:p w14:paraId="01C1C06B" w14:textId="0309EC27" w:rsidR="00884C57" w:rsidRPr="00A85E50" w:rsidRDefault="00884C57" w:rsidP="00884C57">
      <w:pPr>
        <w:pStyle w:val="TxBrp4"/>
        <w:spacing w:line="240" w:lineRule="auto"/>
        <w:rPr>
          <w:rFonts w:asciiTheme="minorHAnsi" w:hAnsiTheme="minorHAnsi" w:cstheme="minorHAnsi"/>
          <w:sz w:val="24"/>
          <w:u w:val="single"/>
        </w:rPr>
      </w:pPr>
      <w:r w:rsidRPr="00A85E50">
        <w:rPr>
          <w:rFonts w:asciiTheme="minorHAnsi" w:hAnsiTheme="minorHAnsi" w:cstheme="minorHAnsi"/>
          <w:sz w:val="24"/>
          <w:u w:val="single"/>
        </w:rPr>
        <w:t>Spécifications techniques selon EN-ISO 24011 et EN 14041</w:t>
      </w:r>
    </w:p>
    <w:p w14:paraId="00FF7F46" w14:textId="77777777" w:rsidR="00884C57" w:rsidRPr="00A85E50" w:rsidRDefault="00884C57" w:rsidP="00CC4F07">
      <w:pPr>
        <w:rPr>
          <w:rFonts w:asciiTheme="minorHAnsi" w:hAnsiTheme="minorHAnsi" w:cstheme="minorHAnsi"/>
          <w:sz w:val="24"/>
        </w:rPr>
      </w:pPr>
    </w:p>
    <w:tbl>
      <w:tblPr>
        <w:tblStyle w:val="Tabelraster"/>
        <w:tblW w:w="10030" w:type="dxa"/>
        <w:tblLook w:val="04A0" w:firstRow="1" w:lastRow="0" w:firstColumn="1" w:lastColumn="0" w:noHBand="0" w:noVBand="1"/>
      </w:tblPr>
      <w:tblGrid>
        <w:gridCol w:w="3226"/>
        <w:gridCol w:w="1843"/>
        <w:gridCol w:w="4961"/>
      </w:tblGrid>
      <w:tr w:rsidR="00884C57" w:rsidRPr="00A85E50" w14:paraId="03E5B161"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64C24EF6"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Épaisseur totale </w:t>
            </w:r>
          </w:p>
        </w:tc>
        <w:tc>
          <w:tcPr>
            <w:tcW w:w="1843" w:type="dxa"/>
            <w:tcBorders>
              <w:top w:val="single" w:sz="4" w:space="0" w:color="auto"/>
              <w:left w:val="single" w:sz="4" w:space="0" w:color="auto"/>
              <w:bottom w:val="single" w:sz="4" w:space="0" w:color="auto"/>
              <w:right w:val="single" w:sz="4" w:space="0" w:color="auto"/>
            </w:tcBorders>
            <w:hideMark/>
          </w:tcPr>
          <w:p w14:paraId="0D5C1C7D"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24346</w:t>
            </w:r>
          </w:p>
        </w:tc>
        <w:tc>
          <w:tcPr>
            <w:tcW w:w="4961" w:type="dxa"/>
            <w:tcBorders>
              <w:top w:val="single" w:sz="4" w:space="0" w:color="auto"/>
              <w:left w:val="single" w:sz="4" w:space="0" w:color="auto"/>
              <w:bottom w:val="single" w:sz="4" w:space="0" w:color="auto"/>
              <w:right w:val="single" w:sz="4" w:space="0" w:color="auto"/>
            </w:tcBorders>
            <w:hideMark/>
          </w:tcPr>
          <w:p w14:paraId="21BDA813" w14:textId="1F15B958" w:rsidR="00884C57" w:rsidRPr="00A85E50" w:rsidRDefault="00F8562B"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3,2</w:t>
            </w:r>
            <w:r w:rsidR="00884C57" w:rsidRPr="00A85E50">
              <w:rPr>
                <w:rFonts w:asciiTheme="minorHAnsi" w:hAnsiTheme="minorHAnsi" w:cstheme="minorHAnsi"/>
                <w:color w:val="000000"/>
                <w:sz w:val="24"/>
                <w:lang w:val="nl-NL"/>
              </w:rPr>
              <w:t xml:space="preserve"> mm</w:t>
            </w:r>
          </w:p>
        </w:tc>
      </w:tr>
      <w:tr w:rsidR="00C175B3" w:rsidRPr="00A85E50" w14:paraId="073B0CB2"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1DD28CDD" w14:textId="77777777" w:rsidR="00C175B3" w:rsidRPr="00A85E50" w:rsidRDefault="00C175B3"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Couche supérieure</w:t>
            </w:r>
          </w:p>
        </w:tc>
        <w:tc>
          <w:tcPr>
            <w:tcW w:w="1843" w:type="dxa"/>
            <w:tcBorders>
              <w:top w:val="single" w:sz="4" w:space="0" w:color="auto"/>
              <w:left w:val="single" w:sz="4" w:space="0" w:color="auto"/>
              <w:bottom w:val="single" w:sz="4" w:space="0" w:color="auto"/>
              <w:right w:val="single" w:sz="4" w:space="0" w:color="auto"/>
            </w:tcBorders>
          </w:tcPr>
          <w:p w14:paraId="3172BDB9" w14:textId="77777777" w:rsidR="00C175B3" w:rsidRPr="00A85E50" w:rsidRDefault="00C175B3" w:rsidP="00884C57">
            <w:pPr>
              <w:tabs>
                <w:tab w:val="left" w:pos="204"/>
              </w:tabs>
              <w:rPr>
                <w:rFonts w:asciiTheme="minorHAnsi" w:hAnsiTheme="minorHAnsi" w:cstheme="minorHAnsi"/>
                <w:color w:val="000000"/>
                <w:sz w:val="24"/>
                <w:lang w:val="nl-NL"/>
              </w:rPr>
            </w:pPr>
          </w:p>
        </w:tc>
        <w:tc>
          <w:tcPr>
            <w:tcW w:w="4961" w:type="dxa"/>
            <w:tcBorders>
              <w:top w:val="single" w:sz="4" w:space="0" w:color="auto"/>
              <w:left w:val="single" w:sz="4" w:space="0" w:color="auto"/>
              <w:bottom w:val="single" w:sz="4" w:space="0" w:color="auto"/>
              <w:right w:val="single" w:sz="4" w:space="0" w:color="auto"/>
            </w:tcBorders>
          </w:tcPr>
          <w:p w14:paraId="19E527F8" w14:textId="714CB0E0" w:rsidR="00C175B3" w:rsidRPr="00A85E50" w:rsidRDefault="00C175B3" w:rsidP="00884C57">
            <w:pPr>
              <w:tabs>
                <w:tab w:val="left" w:pos="204"/>
              </w:tabs>
              <w:rPr>
                <w:rFonts w:asciiTheme="minorHAnsi" w:hAnsiTheme="minorHAnsi" w:cstheme="minorHAnsi"/>
                <w:color w:val="000000"/>
                <w:sz w:val="24"/>
                <w:lang w:val="nl-NL"/>
              </w:rPr>
            </w:pPr>
            <w:proofErr w:type="spellStart"/>
            <w:r w:rsidRPr="00A85E50">
              <w:rPr>
                <w:rFonts w:asciiTheme="minorHAnsi" w:hAnsiTheme="minorHAnsi" w:cstheme="minorHAnsi"/>
                <w:color w:val="000000"/>
                <w:sz w:val="24"/>
                <w:lang w:val="nl-NL"/>
              </w:rPr>
              <w:t>Topshield</w:t>
            </w:r>
            <w:proofErr w:type="spellEnd"/>
            <w:r w:rsidR="00EF69EB" w:rsidRPr="00A85E50">
              <w:rPr>
                <w:rFonts w:asciiTheme="minorHAnsi" w:hAnsiTheme="minorHAnsi" w:cstheme="minorHAnsi"/>
                <w:color w:val="000000"/>
                <w:sz w:val="24"/>
                <w:lang w:val="nl-NL"/>
              </w:rPr>
              <w:t xml:space="preserve"> Pro</w:t>
            </w:r>
          </w:p>
        </w:tc>
      </w:tr>
      <w:tr w:rsidR="00884C57" w:rsidRPr="00A85E50" w14:paraId="3FC75130"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7F62B398" w14:textId="77777777" w:rsidR="00884C57" w:rsidRPr="00A85E50" w:rsidRDefault="00884C57"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 xml:space="preserve">Usage domestique </w:t>
            </w:r>
          </w:p>
        </w:tc>
        <w:tc>
          <w:tcPr>
            <w:tcW w:w="1843" w:type="dxa"/>
            <w:tcBorders>
              <w:top w:val="single" w:sz="4" w:space="0" w:color="auto"/>
              <w:left w:val="single" w:sz="4" w:space="0" w:color="auto"/>
              <w:bottom w:val="single" w:sz="4" w:space="0" w:color="auto"/>
              <w:right w:val="single" w:sz="4" w:space="0" w:color="auto"/>
            </w:tcBorders>
          </w:tcPr>
          <w:p w14:paraId="0890D17F"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10874</w:t>
            </w:r>
          </w:p>
        </w:tc>
        <w:tc>
          <w:tcPr>
            <w:tcW w:w="4961" w:type="dxa"/>
            <w:tcBorders>
              <w:top w:val="single" w:sz="4" w:space="0" w:color="auto"/>
              <w:left w:val="single" w:sz="4" w:space="0" w:color="auto"/>
              <w:bottom w:val="single" w:sz="4" w:space="0" w:color="auto"/>
              <w:right w:val="single" w:sz="4" w:space="0" w:color="auto"/>
            </w:tcBorders>
          </w:tcPr>
          <w:p w14:paraId="36C1B19B" w14:textId="77777777" w:rsidR="00884C57" w:rsidRPr="00A85E50" w:rsidRDefault="00884C57" w:rsidP="00884C57">
            <w:pPr>
              <w:tabs>
                <w:tab w:val="left" w:pos="204"/>
              </w:tabs>
              <w:rPr>
                <w:rFonts w:asciiTheme="minorHAnsi" w:hAnsiTheme="minorHAnsi" w:cstheme="minorHAnsi"/>
                <w:color w:val="000000"/>
                <w:sz w:val="24"/>
                <w:lang w:val="nl-NL"/>
              </w:rPr>
            </w:pPr>
            <w:proofErr w:type="spellStart"/>
            <w:r w:rsidRPr="00A85E50">
              <w:rPr>
                <w:rFonts w:asciiTheme="minorHAnsi" w:hAnsiTheme="minorHAnsi" w:cstheme="minorHAnsi"/>
                <w:color w:val="000000"/>
                <w:sz w:val="24"/>
                <w:lang w:val="nl-NL"/>
              </w:rPr>
              <w:t>Classe</w:t>
            </w:r>
            <w:proofErr w:type="spellEnd"/>
            <w:r w:rsidRPr="00A85E50">
              <w:rPr>
                <w:rFonts w:asciiTheme="minorHAnsi" w:hAnsiTheme="minorHAnsi" w:cstheme="minorHAnsi"/>
                <w:color w:val="000000"/>
                <w:sz w:val="24"/>
                <w:lang w:val="nl-NL"/>
              </w:rPr>
              <w:t xml:space="preserve"> 23</w:t>
            </w:r>
          </w:p>
        </w:tc>
      </w:tr>
      <w:tr w:rsidR="00884C57" w:rsidRPr="00A85E50" w14:paraId="2E1DB720"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5C827C06"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 xml:space="preserve">Usage commercial </w:t>
            </w:r>
          </w:p>
        </w:tc>
        <w:tc>
          <w:tcPr>
            <w:tcW w:w="1843" w:type="dxa"/>
            <w:tcBorders>
              <w:top w:val="single" w:sz="4" w:space="0" w:color="auto"/>
              <w:left w:val="single" w:sz="4" w:space="0" w:color="auto"/>
              <w:bottom w:val="single" w:sz="4" w:space="0" w:color="auto"/>
              <w:right w:val="single" w:sz="4" w:space="0" w:color="auto"/>
            </w:tcBorders>
            <w:hideMark/>
          </w:tcPr>
          <w:p w14:paraId="14DCC700"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10874</w:t>
            </w:r>
          </w:p>
        </w:tc>
        <w:tc>
          <w:tcPr>
            <w:tcW w:w="4961" w:type="dxa"/>
            <w:tcBorders>
              <w:top w:val="single" w:sz="4" w:space="0" w:color="auto"/>
              <w:left w:val="single" w:sz="4" w:space="0" w:color="auto"/>
              <w:bottom w:val="single" w:sz="4" w:space="0" w:color="auto"/>
              <w:right w:val="single" w:sz="4" w:space="0" w:color="auto"/>
            </w:tcBorders>
            <w:hideMark/>
          </w:tcPr>
          <w:p w14:paraId="74CB1626" w14:textId="445ED923" w:rsidR="00884C57" w:rsidRPr="00A85E50" w:rsidRDefault="00884C57" w:rsidP="00884C57">
            <w:pPr>
              <w:tabs>
                <w:tab w:val="left" w:pos="204"/>
              </w:tabs>
              <w:rPr>
                <w:rFonts w:asciiTheme="minorHAnsi" w:hAnsiTheme="minorHAnsi" w:cstheme="minorHAnsi"/>
                <w:color w:val="000000"/>
                <w:sz w:val="24"/>
                <w:lang w:val="nl-NL"/>
              </w:rPr>
            </w:pPr>
            <w:proofErr w:type="spellStart"/>
            <w:r w:rsidRPr="00A85E50">
              <w:rPr>
                <w:rFonts w:asciiTheme="minorHAnsi" w:hAnsiTheme="minorHAnsi" w:cstheme="minorHAnsi"/>
                <w:color w:val="000000"/>
                <w:sz w:val="24"/>
                <w:lang w:val="nl-NL"/>
              </w:rPr>
              <w:t>Classe</w:t>
            </w:r>
            <w:proofErr w:type="spellEnd"/>
            <w:r w:rsidRPr="00A85E50">
              <w:rPr>
                <w:rFonts w:asciiTheme="minorHAnsi" w:hAnsiTheme="minorHAnsi" w:cstheme="minorHAnsi"/>
                <w:color w:val="000000"/>
                <w:sz w:val="24"/>
                <w:lang w:val="nl-NL"/>
              </w:rPr>
              <w:t xml:space="preserve"> 3</w:t>
            </w:r>
            <w:r w:rsidR="00F8562B" w:rsidRPr="00A85E50">
              <w:rPr>
                <w:rFonts w:asciiTheme="minorHAnsi" w:hAnsiTheme="minorHAnsi" w:cstheme="minorHAnsi"/>
                <w:color w:val="000000"/>
                <w:sz w:val="24"/>
                <w:lang w:val="nl-NL"/>
              </w:rPr>
              <w:t>4</w:t>
            </w:r>
          </w:p>
        </w:tc>
      </w:tr>
      <w:tr w:rsidR="00884C57" w:rsidRPr="00A85E50" w14:paraId="65EA5ACA"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45072243" w14:textId="77777777" w:rsidR="00884C57" w:rsidRPr="00A85E50" w:rsidRDefault="00884C57"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 xml:space="preserve">Usage industriel </w:t>
            </w:r>
          </w:p>
        </w:tc>
        <w:tc>
          <w:tcPr>
            <w:tcW w:w="1843" w:type="dxa"/>
            <w:tcBorders>
              <w:top w:val="single" w:sz="4" w:space="0" w:color="auto"/>
              <w:left w:val="single" w:sz="4" w:space="0" w:color="auto"/>
              <w:bottom w:val="single" w:sz="4" w:space="0" w:color="auto"/>
              <w:right w:val="single" w:sz="4" w:space="0" w:color="auto"/>
            </w:tcBorders>
          </w:tcPr>
          <w:p w14:paraId="3DBA43CD"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10874</w:t>
            </w:r>
          </w:p>
        </w:tc>
        <w:tc>
          <w:tcPr>
            <w:tcW w:w="4961" w:type="dxa"/>
            <w:tcBorders>
              <w:top w:val="single" w:sz="4" w:space="0" w:color="auto"/>
              <w:left w:val="single" w:sz="4" w:space="0" w:color="auto"/>
              <w:bottom w:val="single" w:sz="4" w:space="0" w:color="auto"/>
              <w:right w:val="single" w:sz="4" w:space="0" w:color="auto"/>
            </w:tcBorders>
          </w:tcPr>
          <w:p w14:paraId="2DC7D2AF" w14:textId="3C372F28" w:rsidR="00884C57" w:rsidRPr="00A85E50" w:rsidRDefault="00884C57" w:rsidP="00884C57">
            <w:pPr>
              <w:tabs>
                <w:tab w:val="left" w:pos="204"/>
              </w:tabs>
              <w:rPr>
                <w:rFonts w:asciiTheme="minorHAnsi" w:hAnsiTheme="minorHAnsi" w:cstheme="minorHAnsi"/>
                <w:color w:val="000000"/>
                <w:sz w:val="24"/>
                <w:lang w:val="nl-NL"/>
              </w:rPr>
            </w:pPr>
            <w:proofErr w:type="spellStart"/>
            <w:r w:rsidRPr="00A85E50">
              <w:rPr>
                <w:rFonts w:asciiTheme="minorHAnsi" w:hAnsiTheme="minorHAnsi" w:cstheme="minorHAnsi"/>
                <w:color w:val="000000"/>
                <w:sz w:val="24"/>
                <w:lang w:val="nl-NL"/>
              </w:rPr>
              <w:t>Classe</w:t>
            </w:r>
            <w:proofErr w:type="spellEnd"/>
            <w:r w:rsidRPr="00A85E50">
              <w:rPr>
                <w:rFonts w:asciiTheme="minorHAnsi" w:hAnsiTheme="minorHAnsi" w:cstheme="minorHAnsi"/>
                <w:color w:val="000000"/>
                <w:sz w:val="24"/>
                <w:lang w:val="nl-NL"/>
              </w:rPr>
              <w:t xml:space="preserve"> 4</w:t>
            </w:r>
            <w:r w:rsidR="00F8562B" w:rsidRPr="00A85E50">
              <w:rPr>
                <w:rFonts w:asciiTheme="minorHAnsi" w:hAnsiTheme="minorHAnsi" w:cstheme="minorHAnsi"/>
                <w:color w:val="000000"/>
                <w:sz w:val="24"/>
                <w:lang w:val="nl-NL"/>
              </w:rPr>
              <w:t>3</w:t>
            </w:r>
          </w:p>
        </w:tc>
      </w:tr>
      <w:tr w:rsidR="00C175B3" w:rsidRPr="00A85E50" w14:paraId="0A82C653"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6AA9E1B4" w14:textId="77777777" w:rsidR="00C175B3" w:rsidRPr="00A85E50" w:rsidRDefault="00C175B3"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Collection</w:t>
            </w:r>
          </w:p>
        </w:tc>
        <w:tc>
          <w:tcPr>
            <w:tcW w:w="1843" w:type="dxa"/>
            <w:tcBorders>
              <w:top w:val="single" w:sz="4" w:space="0" w:color="auto"/>
              <w:left w:val="single" w:sz="4" w:space="0" w:color="auto"/>
              <w:bottom w:val="single" w:sz="4" w:space="0" w:color="auto"/>
              <w:right w:val="single" w:sz="4" w:space="0" w:color="auto"/>
            </w:tcBorders>
          </w:tcPr>
          <w:p w14:paraId="1244ACEE" w14:textId="77777777" w:rsidR="00C175B3" w:rsidRPr="00A85E50" w:rsidRDefault="00C175B3" w:rsidP="00884C57">
            <w:pPr>
              <w:tabs>
                <w:tab w:val="left" w:pos="204"/>
              </w:tabs>
              <w:rPr>
                <w:rFonts w:asciiTheme="minorHAnsi" w:hAnsiTheme="minorHAnsi" w:cstheme="minorHAnsi"/>
                <w:color w:val="000000"/>
                <w:sz w:val="24"/>
                <w:lang w:val="nl-NL"/>
              </w:rPr>
            </w:pPr>
          </w:p>
        </w:tc>
        <w:tc>
          <w:tcPr>
            <w:tcW w:w="4961" w:type="dxa"/>
            <w:tcBorders>
              <w:top w:val="single" w:sz="4" w:space="0" w:color="auto"/>
              <w:left w:val="single" w:sz="4" w:space="0" w:color="auto"/>
              <w:bottom w:val="single" w:sz="4" w:space="0" w:color="auto"/>
              <w:right w:val="single" w:sz="4" w:space="0" w:color="auto"/>
            </w:tcBorders>
          </w:tcPr>
          <w:p w14:paraId="6FAAE792" w14:textId="3AFA927C" w:rsidR="00C175B3" w:rsidRPr="00A85E50" w:rsidRDefault="00F8562B"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8</w:t>
            </w:r>
            <w:r w:rsidR="00E91D74" w:rsidRPr="00A85E50">
              <w:rPr>
                <w:rFonts w:asciiTheme="minorHAnsi" w:hAnsiTheme="minorHAnsi" w:cstheme="minorHAnsi"/>
                <w:color w:val="000000"/>
                <w:sz w:val="24"/>
                <w:lang w:val="nl-NL"/>
              </w:rPr>
              <w:t xml:space="preserve"> </w:t>
            </w:r>
            <w:proofErr w:type="spellStart"/>
            <w:r w:rsidR="00E91D74" w:rsidRPr="00A85E50">
              <w:rPr>
                <w:rFonts w:asciiTheme="minorHAnsi" w:hAnsiTheme="minorHAnsi" w:cstheme="minorHAnsi"/>
                <w:color w:val="000000"/>
                <w:sz w:val="24"/>
                <w:lang w:val="nl-NL"/>
              </w:rPr>
              <w:t>couleurs</w:t>
            </w:r>
            <w:proofErr w:type="spellEnd"/>
          </w:p>
        </w:tc>
      </w:tr>
      <w:tr w:rsidR="00884C57" w:rsidRPr="00A85E50" w14:paraId="4067892A"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55FF2269"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Largeur du rouleau</w:t>
            </w:r>
          </w:p>
        </w:tc>
        <w:tc>
          <w:tcPr>
            <w:tcW w:w="1843" w:type="dxa"/>
            <w:tcBorders>
              <w:top w:val="single" w:sz="4" w:space="0" w:color="auto"/>
              <w:left w:val="single" w:sz="4" w:space="0" w:color="auto"/>
              <w:bottom w:val="single" w:sz="4" w:space="0" w:color="auto"/>
              <w:right w:val="single" w:sz="4" w:space="0" w:color="auto"/>
            </w:tcBorders>
            <w:hideMark/>
          </w:tcPr>
          <w:p w14:paraId="37D80231"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24341</w:t>
            </w:r>
          </w:p>
        </w:tc>
        <w:tc>
          <w:tcPr>
            <w:tcW w:w="4961" w:type="dxa"/>
            <w:tcBorders>
              <w:top w:val="single" w:sz="4" w:space="0" w:color="auto"/>
              <w:left w:val="single" w:sz="4" w:space="0" w:color="auto"/>
              <w:bottom w:val="single" w:sz="4" w:space="0" w:color="auto"/>
              <w:right w:val="single" w:sz="4" w:space="0" w:color="auto"/>
            </w:tcBorders>
            <w:hideMark/>
          </w:tcPr>
          <w:p w14:paraId="74D8E8CA"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2,00 m</w:t>
            </w:r>
          </w:p>
        </w:tc>
      </w:tr>
      <w:tr w:rsidR="00884C57" w:rsidRPr="00A85E50" w14:paraId="65849D63"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5F05ECCB"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Longueur du rouleau</w:t>
            </w:r>
          </w:p>
        </w:tc>
        <w:tc>
          <w:tcPr>
            <w:tcW w:w="1843" w:type="dxa"/>
            <w:tcBorders>
              <w:top w:val="single" w:sz="4" w:space="0" w:color="auto"/>
              <w:left w:val="single" w:sz="4" w:space="0" w:color="auto"/>
              <w:bottom w:val="single" w:sz="4" w:space="0" w:color="auto"/>
              <w:right w:val="single" w:sz="4" w:space="0" w:color="auto"/>
            </w:tcBorders>
            <w:hideMark/>
          </w:tcPr>
          <w:p w14:paraId="015A0E1A"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24341</w:t>
            </w:r>
          </w:p>
        </w:tc>
        <w:tc>
          <w:tcPr>
            <w:tcW w:w="4961" w:type="dxa"/>
            <w:tcBorders>
              <w:top w:val="single" w:sz="4" w:space="0" w:color="auto"/>
              <w:left w:val="single" w:sz="4" w:space="0" w:color="auto"/>
              <w:bottom w:val="single" w:sz="4" w:space="0" w:color="auto"/>
              <w:right w:val="single" w:sz="4" w:space="0" w:color="auto"/>
            </w:tcBorders>
            <w:hideMark/>
          </w:tcPr>
          <w:p w14:paraId="76DBB390" w14:textId="77777777" w:rsidR="00884C57" w:rsidRPr="00A85E50" w:rsidRDefault="00C175B3"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 xml:space="preserve">≤ </w:t>
            </w:r>
            <w:r w:rsidRPr="00A85E50">
              <w:rPr>
                <w:rFonts w:asciiTheme="minorHAnsi" w:hAnsiTheme="minorHAnsi" w:cstheme="minorHAnsi"/>
                <w:color w:val="000000"/>
                <w:sz w:val="24"/>
                <w:lang w:val="nl-NL"/>
              </w:rPr>
              <w:t>33</w:t>
            </w:r>
            <w:r w:rsidR="00884C57" w:rsidRPr="00A85E50">
              <w:rPr>
                <w:rFonts w:asciiTheme="minorHAnsi" w:hAnsiTheme="minorHAnsi" w:cstheme="minorHAnsi"/>
                <w:color w:val="000000"/>
                <w:sz w:val="24"/>
                <w:lang w:val="nl-NL"/>
              </w:rPr>
              <w:t xml:space="preserve"> m</w:t>
            </w:r>
          </w:p>
        </w:tc>
      </w:tr>
      <w:tr w:rsidR="00C175B3" w:rsidRPr="00A85E50" w14:paraId="1046A8EB"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2B96D0EF" w14:textId="66C9284F" w:rsidR="00C175B3" w:rsidRPr="00A85E50" w:rsidRDefault="00C175B3"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Poids total</w:t>
            </w:r>
          </w:p>
        </w:tc>
        <w:tc>
          <w:tcPr>
            <w:tcW w:w="1843" w:type="dxa"/>
            <w:tcBorders>
              <w:top w:val="single" w:sz="4" w:space="0" w:color="auto"/>
              <w:left w:val="single" w:sz="4" w:space="0" w:color="auto"/>
              <w:bottom w:val="single" w:sz="4" w:space="0" w:color="auto"/>
              <w:right w:val="single" w:sz="4" w:space="0" w:color="auto"/>
            </w:tcBorders>
          </w:tcPr>
          <w:p w14:paraId="53DA1EDD" w14:textId="77777777" w:rsidR="00C175B3" w:rsidRPr="00A85E50" w:rsidRDefault="00C175B3"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nl-NL"/>
              </w:rPr>
              <w:t>EN-ISO 23997</w:t>
            </w:r>
          </w:p>
        </w:tc>
        <w:tc>
          <w:tcPr>
            <w:tcW w:w="4961" w:type="dxa"/>
            <w:tcBorders>
              <w:top w:val="single" w:sz="4" w:space="0" w:color="auto"/>
              <w:left w:val="single" w:sz="4" w:space="0" w:color="auto"/>
              <w:bottom w:val="single" w:sz="4" w:space="0" w:color="auto"/>
              <w:right w:val="single" w:sz="4" w:space="0" w:color="auto"/>
            </w:tcBorders>
          </w:tcPr>
          <w:p w14:paraId="71DEED68" w14:textId="2FE337F8" w:rsidR="00C175B3" w:rsidRPr="00A85E50" w:rsidRDefault="00F8562B" w:rsidP="00884C57">
            <w:pPr>
              <w:tabs>
                <w:tab w:val="left" w:pos="204"/>
              </w:tabs>
              <w:rPr>
                <w:rFonts w:asciiTheme="minorHAnsi" w:hAnsiTheme="minorHAnsi" w:cstheme="minorHAnsi"/>
                <w:sz w:val="24"/>
              </w:rPr>
            </w:pPr>
            <w:r w:rsidRPr="00A85E50">
              <w:rPr>
                <w:rFonts w:asciiTheme="minorHAnsi" w:hAnsiTheme="minorHAnsi" w:cstheme="minorHAnsi"/>
                <w:sz w:val="24"/>
                <w:lang w:val="nl-NL"/>
              </w:rPr>
              <w:t>3900</w:t>
            </w:r>
            <w:r w:rsidR="00866003" w:rsidRPr="00A85E50">
              <w:rPr>
                <w:rFonts w:asciiTheme="minorHAnsi" w:hAnsiTheme="minorHAnsi" w:cstheme="minorHAnsi"/>
                <w:sz w:val="24"/>
                <w:lang w:val="nl-NL"/>
              </w:rPr>
              <w:t xml:space="preserve"> </w:t>
            </w:r>
            <w:r w:rsidR="00C175B3" w:rsidRPr="00A85E50">
              <w:rPr>
                <w:rFonts w:asciiTheme="minorHAnsi" w:hAnsiTheme="minorHAnsi" w:cstheme="minorHAnsi"/>
                <w:sz w:val="24"/>
                <w:lang w:val="nl-NL"/>
              </w:rPr>
              <w:t>g/m²</w:t>
            </w:r>
          </w:p>
        </w:tc>
      </w:tr>
      <w:tr w:rsidR="00884C57" w:rsidRPr="00A85E50" w14:paraId="477F9497"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01CAF5D9" w14:textId="2C0073F0" w:rsidR="00884C57" w:rsidRPr="00A85E50" w:rsidRDefault="00E91D74" w:rsidP="00884C57">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 xml:space="preserve">Résistance </w:t>
            </w:r>
            <w:r w:rsidR="00EF69EB" w:rsidRPr="00A85E50">
              <w:rPr>
                <w:rFonts w:asciiTheme="minorHAnsi" w:hAnsiTheme="minorHAnsi" w:cstheme="minorHAnsi"/>
                <w:sz w:val="24"/>
                <w:lang w:val="fr-FR"/>
              </w:rPr>
              <w:t>aux poinçonnement</w:t>
            </w:r>
          </w:p>
          <w:p w14:paraId="62463B54" w14:textId="77777777" w:rsidR="00C175B3" w:rsidRPr="00A85E50" w:rsidRDefault="00C175B3" w:rsidP="00884C57">
            <w:pPr>
              <w:tabs>
                <w:tab w:val="left" w:pos="204"/>
              </w:tabs>
              <w:rPr>
                <w:rFonts w:asciiTheme="minorHAnsi" w:hAnsiTheme="minorHAnsi" w:cstheme="minorHAnsi"/>
                <w:color w:val="000000"/>
                <w:sz w:val="24"/>
                <w:lang w:val="fr-FR"/>
              </w:rPr>
            </w:pPr>
            <w:r w:rsidRPr="00A85E50">
              <w:rPr>
                <w:rFonts w:asciiTheme="minorHAnsi" w:hAnsiTheme="minorHAnsi" w:cstheme="minorHAnsi"/>
                <w:color w:val="000000"/>
                <w:sz w:val="24"/>
                <w:lang w:val="fr-FR"/>
              </w:rPr>
              <w:t>valeur typique</w:t>
            </w:r>
          </w:p>
        </w:tc>
        <w:tc>
          <w:tcPr>
            <w:tcW w:w="1843" w:type="dxa"/>
            <w:tcBorders>
              <w:top w:val="single" w:sz="4" w:space="0" w:color="auto"/>
              <w:left w:val="single" w:sz="4" w:space="0" w:color="auto"/>
              <w:bottom w:val="single" w:sz="4" w:space="0" w:color="auto"/>
              <w:right w:val="single" w:sz="4" w:space="0" w:color="auto"/>
            </w:tcBorders>
            <w:hideMark/>
          </w:tcPr>
          <w:p w14:paraId="3B5EF9E2"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EN-ISO 24343-1</w:t>
            </w:r>
          </w:p>
        </w:tc>
        <w:tc>
          <w:tcPr>
            <w:tcW w:w="4961" w:type="dxa"/>
            <w:tcBorders>
              <w:top w:val="single" w:sz="4" w:space="0" w:color="auto"/>
              <w:left w:val="single" w:sz="4" w:space="0" w:color="auto"/>
              <w:bottom w:val="single" w:sz="4" w:space="0" w:color="auto"/>
              <w:right w:val="single" w:sz="4" w:space="0" w:color="auto"/>
            </w:tcBorders>
            <w:hideMark/>
          </w:tcPr>
          <w:p w14:paraId="45A520F4" w14:textId="77777777" w:rsidR="00884C57" w:rsidRPr="00A85E50" w:rsidRDefault="00884C57" w:rsidP="00884C57">
            <w:pPr>
              <w:tabs>
                <w:tab w:val="left" w:pos="204"/>
              </w:tabs>
              <w:rPr>
                <w:rFonts w:asciiTheme="minorHAnsi" w:hAnsiTheme="minorHAnsi" w:cstheme="minorHAnsi"/>
                <w:sz w:val="24"/>
              </w:rPr>
            </w:pPr>
            <w:r w:rsidRPr="00A85E50">
              <w:rPr>
                <w:rFonts w:asciiTheme="minorHAnsi" w:hAnsiTheme="minorHAnsi" w:cstheme="minorHAnsi"/>
                <w:sz w:val="24"/>
              </w:rPr>
              <w:t>≤ 0,15</w:t>
            </w:r>
            <w:r w:rsidR="00A328A0" w:rsidRPr="00A85E50">
              <w:rPr>
                <w:rFonts w:asciiTheme="minorHAnsi" w:hAnsiTheme="minorHAnsi" w:cstheme="minorHAnsi"/>
                <w:sz w:val="24"/>
              </w:rPr>
              <w:t xml:space="preserve"> mm</w:t>
            </w:r>
            <w:r w:rsidRPr="00A85E50">
              <w:rPr>
                <w:rFonts w:asciiTheme="minorHAnsi" w:hAnsiTheme="minorHAnsi" w:cstheme="minorHAnsi"/>
                <w:sz w:val="24"/>
              </w:rPr>
              <w:t xml:space="preserve"> </w:t>
            </w:r>
          </w:p>
          <w:p w14:paraId="6AEDFFEA" w14:textId="4919FC27" w:rsidR="00884C57" w:rsidRPr="00A85E50" w:rsidRDefault="00C175B3"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w:t>
            </w:r>
            <w:r w:rsidRPr="00A85E50">
              <w:rPr>
                <w:rFonts w:asciiTheme="minorHAnsi" w:hAnsiTheme="minorHAnsi" w:cstheme="minorHAnsi"/>
                <w:color w:val="000000"/>
                <w:sz w:val="24"/>
                <w:lang w:val="nl-NL"/>
              </w:rPr>
              <w:t xml:space="preserve"> 0,</w:t>
            </w:r>
            <w:r w:rsidR="00F8562B" w:rsidRPr="00A85E50">
              <w:rPr>
                <w:rFonts w:asciiTheme="minorHAnsi" w:hAnsiTheme="minorHAnsi" w:cstheme="minorHAnsi"/>
                <w:color w:val="000000"/>
                <w:sz w:val="24"/>
                <w:lang w:val="nl-NL"/>
              </w:rPr>
              <w:t>1</w:t>
            </w:r>
            <w:r w:rsidRPr="00A85E50">
              <w:rPr>
                <w:rFonts w:asciiTheme="minorHAnsi" w:hAnsiTheme="minorHAnsi" w:cstheme="minorHAnsi"/>
                <w:color w:val="000000"/>
                <w:sz w:val="24"/>
                <w:lang w:val="nl-NL"/>
              </w:rPr>
              <w:t>0 mm</w:t>
            </w:r>
          </w:p>
        </w:tc>
      </w:tr>
      <w:tr w:rsidR="00884C57" w:rsidRPr="00A85E50" w14:paraId="29017359"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047443F2" w14:textId="77777777" w:rsidR="00884C57" w:rsidRPr="00A85E50" w:rsidRDefault="00884C57" w:rsidP="00884C57">
            <w:pPr>
              <w:tabs>
                <w:tab w:val="left" w:pos="204"/>
              </w:tabs>
              <w:rPr>
                <w:rFonts w:asciiTheme="minorHAnsi" w:hAnsiTheme="minorHAnsi" w:cstheme="minorHAnsi"/>
                <w:color w:val="000000"/>
                <w:sz w:val="24"/>
              </w:rPr>
            </w:pPr>
            <w:r w:rsidRPr="00A85E50">
              <w:rPr>
                <w:rFonts w:asciiTheme="minorHAnsi" w:hAnsiTheme="minorHAnsi" w:cstheme="minorHAnsi"/>
                <w:sz w:val="24"/>
                <w:lang w:val="fr-FR"/>
              </w:rPr>
              <w:t xml:space="preserve">Résistance aux sièges à roulettes  </w:t>
            </w:r>
          </w:p>
        </w:tc>
        <w:tc>
          <w:tcPr>
            <w:tcW w:w="1843" w:type="dxa"/>
            <w:tcBorders>
              <w:top w:val="single" w:sz="4" w:space="0" w:color="auto"/>
              <w:left w:val="single" w:sz="4" w:space="0" w:color="auto"/>
              <w:bottom w:val="single" w:sz="4" w:space="0" w:color="auto"/>
              <w:right w:val="single" w:sz="4" w:space="0" w:color="auto"/>
            </w:tcBorders>
            <w:hideMark/>
          </w:tcPr>
          <w:p w14:paraId="7B5F3B48"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ISO 4918</w:t>
            </w:r>
            <w:r w:rsidR="00C175B3" w:rsidRPr="00A85E50">
              <w:rPr>
                <w:rFonts w:asciiTheme="minorHAnsi" w:hAnsiTheme="minorHAnsi" w:cstheme="minorHAnsi"/>
                <w:color w:val="000000"/>
                <w:sz w:val="24"/>
                <w:lang w:val="nl-NL"/>
              </w:rPr>
              <w:t>/</w:t>
            </w:r>
            <w:r w:rsidRPr="00A85E50">
              <w:rPr>
                <w:rFonts w:asciiTheme="minorHAnsi" w:hAnsiTheme="minorHAnsi" w:cstheme="minorHAnsi"/>
                <w:color w:val="000000"/>
                <w:sz w:val="24"/>
                <w:lang w:val="nl-NL"/>
              </w:rPr>
              <w:t xml:space="preserve"> </w:t>
            </w:r>
            <w:r w:rsidR="00C175B3" w:rsidRPr="00A85E50">
              <w:rPr>
                <w:rFonts w:asciiTheme="minorHAnsi" w:hAnsiTheme="minorHAnsi" w:cstheme="minorHAnsi"/>
                <w:color w:val="000000"/>
                <w:sz w:val="24"/>
                <w:lang w:val="nl-NL"/>
              </w:rPr>
              <w:t>EN 425</w:t>
            </w:r>
          </w:p>
        </w:tc>
        <w:tc>
          <w:tcPr>
            <w:tcW w:w="4961" w:type="dxa"/>
            <w:tcBorders>
              <w:top w:val="single" w:sz="4" w:space="0" w:color="auto"/>
              <w:left w:val="single" w:sz="4" w:space="0" w:color="auto"/>
              <w:bottom w:val="single" w:sz="4" w:space="0" w:color="auto"/>
              <w:right w:val="single" w:sz="4" w:space="0" w:color="auto"/>
            </w:tcBorders>
            <w:hideMark/>
          </w:tcPr>
          <w:p w14:paraId="0F7224FB" w14:textId="77777777" w:rsidR="00884C57" w:rsidRPr="00A85E50" w:rsidRDefault="00884C57" w:rsidP="00884C57">
            <w:pPr>
              <w:tabs>
                <w:tab w:val="left" w:pos="204"/>
              </w:tabs>
              <w:rPr>
                <w:rFonts w:asciiTheme="minorHAnsi" w:hAnsiTheme="minorHAnsi" w:cstheme="minorHAnsi"/>
                <w:color w:val="000000"/>
                <w:sz w:val="24"/>
                <w:lang w:val="nl-NL"/>
              </w:rPr>
            </w:pPr>
            <w:proofErr w:type="spellStart"/>
            <w:r w:rsidRPr="00A85E50">
              <w:rPr>
                <w:rFonts w:asciiTheme="minorHAnsi" w:eastAsia="MyriadPro-Light" w:hAnsiTheme="minorHAnsi" w:cstheme="minorHAnsi"/>
                <w:sz w:val="24"/>
                <w:lang w:val="nl-BE" w:eastAsia="nl-BE"/>
              </w:rPr>
              <w:t>Oui</w:t>
            </w:r>
            <w:proofErr w:type="spellEnd"/>
          </w:p>
        </w:tc>
      </w:tr>
      <w:tr w:rsidR="00884C57" w:rsidRPr="00A85E50" w14:paraId="7EBC5FFD"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37B2DFB8" w14:textId="77777777" w:rsidR="00884C57" w:rsidRPr="00A85E50" w:rsidRDefault="00884C57" w:rsidP="00884C57">
            <w:pPr>
              <w:tabs>
                <w:tab w:val="left" w:pos="204"/>
              </w:tabs>
              <w:rPr>
                <w:rFonts w:asciiTheme="minorHAnsi" w:hAnsiTheme="minorHAnsi" w:cstheme="minorHAnsi"/>
                <w:color w:val="000000"/>
                <w:sz w:val="24"/>
              </w:rPr>
            </w:pPr>
            <w:r w:rsidRPr="00A85E50">
              <w:rPr>
                <w:rFonts w:asciiTheme="minorHAnsi" w:hAnsiTheme="minorHAnsi" w:cstheme="minorHAnsi"/>
                <w:sz w:val="24"/>
                <w:lang w:val="fr-FR"/>
              </w:rPr>
              <w:t>Résistance à la décoloration</w:t>
            </w:r>
          </w:p>
        </w:tc>
        <w:tc>
          <w:tcPr>
            <w:tcW w:w="1843" w:type="dxa"/>
            <w:tcBorders>
              <w:top w:val="single" w:sz="4" w:space="0" w:color="auto"/>
              <w:left w:val="single" w:sz="4" w:space="0" w:color="auto"/>
              <w:bottom w:val="single" w:sz="4" w:space="0" w:color="auto"/>
              <w:right w:val="single" w:sz="4" w:space="0" w:color="auto"/>
            </w:tcBorders>
            <w:hideMark/>
          </w:tcPr>
          <w:p w14:paraId="643D6D22"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ISO 105-B02</w:t>
            </w:r>
          </w:p>
        </w:tc>
        <w:tc>
          <w:tcPr>
            <w:tcW w:w="4961" w:type="dxa"/>
            <w:tcBorders>
              <w:top w:val="single" w:sz="4" w:space="0" w:color="auto"/>
              <w:left w:val="single" w:sz="4" w:space="0" w:color="auto"/>
              <w:bottom w:val="single" w:sz="4" w:space="0" w:color="auto"/>
              <w:right w:val="single" w:sz="4" w:space="0" w:color="auto"/>
            </w:tcBorders>
            <w:hideMark/>
          </w:tcPr>
          <w:p w14:paraId="2390A2A5" w14:textId="77777777" w:rsidR="00884C57" w:rsidRPr="00A85E50" w:rsidRDefault="00866003"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M</w:t>
            </w:r>
            <w:r w:rsidR="00C175B3" w:rsidRPr="00A85E50">
              <w:rPr>
                <w:rFonts w:asciiTheme="minorHAnsi" w:hAnsiTheme="minorHAnsi" w:cstheme="minorHAnsi"/>
                <w:color w:val="000000"/>
                <w:sz w:val="24"/>
                <w:lang w:val="nl-NL"/>
              </w:rPr>
              <w:t xml:space="preserve">éthode 3 </w:t>
            </w:r>
            <w:r w:rsidR="00884C57" w:rsidRPr="00A85E50">
              <w:rPr>
                <w:rFonts w:asciiTheme="minorHAnsi" w:hAnsiTheme="minorHAnsi" w:cstheme="minorHAnsi"/>
                <w:color w:val="000000"/>
                <w:sz w:val="24"/>
                <w:lang w:val="nl-NL"/>
              </w:rPr>
              <w:t>≥ 6</w:t>
            </w:r>
          </w:p>
        </w:tc>
      </w:tr>
      <w:tr w:rsidR="00884C57" w:rsidRPr="00A85E50" w14:paraId="5E476EDE"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1BBB7B20"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rPr>
              <w:t>Flexibilité</w:t>
            </w:r>
          </w:p>
        </w:tc>
        <w:tc>
          <w:tcPr>
            <w:tcW w:w="1843" w:type="dxa"/>
            <w:tcBorders>
              <w:top w:val="single" w:sz="4" w:space="0" w:color="auto"/>
              <w:left w:val="single" w:sz="4" w:space="0" w:color="auto"/>
              <w:bottom w:val="single" w:sz="4" w:space="0" w:color="auto"/>
              <w:right w:val="single" w:sz="4" w:space="0" w:color="auto"/>
            </w:tcBorders>
            <w:hideMark/>
          </w:tcPr>
          <w:p w14:paraId="026F4B2D" w14:textId="77777777"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EN-ISO 24344</w:t>
            </w:r>
          </w:p>
        </w:tc>
        <w:tc>
          <w:tcPr>
            <w:tcW w:w="4961" w:type="dxa"/>
            <w:tcBorders>
              <w:top w:val="single" w:sz="4" w:space="0" w:color="auto"/>
              <w:left w:val="single" w:sz="4" w:space="0" w:color="auto"/>
              <w:bottom w:val="single" w:sz="4" w:space="0" w:color="auto"/>
              <w:right w:val="single" w:sz="4" w:space="0" w:color="auto"/>
            </w:tcBorders>
            <w:hideMark/>
          </w:tcPr>
          <w:p w14:paraId="02A3BAF1" w14:textId="51884F72" w:rsidR="00884C57" w:rsidRPr="00A85E50" w:rsidRDefault="00884C57" w:rsidP="00884C57">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 xml:space="preserve">ø </w:t>
            </w:r>
            <w:r w:rsidR="00F8562B" w:rsidRPr="00A85E50">
              <w:rPr>
                <w:rFonts w:asciiTheme="minorHAnsi" w:hAnsiTheme="minorHAnsi" w:cstheme="minorHAnsi"/>
                <w:sz w:val="24"/>
              </w:rPr>
              <w:t>5</w:t>
            </w:r>
            <w:r w:rsidRPr="00A85E50">
              <w:rPr>
                <w:rFonts w:asciiTheme="minorHAnsi" w:hAnsiTheme="minorHAnsi" w:cstheme="minorHAnsi"/>
                <w:sz w:val="24"/>
              </w:rPr>
              <w:t>0 mm</w:t>
            </w:r>
          </w:p>
        </w:tc>
      </w:tr>
      <w:tr w:rsidR="00C175B3" w:rsidRPr="00A85E50" w14:paraId="6CBB1A18"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757517C7" w14:textId="77777777" w:rsidR="00C175B3" w:rsidRPr="00A85E50" w:rsidRDefault="00C175B3" w:rsidP="00C175B3">
            <w:pPr>
              <w:tabs>
                <w:tab w:val="left" w:pos="204"/>
              </w:tabs>
              <w:rPr>
                <w:rFonts w:asciiTheme="minorHAnsi" w:hAnsiTheme="minorHAnsi" w:cstheme="minorHAnsi"/>
                <w:color w:val="000000"/>
                <w:sz w:val="24"/>
              </w:rPr>
            </w:pPr>
            <w:r w:rsidRPr="00A85E50">
              <w:rPr>
                <w:rFonts w:asciiTheme="minorHAnsi" w:hAnsiTheme="minorHAnsi" w:cstheme="minorHAnsi"/>
                <w:sz w:val="24"/>
                <w:lang w:val="fr-FR"/>
              </w:rPr>
              <w:t>Résistance aux produits chimiques</w:t>
            </w:r>
          </w:p>
        </w:tc>
        <w:tc>
          <w:tcPr>
            <w:tcW w:w="1843" w:type="dxa"/>
            <w:tcBorders>
              <w:top w:val="single" w:sz="4" w:space="0" w:color="auto"/>
              <w:left w:val="single" w:sz="4" w:space="0" w:color="auto"/>
              <w:bottom w:val="single" w:sz="4" w:space="0" w:color="auto"/>
              <w:right w:val="single" w:sz="4" w:space="0" w:color="auto"/>
            </w:tcBorders>
          </w:tcPr>
          <w:p w14:paraId="281E1D63"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EN-ISO 26987</w:t>
            </w:r>
          </w:p>
        </w:tc>
        <w:tc>
          <w:tcPr>
            <w:tcW w:w="4961" w:type="dxa"/>
            <w:tcBorders>
              <w:top w:val="single" w:sz="4" w:space="0" w:color="auto"/>
              <w:left w:val="single" w:sz="4" w:space="0" w:color="auto"/>
              <w:bottom w:val="single" w:sz="4" w:space="0" w:color="auto"/>
              <w:right w:val="single" w:sz="4" w:space="0" w:color="auto"/>
            </w:tcBorders>
          </w:tcPr>
          <w:p w14:paraId="265A2E9E" w14:textId="77777777" w:rsidR="00C175B3" w:rsidRPr="00A85E50" w:rsidRDefault="00C175B3" w:rsidP="00C175B3">
            <w:pPr>
              <w:pStyle w:val="TxBrp4"/>
              <w:spacing w:line="240" w:lineRule="auto"/>
              <w:rPr>
                <w:rFonts w:asciiTheme="minorHAnsi" w:hAnsiTheme="minorHAnsi" w:cstheme="minorHAnsi"/>
                <w:sz w:val="24"/>
              </w:rPr>
            </w:pPr>
            <w:r w:rsidRPr="00A85E50">
              <w:rPr>
                <w:rFonts w:asciiTheme="minorHAnsi" w:hAnsiTheme="minorHAnsi" w:cstheme="minorHAnsi"/>
                <w:color w:val="000000"/>
                <w:sz w:val="24"/>
              </w:rPr>
              <w:t>Résistant aux acides dilués,</w:t>
            </w:r>
            <w:r w:rsidR="00866003" w:rsidRPr="00A85E50">
              <w:rPr>
                <w:rFonts w:asciiTheme="minorHAnsi" w:hAnsiTheme="minorHAnsi" w:cstheme="minorHAnsi"/>
                <w:color w:val="000000"/>
                <w:sz w:val="24"/>
              </w:rPr>
              <w:t xml:space="preserve"> </w:t>
            </w:r>
            <w:r w:rsidRPr="00A85E50">
              <w:rPr>
                <w:rFonts w:asciiTheme="minorHAnsi" w:hAnsiTheme="minorHAnsi" w:cstheme="minorHAnsi"/>
                <w:color w:val="000000"/>
                <w:sz w:val="24"/>
              </w:rPr>
              <w:t>huiles,</w:t>
            </w:r>
            <w:r w:rsidR="00866003" w:rsidRPr="00A85E50">
              <w:rPr>
                <w:rFonts w:asciiTheme="minorHAnsi" w:hAnsiTheme="minorHAnsi" w:cstheme="minorHAnsi"/>
                <w:color w:val="000000"/>
                <w:sz w:val="24"/>
              </w:rPr>
              <w:t xml:space="preserve"> </w:t>
            </w:r>
            <w:r w:rsidRPr="00A85E50">
              <w:rPr>
                <w:rFonts w:asciiTheme="minorHAnsi" w:hAnsiTheme="minorHAnsi" w:cstheme="minorHAnsi"/>
                <w:color w:val="000000"/>
                <w:sz w:val="24"/>
              </w:rPr>
              <w:t>graisses et aux solvants conventionnels. Ne résiste pas à une exposition prolongée aux alcalis.</w:t>
            </w:r>
          </w:p>
        </w:tc>
      </w:tr>
      <w:tr w:rsidR="00C175B3" w:rsidRPr="00A85E50" w14:paraId="0290B256"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60E4FB7C"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Propriétés bactériostatiques</w:t>
            </w:r>
          </w:p>
        </w:tc>
        <w:tc>
          <w:tcPr>
            <w:tcW w:w="1843" w:type="dxa"/>
            <w:tcBorders>
              <w:top w:val="single" w:sz="4" w:space="0" w:color="auto"/>
              <w:left w:val="single" w:sz="4" w:space="0" w:color="auto"/>
              <w:bottom w:val="single" w:sz="4" w:space="0" w:color="auto"/>
              <w:right w:val="single" w:sz="4" w:space="0" w:color="auto"/>
            </w:tcBorders>
          </w:tcPr>
          <w:p w14:paraId="4B90AC1F"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08280692" w14:textId="3324A85C" w:rsidR="00C175B3" w:rsidRPr="00A85E50" w:rsidRDefault="001E6D0A" w:rsidP="00C175B3">
            <w:pPr>
              <w:pStyle w:val="TxBrp4"/>
              <w:spacing w:line="240" w:lineRule="auto"/>
              <w:rPr>
                <w:rFonts w:asciiTheme="minorHAnsi" w:hAnsiTheme="minorHAnsi" w:cstheme="minorHAnsi"/>
                <w:color w:val="000000"/>
                <w:sz w:val="24"/>
              </w:rPr>
            </w:pPr>
            <w:r w:rsidRPr="00A85E50">
              <w:rPr>
                <w:rFonts w:asciiTheme="minorHAnsi" w:hAnsiTheme="minorHAnsi" w:cstheme="minorHAnsi"/>
                <w:color w:val="000000"/>
                <w:sz w:val="24"/>
              </w:rPr>
              <w:t>Le l</w:t>
            </w:r>
            <w:r w:rsidR="00C175B3" w:rsidRPr="00A85E50">
              <w:rPr>
                <w:rFonts w:asciiTheme="minorHAnsi" w:hAnsiTheme="minorHAnsi" w:cstheme="minorHAnsi"/>
                <w:color w:val="000000"/>
                <w:sz w:val="24"/>
              </w:rPr>
              <w:t>inoléum a des propriétés</w:t>
            </w:r>
            <w:r w:rsidR="00C175B3" w:rsidRPr="00A85E50">
              <w:rPr>
                <w:rFonts w:asciiTheme="minorHAnsi" w:hAnsiTheme="minorHAnsi" w:cstheme="minorHAnsi"/>
                <w:sz w:val="24"/>
                <w:lang w:val="fr-FR"/>
              </w:rPr>
              <w:t xml:space="preserve"> bactériostatiques naturelles qui sont confirmées par des laboratoires indépendants, même contre la </w:t>
            </w:r>
            <w:r w:rsidR="003229B7" w:rsidRPr="00A85E50">
              <w:rPr>
                <w:rFonts w:asciiTheme="minorHAnsi" w:hAnsiTheme="minorHAnsi" w:cstheme="minorHAnsi"/>
                <w:sz w:val="24"/>
                <w:lang w:val="fr-FR"/>
              </w:rPr>
              <w:t>bactérie</w:t>
            </w:r>
            <w:r w:rsidR="00C175B3" w:rsidRPr="00A85E50">
              <w:rPr>
                <w:rFonts w:asciiTheme="minorHAnsi" w:hAnsiTheme="minorHAnsi" w:cstheme="minorHAnsi"/>
                <w:sz w:val="24"/>
                <w:lang w:val="fr-FR"/>
              </w:rPr>
              <w:t xml:space="preserve"> SARM.</w:t>
            </w:r>
          </w:p>
        </w:tc>
      </w:tr>
      <w:tr w:rsidR="00C175B3" w:rsidRPr="00A85E50" w14:paraId="55029D0B"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04162F90"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 xml:space="preserve">Résistance au glissement </w:t>
            </w:r>
          </w:p>
        </w:tc>
        <w:tc>
          <w:tcPr>
            <w:tcW w:w="1843" w:type="dxa"/>
            <w:tcBorders>
              <w:top w:val="single" w:sz="4" w:space="0" w:color="auto"/>
              <w:left w:val="single" w:sz="4" w:space="0" w:color="auto"/>
              <w:bottom w:val="single" w:sz="4" w:space="0" w:color="auto"/>
              <w:right w:val="single" w:sz="4" w:space="0" w:color="auto"/>
            </w:tcBorders>
            <w:hideMark/>
          </w:tcPr>
          <w:p w14:paraId="622B6222"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DIN 51130</w:t>
            </w:r>
          </w:p>
        </w:tc>
        <w:tc>
          <w:tcPr>
            <w:tcW w:w="4961" w:type="dxa"/>
            <w:tcBorders>
              <w:top w:val="single" w:sz="4" w:space="0" w:color="auto"/>
              <w:left w:val="single" w:sz="4" w:space="0" w:color="auto"/>
              <w:bottom w:val="single" w:sz="4" w:space="0" w:color="auto"/>
              <w:right w:val="single" w:sz="4" w:space="0" w:color="auto"/>
            </w:tcBorders>
            <w:hideMark/>
          </w:tcPr>
          <w:p w14:paraId="35609360"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 xml:space="preserve">R9 </w:t>
            </w:r>
          </w:p>
        </w:tc>
      </w:tr>
      <w:tr w:rsidR="00C175B3" w:rsidRPr="00A85E50" w14:paraId="43CFB842"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604FA0A9"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Réduction du bruit d’impact</w:t>
            </w:r>
          </w:p>
        </w:tc>
        <w:tc>
          <w:tcPr>
            <w:tcW w:w="1843" w:type="dxa"/>
            <w:tcBorders>
              <w:top w:val="single" w:sz="4" w:space="0" w:color="auto"/>
              <w:left w:val="single" w:sz="4" w:space="0" w:color="auto"/>
              <w:bottom w:val="single" w:sz="4" w:space="0" w:color="auto"/>
              <w:right w:val="single" w:sz="4" w:space="0" w:color="auto"/>
            </w:tcBorders>
          </w:tcPr>
          <w:p w14:paraId="69D36249" w14:textId="77777777" w:rsidR="00C175B3" w:rsidRPr="00A85E50" w:rsidRDefault="00C175B3" w:rsidP="00C175B3">
            <w:pPr>
              <w:tabs>
                <w:tab w:val="left" w:pos="204"/>
              </w:tabs>
              <w:rPr>
                <w:rFonts w:asciiTheme="minorHAnsi" w:hAnsiTheme="minorHAnsi" w:cstheme="minorHAnsi"/>
                <w:sz w:val="24"/>
              </w:rPr>
            </w:pPr>
            <w:r w:rsidRPr="00A85E50">
              <w:rPr>
                <w:rFonts w:asciiTheme="minorHAnsi" w:hAnsiTheme="minorHAnsi" w:cstheme="minorHAnsi"/>
                <w:sz w:val="24"/>
              </w:rPr>
              <w:t>EN ISO 712-2</w:t>
            </w:r>
          </w:p>
        </w:tc>
        <w:tc>
          <w:tcPr>
            <w:tcW w:w="4961" w:type="dxa"/>
            <w:tcBorders>
              <w:top w:val="single" w:sz="4" w:space="0" w:color="auto"/>
              <w:left w:val="single" w:sz="4" w:space="0" w:color="auto"/>
              <w:bottom w:val="single" w:sz="4" w:space="0" w:color="auto"/>
              <w:right w:val="single" w:sz="4" w:space="0" w:color="auto"/>
            </w:tcBorders>
          </w:tcPr>
          <w:p w14:paraId="6D6E8420" w14:textId="0127C27E" w:rsidR="00C175B3" w:rsidRPr="00A85E50" w:rsidRDefault="00C175B3" w:rsidP="00C175B3">
            <w:pPr>
              <w:tabs>
                <w:tab w:val="left" w:pos="204"/>
              </w:tabs>
              <w:rPr>
                <w:rFonts w:asciiTheme="minorHAnsi" w:hAnsiTheme="minorHAnsi" w:cstheme="minorHAnsi"/>
                <w:sz w:val="24"/>
              </w:rPr>
            </w:pPr>
            <w:r w:rsidRPr="00A85E50">
              <w:rPr>
                <w:rFonts w:asciiTheme="minorHAnsi" w:hAnsiTheme="minorHAnsi" w:cstheme="minorHAnsi"/>
                <w:color w:val="000000"/>
                <w:sz w:val="24"/>
                <w:lang w:val="nl-NL"/>
              </w:rPr>
              <w:t xml:space="preserve">≤ </w:t>
            </w:r>
            <w:r w:rsidR="00F8562B" w:rsidRPr="00A85E50">
              <w:rPr>
                <w:rFonts w:asciiTheme="minorHAnsi" w:hAnsiTheme="minorHAnsi" w:cstheme="minorHAnsi"/>
                <w:color w:val="000000"/>
                <w:sz w:val="24"/>
                <w:lang w:val="nl-NL"/>
              </w:rPr>
              <w:t>6</w:t>
            </w:r>
            <w:r w:rsidRPr="00A85E50">
              <w:rPr>
                <w:rFonts w:asciiTheme="minorHAnsi" w:hAnsiTheme="minorHAnsi" w:cstheme="minorHAnsi"/>
                <w:color w:val="000000"/>
                <w:sz w:val="24"/>
                <w:lang w:val="nl-NL"/>
              </w:rPr>
              <w:t xml:space="preserve"> dB</w:t>
            </w:r>
          </w:p>
        </w:tc>
      </w:tr>
      <w:tr w:rsidR="00C175B3" w:rsidRPr="00A85E50" w14:paraId="40C1DEEA"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12DCA6E7"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Convient au chauffage par le sol</w:t>
            </w:r>
          </w:p>
        </w:tc>
        <w:tc>
          <w:tcPr>
            <w:tcW w:w="1843" w:type="dxa"/>
            <w:tcBorders>
              <w:top w:val="single" w:sz="4" w:space="0" w:color="auto"/>
              <w:left w:val="single" w:sz="4" w:space="0" w:color="auto"/>
              <w:bottom w:val="single" w:sz="4" w:space="0" w:color="auto"/>
              <w:right w:val="single" w:sz="4" w:space="0" w:color="auto"/>
            </w:tcBorders>
          </w:tcPr>
          <w:p w14:paraId="35FBA71D"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1246CA0C" w14:textId="77777777" w:rsidR="00C175B3" w:rsidRPr="00A85E50" w:rsidRDefault="00C175B3" w:rsidP="00C175B3">
            <w:pPr>
              <w:tabs>
                <w:tab w:val="left" w:pos="204"/>
              </w:tabs>
              <w:rPr>
                <w:rFonts w:asciiTheme="minorHAnsi" w:hAnsiTheme="minorHAnsi" w:cstheme="minorHAnsi"/>
                <w:sz w:val="24"/>
                <w:lang w:val="nl-BE"/>
              </w:rPr>
            </w:pPr>
            <w:proofErr w:type="spellStart"/>
            <w:r w:rsidRPr="00A85E50">
              <w:rPr>
                <w:rFonts w:asciiTheme="minorHAnsi" w:hAnsiTheme="minorHAnsi" w:cstheme="minorHAnsi"/>
                <w:sz w:val="24"/>
                <w:lang w:val="nl-BE"/>
              </w:rPr>
              <w:t>Oui</w:t>
            </w:r>
            <w:proofErr w:type="spellEnd"/>
          </w:p>
        </w:tc>
      </w:tr>
      <w:tr w:rsidR="00C175B3" w:rsidRPr="00A85E50" w14:paraId="33B9F905"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68918575"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Analyse du Cycle de vie</w:t>
            </w:r>
          </w:p>
        </w:tc>
        <w:tc>
          <w:tcPr>
            <w:tcW w:w="1843" w:type="dxa"/>
            <w:tcBorders>
              <w:top w:val="single" w:sz="4" w:space="0" w:color="auto"/>
              <w:left w:val="single" w:sz="4" w:space="0" w:color="auto"/>
              <w:bottom w:val="single" w:sz="4" w:space="0" w:color="auto"/>
              <w:right w:val="single" w:sz="4" w:space="0" w:color="auto"/>
            </w:tcBorders>
          </w:tcPr>
          <w:p w14:paraId="31B9BA2A"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3D279CDF" w14:textId="77777777" w:rsidR="00C175B3" w:rsidRPr="00A85E50" w:rsidRDefault="00C175B3" w:rsidP="00C175B3">
            <w:pPr>
              <w:tabs>
                <w:tab w:val="left" w:pos="204"/>
              </w:tabs>
              <w:rPr>
                <w:rFonts w:asciiTheme="minorHAnsi" w:hAnsiTheme="minorHAnsi" w:cstheme="minorHAnsi"/>
                <w:sz w:val="24"/>
              </w:rPr>
            </w:pPr>
            <w:r w:rsidRPr="00A85E50">
              <w:rPr>
                <w:rFonts w:asciiTheme="minorHAnsi" w:hAnsiTheme="minorHAnsi" w:cstheme="minorHAnsi"/>
                <w:sz w:val="24"/>
              </w:rPr>
              <w:t xml:space="preserve">Le LCA est la base pour assurer un impact </w:t>
            </w:r>
            <w:r w:rsidRPr="00A85E50">
              <w:rPr>
                <w:rFonts w:asciiTheme="minorHAnsi" w:hAnsiTheme="minorHAnsi" w:cstheme="minorHAnsi"/>
                <w:sz w:val="24"/>
              </w:rPr>
              <w:lastRenderedPageBreak/>
              <w:t>environnemental le plus bas possible.</w:t>
            </w:r>
          </w:p>
        </w:tc>
      </w:tr>
      <w:tr w:rsidR="00C175B3" w:rsidRPr="00A85E50" w14:paraId="75C56565"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0092FEC6"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lastRenderedPageBreak/>
              <w:t xml:space="preserve">CO2 </w:t>
            </w:r>
            <w:r w:rsidR="003229B7" w:rsidRPr="00A85E50">
              <w:rPr>
                <w:rFonts w:asciiTheme="minorHAnsi" w:hAnsiTheme="minorHAnsi" w:cstheme="minorHAnsi"/>
                <w:sz w:val="24"/>
                <w:lang w:val="fr-FR"/>
              </w:rPr>
              <w:t>neutre</w:t>
            </w:r>
          </w:p>
        </w:tc>
        <w:tc>
          <w:tcPr>
            <w:tcW w:w="1843" w:type="dxa"/>
            <w:tcBorders>
              <w:top w:val="single" w:sz="4" w:space="0" w:color="auto"/>
              <w:left w:val="single" w:sz="4" w:space="0" w:color="auto"/>
              <w:bottom w:val="single" w:sz="4" w:space="0" w:color="auto"/>
              <w:right w:val="single" w:sz="4" w:space="0" w:color="auto"/>
            </w:tcBorders>
          </w:tcPr>
          <w:p w14:paraId="2244B01F"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402565F6" w14:textId="77777777" w:rsidR="00C175B3" w:rsidRPr="00A85E50" w:rsidRDefault="00C175B3" w:rsidP="00C175B3">
            <w:pPr>
              <w:tabs>
                <w:tab w:val="left" w:pos="204"/>
              </w:tabs>
              <w:rPr>
                <w:rFonts w:asciiTheme="minorHAnsi" w:hAnsiTheme="minorHAnsi" w:cstheme="minorHAnsi"/>
                <w:sz w:val="24"/>
              </w:rPr>
            </w:pPr>
            <w:r w:rsidRPr="00A85E50">
              <w:rPr>
                <w:rFonts w:asciiTheme="minorHAnsi" w:hAnsiTheme="minorHAnsi" w:cstheme="minorHAnsi"/>
                <w:sz w:val="24"/>
              </w:rPr>
              <w:t>Production</w:t>
            </w:r>
            <w:r w:rsidR="003229B7" w:rsidRPr="00A85E50">
              <w:rPr>
                <w:rFonts w:asciiTheme="minorHAnsi" w:hAnsiTheme="minorHAnsi" w:cstheme="minorHAnsi"/>
                <w:sz w:val="24"/>
              </w:rPr>
              <w:t xml:space="preserve"> avec une empreinte</w:t>
            </w:r>
            <w:r w:rsidRPr="00A85E50">
              <w:rPr>
                <w:rFonts w:asciiTheme="minorHAnsi" w:hAnsiTheme="minorHAnsi" w:cstheme="minorHAnsi"/>
                <w:sz w:val="24"/>
              </w:rPr>
              <w:t xml:space="preserve"> CO2 neutre.</w:t>
            </w:r>
          </w:p>
        </w:tc>
      </w:tr>
      <w:tr w:rsidR="00C175B3" w:rsidRPr="00A85E50" w14:paraId="0EF7C1CE"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30CFBFBD" w14:textId="77777777" w:rsidR="00C175B3" w:rsidRPr="00A85E50" w:rsidRDefault="00C175B3" w:rsidP="00C175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hAnsiTheme="minorHAnsi" w:cstheme="minorHAnsi"/>
                <w:sz w:val="24"/>
                <w:lang w:val="nl-BE" w:eastAsia="nl-BE" w:bidi="ar-SA"/>
              </w:rPr>
            </w:pPr>
            <w:r w:rsidRPr="00A85E50">
              <w:rPr>
                <w:rFonts w:asciiTheme="minorHAnsi" w:hAnsiTheme="minorHAnsi" w:cstheme="minorHAnsi"/>
                <w:sz w:val="24"/>
                <w:lang w:val="fr-FR" w:eastAsia="nl-BE" w:bidi="ar-SA"/>
              </w:rPr>
              <w:t>Energie renouvelable</w:t>
            </w:r>
          </w:p>
          <w:p w14:paraId="2CFB8CCE" w14:textId="77777777" w:rsidR="00C175B3" w:rsidRPr="00A85E50" w:rsidRDefault="00C175B3" w:rsidP="00C175B3">
            <w:pPr>
              <w:tabs>
                <w:tab w:val="left" w:pos="204"/>
              </w:tabs>
              <w:rPr>
                <w:rFonts w:asciiTheme="minorHAnsi" w:hAnsiTheme="minorHAnsi" w:cstheme="minorHAnsi"/>
                <w:sz w:val="24"/>
                <w:lang w:val="fr-FR"/>
              </w:rPr>
            </w:pPr>
          </w:p>
        </w:tc>
        <w:tc>
          <w:tcPr>
            <w:tcW w:w="1843" w:type="dxa"/>
            <w:tcBorders>
              <w:top w:val="single" w:sz="4" w:space="0" w:color="auto"/>
              <w:left w:val="single" w:sz="4" w:space="0" w:color="auto"/>
              <w:bottom w:val="single" w:sz="4" w:space="0" w:color="auto"/>
              <w:right w:val="single" w:sz="4" w:space="0" w:color="auto"/>
            </w:tcBorders>
          </w:tcPr>
          <w:p w14:paraId="495577D4"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6EE2D44F" w14:textId="77777777" w:rsidR="00C175B3" w:rsidRPr="00A85E50" w:rsidRDefault="00C175B3" w:rsidP="00C175B3">
            <w:pPr>
              <w:tabs>
                <w:tab w:val="left" w:pos="204"/>
              </w:tabs>
              <w:rPr>
                <w:rFonts w:asciiTheme="minorHAnsi" w:hAnsiTheme="minorHAnsi" w:cstheme="minorHAnsi"/>
                <w:sz w:val="24"/>
              </w:rPr>
            </w:pPr>
            <w:r w:rsidRPr="00A85E50">
              <w:rPr>
                <w:rFonts w:asciiTheme="minorHAnsi" w:hAnsiTheme="minorHAnsi" w:cstheme="minorHAnsi"/>
                <w:sz w:val="24"/>
              </w:rPr>
              <w:t xml:space="preserve">Production avec 100 % électricité des sources </w:t>
            </w:r>
            <w:r w:rsidRPr="00A85E50">
              <w:rPr>
                <w:rFonts w:asciiTheme="minorHAnsi" w:hAnsiTheme="minorHAnsi" w:cstheme="minorHAnsi"/>
                <w:sz w:val="24"/>
                <w:lang w:val="fr-FR"/>
              </w:rPr>
              <w:t>renouvelables.</w:t>
            </w:r>
          </w:p>
        </w:tc>
      </w:tr>
      <w:tr w:rsidR="00C175B3" w:rsidRPr="00A85E50" w14:paraId="41BEA510"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51D2ACEA" w14:textId="2B3F99D8" w:rsidR="00C175B3" w:rsidRPr="00A85E50" w:rsidRDefault="001E6D0A"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M</w:t>
            </w:r>
            <w:r w:rsidR="00C175B3" w:rsidRPr="00A85E50">
              <w:rPr>
                <w:rFonts w:asciiTheme="minorHAnsi" w:hAnsiTheme="minorHAnsi" w:cstheme="minorHAnsi"/>
                <w:sz w:val="24"/>
                <w:lang w:val="fr-FR"/>
              </w:rPr>
              <w:t>atières premières naturelles</w:t>
            </w:r>
          </w:p>
        </w:tc>
        <w:tc>
          <w:tcPr>
            <w:tcW w:w="1843" w:type="dxa"/>
            <w:tcBorders>
              <w:top w:val="single" w:sz="4" w:space="0" w:color="auto"/>
              <w:left w:val="single" w:sz="4" w:space="0" w:color="auto"/>
              <w:bottom w:val="single" w:sz="4" w:space="0" w:color="auto"/>
              <w:right w:val="single" w:sz="4" w:space="0" w:color="auto"/>
            </w:tcBorders>
          </w:tcPr>
          <w:p w14:paraId="1A4065E0" w14:textId="77777777" w:rsidR="00C175B3" w:rsidRPr="00A85E50" w:rsidRDefault="00C175B3" w:rsidP="00C175B3">
            <w:pPr>
              <w:tabs>
                <w:tab w:val="left" w:pos="204"/>
              </w:tabs>
              <w:rPr>
                <w:rFonts w:asciiTheme="minorHAnsi" w:hAnsiTheme="minorHAnsi" w:cstheme="minorHAnsi"/>
                <w:sz w:val="24"/>
              </w:rPr>
            </w:pPr>
          </w:p>
        </w:tc>
        <w:tc>
          <w:tcPr>
            <w:tcW w:w="4961" w:type="dxa"/>
            <w:tcBorders>
              <w:top w:val="single" w:sz="4" w:space="0" w:color="auto"/>
              <w:left w:val="single" w:sz="4" w:space="0" w:color="auto"/>
              <w:bottom w:val="single" w:sz="4" w:space="0" w:color="auto"/>
              <w:right w:val="single" w:sz="4" w:space="0" w:color="auto"/>
            </w:tcBorders>
          </w:tcPr>
          <w:p w14:paraId="6FC3B333" w14:textId="72178FD0" w:rsidR="00C175B3" w:rsidRPr="00A85E50" w:rsidRDefault="00C175B3" w:rsidP="001E6D0A">
            <w:pPr>
              <w:tabs>
                <w:tab w:val="left" w:pos="204"/>
              </w:tabs>
              <w:rPr>
                <w:rFonts w:asciiTheme="minorHAnsi" w:hAnsiTheme="minorHAnsi" w:cstheme="minorHAnsi"/>
                <w:sz w:val="24"/>
              </w:rPr>
            </w:pPr>
            <w:r w:rsidRPr="00A85E50">
              <w:rPr>
                <w:rFonts w:asciiTheme="minorHAnsi" w:hAnsiTheme="minorHAnsi" w:cstheme="minorHAnsi"/>
                <w:sz w:val="24"/>
                <w:lang w:val="fr-FR"/>
              </w:rPr>
              <w:t>94 - 98 % matières naturelles</w:t>
            </w:r>
            <w:r w:rsidR="001E6D0A" w:rsidRPr="00A85E50">
              <w:rPr>
                <w:rFonts w:asciiTheme="minorHAnsi" w:hAnsiTheme="minorHAnsi" w:cstheme="minorHAnsi"/>
                <w:sz w:val="24"/>
                <w:lang w:val="fr-FR"/>
              </w:rPr>
              <w:t xml:space="preserve">. </w:t>
            </w:r>
            <w:r w:rsidRPr="00A85E50">
              <w:rPr>
                <w:rFonts w:asciiTheme="minorHAnsi" w:hAnsiTheme="minorHAnsi" w:cstheme="minorHAnsi"/>
                <w:sz w:val="24"/>
              </w:rPr>
              <w:t>Farine de bois certifié</w:t>
            </w:r>
            <w:r w:rsidR="001E6D0A" w:rsidRPr="00A85E50">
              <w:rPr>
                <w:rFonts w:asciiTheme="minorHAnsi" w:hAnsiTheme="minorHAnsi" w:cstheme="minorHAnsi"/>
                <w:sz w:val="24"/>
              </w:rPr>
              <w:t>e</w:t>
            </w:r>
            <w:r w:rsidRPr="00A85E50">
              <w:rPr>
                <w:rFonts w:asciiTheme="minorHAnsi" w:hAnsiTheme="minorHAnsi" w:cstheme="minorHAnsi"/>
                <w:sz w:val="24"/>
              </w:rPr>
              <w:t xml:space="preserve"> PEFC</w:t>
            </w:r>
            <w:r w:rsidR="001E6D0A" w:rsidRPr="00A85E50">
              <w:rPr>
                <w:rFonts w:asciiTheme="minorHAnsi" w:hAnsiTheme="minorHAnsi" w:cstheme="minorHAnsi"/>
                <w:sz w:val="24"/>
              </w:rPr>
              <w:t xml:space="preserve">. </w:t>
            </w:r>
            <w:r w:rsidRPr="00A85E50">
              <w:rPr>
                <w:rFonts w:asciiTheme="minorHAnsi" w:hAnsiTheme="minorHAnsi" w:cstheme="minorHAnsi"/>
                <w:sz w:val="24"/>
              </w:rPr>
              <w:t xml:space="preserve">Ne contient pas de pvc, PET, caoutchouc synthétique </w:t>
            </w:r>
            <w:r w:rsidR="001E6D0A" w:rsidRPr="00A85E50">
              <w:rPr>
                <w:rFonts w:asciiTheme="minorHAnsi" w:hAnsiTheme="minorHAnsi" w:cstheme="minorHAnsi"/>
                <w:sz w:val="24"/>
              </w:rPr>
              <w:t>ni</w:t>
            </w:r>
            <w:r w:rsidRPr="00A85E50">
              <w:rPr>
                <w:rFonts w:asciiTheme="minorHAnsi" w:hAnsiTheme="minorHAnsi" w:cstheme="minorHAnsi"/>
                <w:sz w:val="24"/>
              </w:rPr>
              <w:t xml:space="preserve"> plastifiants</w:t>
            </w:r>
          </w:p>
        </w:tc>
      </w:tr>
      <w:tr w:rsidR="00C175B3" w:rsidRPr="00A85E50" w14:paraId="19A47FEF"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49CF2244" w14:textId="41FDC7C3"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Matière recyclé</w:t>
            </w:r>
            <w:r w:rsidR="001E6D0A" w:rsidRPr="00A85E50">
              <w:rPr>
                <w:rFonts w:asciiTheme="minorHAnsi" w:hAnsiTheme="minorHAnsi" w:cstheme="minorHAnsi"/>
                <w:sz w:val="24"/>
                <w:lang w:val="fr-FR"/>
              </w:rPr>
              <w:t>e</w:t>
            </w:r>
          </w:p>
        </w:tc>
        <w:tc>
          <w:tcPr>
            <w:tcW w:w="1843" w:type="dxa"/>
            <w:tcBorders>
              <w:top w:val="single" w:sz="4" w:space="0" w:color="auto"/>
              <w:left w:val="single" w:sz="4" w:space="0" w:color="auto"/>
              <w:bottom w:val="single" w:sz="4" w:space="0" w:color="auto"/>
              <w:right w:val="single" w:sz="4" w:space="0" w:color="auto"/>
            </w:tcBorders>
          </w:tcPr>
          <w:p w14:paraId="2A62612C" w14:textId="77777777" w:rsidR="00C175B3" w:rsidRPr="00A85E50" w:rsidRDefault="00C175B3" w:rsidP="00C175B3">
            <w:pPr>
              <w:tabs>
                <w:tab w:val="left" w:pos="204"/>
              </w:tabs>
              <w:rPr>
                <w:rFonts w:asciiTheme="minorHAnsi" w:hAnsiTheme="minorHAnsi" w:cstheme="minorHAnsi"/>
                <w:color w:val="000000"/>
                <w:sz w:val="24"/>
                <w:lang w:val="nl-NL"/>
              </w:rPr>
            </w:pPr>
          </w:p>
        </w:tc>
        <w:tc>
          <w:tcPr>
            <w:tcW w:w="4961" w:type="dxa"/>
            <w:tcBorders>
              <w:top w:val="single" w:sz="4" w:space="0" w:color="auto"/>
              <w:left w:val="single" w:sz="4" w:space="0" w:color="auto"/>
              <w:bottom w:val="single" w:sz="4" w:space="0" w:color="auto"/>
              <w:right w:val="single" w:sz="4" w:space="0" w:color="auto"/>
            </w:tcBorders>
          </w:tcPr>
          <w:p w14:paraId="1B369FFD" w14:textId="5E8A16DC" w:rsidR="00C175B3" w:rsidRPr="00A85E50" w:rsidRDefault="001E6D0A"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Le linoléum contient une quantité importante de matières premières recyclées.</w:t>
            </w:r>
          </w:p>
        </w:tc>
      </w:tr>
      <w:tr w:rsidR="00EF69EB" w:rsidRPr="00A85E50" w14:paraId="6D9BD9CE"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6FC20CE0" w14:textId="11E4A429" w:rsidR="00EF69EB" w:rsidRPr="00A85E50" w:rsidRDefault="00EF69EB"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Back to the Floor</w:t>
            </w:r>
          </w:p>
        </w:tc>
        <w:tc>
          <w:tcPr>
            <w:tcW w:w="1843" w:type="dxa"/>
            <w:tcBorders>
              <w:top w:val="single" w:sz="4" w:space="0" w:color="auto"/>
              <w:left w:val="single" w:sz="4" w:space="0" w:color="auto"/>
              <w:bottom w:val="single" w:sz="4" w:space="0" w:color="auto"/>
              <w:right w:val="single" w:sz="4" w:space="0" w:color="auto"/>
            </w:tcBorders>
          </w:tcPr>
          <w:p w14:paraId="0274F1B4" w14:textId="77777777" w:rsidR="00EF69EB" w:rsidRPr="00A85E50" w:rsidRDefault="00EF69EB" w:rsidP="00C175B3">
            <w:pPr>
              <w:tabs>
                <w:tab w:val="left" w:pos="204"/>
              </w:tabs>
              <w:rPr>
                <w:rFonts w:asciiTheme="minorHAnsi" w:hAnsiTheme="minorHAnsi" w:cstheme="minorHAnsi"/>
                <w:color w:val="000000"/>
                <w:sz w:val="24"/>
                <w:lang w:val="nl-NL"/>
              </w:rPr>
            </w:pPr>
          </w:p>
        </w:tc>
        <w:tc>
          <w:tcPr>
            <w:tcW w:w="4961" w:type="dxa"/>
            <w:tcBorders>
              <w:top w:val="single" w:sz="4" w:space="0" w:color="auto"/>
              <w:left w:val="single" w:sz="4" w:space="0" w:color="auto"/>
              <w:bottom w:val="single" w:sz="4" w:space="0" w:color="auto"/>
              <w:right w:val="single" w:sz="4" w:space="0" w:color="auto"/>
            </w:tcBorders>
          </w:tcPr>
          <w:p w14:paraId="5B693179" w14:textId="7B8C4387" w:rsidR="00EF69EB" w:rsidRPr="00A85E50" w:rsidRDefault="00EF69EB"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Les chutes de la pose peuvent être repris par le fabricant en fonction de leur recyclage.</w:t>
            </w:r>
          </w:p>
        </w:tc>
      </w:tr>
      <w:tr w:rsidR="00C175B3" w:rsidRPr="00A85E50" w14:paraId="4FEFD392"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07C7EC46"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 xml:space="preserve">Comportement au feu </w:t>
            </w:r>
          </w:p>
        </w:tc>
        <w:tc>
          <w:tcPr>
            <w:tcW w:w="1843" w:type="dxa"/>
            <w:tcBorders>
              <w:top w:val="single" w:sz="4" w:space="0" w:color="auto"/>
              <w:left w:val="single" w:sz="4" w:space="0" w:color="auto"/>
              <w:bottom w:val="single" w:sz="4" w:space="0" w:color="auto"/>
              <w:right w:val="single" w:sz="4" w:space="0" w:color="auto"/>
            </w:tcBorders>
            <w:hideMark/>
          </w:tcPr>
          <w:p w14:paraId="1BBFE2F1"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 13501-1</w:t>
            </w:r>
          </w:p>
        </w:tc>
        <w:tc>
          <w:tcPr>
            <w:tcW w:w="4961" w:type="dxa"/>
            <w:tcBorders>
              <w:top w:val="single" w:sz="4" w:space="0" w:color="auto"/>
              <w:left w:val="single" w:sz="4" w:space="0" w:color="auto"/>
              <w:bottom w:val="single" w:sz="4" w:space="0" w:color="auto"/>
              <w:right w:val="single" w:sz="4" w:space="0" w:color="auto"/>
            </w:tcBorders>
            <w:hideMark/>
          </w:tcPr>
          <w:p w14:paraId="2B720328" w14:textId="7855611F" w:rsidR="00C175B3" w:rsidRPr="00A85E50" w:rsidRDefault="005D0F3D" w:rsidP="00C175B3">
            <w:pPr>
              <w:tabs>
                <w:tab w:val="left" w:pos="204"/>
              </w:tabs>
              <w:rPr>
                <w:rFonts w:asciiTheme="minorHAnsi" w:hAnsiTheme="minorHAnsi" w:cstheme="minorHAnsi"/>
                <w:color w:val="000000"/>
                <w:sz w:val="24"/>
                <w:lang w:val="en-US"/>
              </w:rPr>
            </w:pPr>
            <w:r w:rsidRPr="00A85E50">
              <w:rPr>
                <w:rFonts w:asciiTheme="minorHAnsi" w:hAnsiTheme="minorHAnsi" w:cstheme="minorHAnsi"/>
                <w:sz w:val="24"/>
                <w:lang w:val="en-US"/>
              </w:rPr>
              <w:t>Cfl-s1,G</w:t>
            </w:r>
            <w:r w:rsidR="00EF69EB" w:rsidRPr="00A85E50">
              <w:rPr>
                <w:rFonts w:asciiTheme="minorHAnsi" w:hAnsiTheme="minorHAnsi" w:cstheme="minorHAnsi"/>
                <w:sz w:val="24"/>
                <w:lang w:val="en-US"/>
              </w:rPr>
              <w:t xml:space="preserve"> </w:t>
            </w:r>
            <w:r w:rsidRPr="00A85E50">
              <w:rPr>
                <w:rFonts w:asciiTheme="minorHAnsi" w:hAnsiTheme="minorHAnsi" w:cstheme="minorHAnsi"/>
                <w:sz w:val="24"/>
                <w:lang w:val="en-US"/>
              </w:rPr>
              <w:t xml:space="preserve">,CS    </w:t>
            </w:r>
          </w:p>
        </w:tc>
      </w:tr>
      <w:tr w:rsidR="00C175B3" w:rsidRPr="00A85E50" w14:paraId="54CDD65C"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3E94712A" w14:textId="77777777" w:rsidR="00C175B3" w:rsidRPr="00A85E50" w:rsidRDefault="00C175B3"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Résistance au glissement</w:t>
            </w:r>
          </w:p>
        </w:tc>
        <w:tc>
          <w:tcPr>
            <w:tcW w:w="1843" w:type="dxa"/>
            <w:tcBorders>
              <w:top w:val="single" w:sz="4" w:space="0" w:color="auto"/>
              <w:left w:val="single" w:sz="4" w:space="0" w:color="auto"/>
              <w:bottom w:val="single" w:sz="4" w:space="0" w:color="auto"/>
              <w:right w:val="single" w:sz="4" w:space="0" w:color="auto"/>
            </w:tcBorders>
          </w:tcPr>
          <w:p w14:paraId="5FC62C07"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EN 13893</w:t>
            </w:r>
          </w:p>
        </w:tc>
        <w:tc>
          <w:tcPr>
            <w:tcW w:w="4961" w:type="dxa"/>
            <w:tcBorders>
              <w:top w:val="single" w:sz="4" w:space="0" w:color="auto"/>
              <w:left w:val="single" w:sz="4" w:space="0" w:color="auto"/>
              <w:bottom w:val="single" w:sz="4" w:space="0" w:color="auto"/>
              <w:right w:val="single" w:sz="4" w:space="0" w:color="auto"/>
            </w:tcBorders>
          </w:tcPr>
          <w:p w14:paraId="5093E53B" w14:textId="77777777" w:rsidR="00C175B3" w:rsidRPr="00A85E50" w:rsidRDefault="00C175B3" w:rsidP="00C175B3">
            <w:pPr>
              <w:tabs>
                <w:tab w:val="left" w:pos="204"/>
              </w:tabs>
              <w:rPr>
                <w:rFonts w:asciiTheme="minorHAnsi" w:hAnsiTheme="minorHAnsi" w:cstheme="minorHAnsi"/>
                <w:sz w:val="24"/>
                <w:lang w:val="nl-BE"/>
              </w:rPr>
            </w:pPr>
            <w:r w:rsidRPr="00A85E50">
              <w:rPr>
                <w:rFonts w:asciiTheme="minorHAnsi" w:hAnsiTheme="minorHAnsi" w:cstheme="minorHAnsi"/>
                <w:sz w:val="24"/>
              </w:rPr>
              <w:t>µ ≥ 0,30</w:t>
            </w:r>
          </w:p>
        </w:tc>
      </w:tr>
      <w:tr w:rsidR="00C175B3" w:rsidRPr="00A85E50" w14:paraId="10542FEC"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77A55DA9"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 xml:space="preserve">Chargement électrique des personnes </w:t>
            </w:r>
          </w:p>
        </w:tc>
        <w:tc>
          <w:tcPr>
            <w:tcW w:w="1843" w:type="dxa"/>
            <w:tcBorders>
              <w:top w:val="single" w:sz="4" w:space="0" w:color="auto"/>
              <w:left w:val="single" w:sz="4" w:space="0" w:color="auto"/>
              <w:bottom w:val="single" w:sz="4" w:space="0" w:color="auto"/>
              <w:right w:val="single" w:sz="4" w:space="0" w:color="auto"/>
            </w:tcBorders>
            <w:hideMark/>
          </w:tcPr>
          <w:p w14:paraId="1E071F39"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 1815</w:t>
            </w:r>
          </w:p>
        </w:tc>
        <w:tc>
          <w:tcPr>
            <w:tcW w:w="4961" w:type="dxa"/>
            <w:tcBorders>
              <w:top w:val="single" w:sz="4" w:space="0" w:color="auto"/>
              <w:left w:val="single" w:sz="4" w:space="0" w:color="auto"/>
              <w:bottom w:val="single" w:sz="4" w:space="0" w:color="auto"/>
              <w:right w:val="single" w:sz="4" w:space="0" w:color="auto"/>
            </w:tcBorders>
            <w:hideMark/>
          </w:tcPr>
          <w:p w14:paraId="124586E1"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 2 kV</w:t>
            </w:r>
          </w:p>
        </w:tc>
      </w:tr>
      <w:tr w:rsidR="00C175B3" w:rsidRPr="00A85E50" w14:paraId="0DE0EE69"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hideMark/>
          </w:tcPr>
          <w:p w14:paraId="08BF1D78"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lang w:val="fr-FR"/>
              </w:rPr>
              <w:t xml:space="preserve">Conductivité thermique </w:t>
            </w:r>
            <w:r w:rsidRPr="00A85E50">
              <w:rPr>
                <w:rFonts w:asciiTheme="minorHAnsi" w:hAnsiTheme="minorHAnsi" w:cstheme="minorHAnsi"/>
                <w:sz w:val="24"/>
                <w:lang w:val="fr-FR"/>
              </w:rPr>
              <w:tab/>
            </w:r>
          </w:p>
        </w:tc>
        <w:tc>
          <w:tcPr>
            <w:tcW w:w="1843" w:type="dxa"/>
            <w:tcBorders>
              <w:top w:val="single" w:sz="4" w:space="0" w:color="auto"/>
              <w:left w:val="single" w:sz="4" w:space="0" w:color="auto"/>
              <w:bottom w:val="single" w:sz="4" w:space="0" w:color="auto"/>
              <w:right w:val="single" w:sz="4" w:space="0" w:color="auto"/>
            </w:tcBorders>
            <w:hideMark/>
          </w:tcPr>
          <w:p w14:paraId="26DA48EE"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color w:val="000000"/>
                <w:sz w:val="24"/>
                <w:lang w:val="nl-NL"/>
              </w:rPr>
              <w:t>EN 12524</w:t>
            </w:r>
          </w:p>
        </w:tc>
        <w:tc>
          <w:tcPr>
            <w:tcW w:w="4961" w:type="dxa"/>
            <w:tcBorders>
              <w:top w:val="single" w:sz="4" w:space="0" w:color="auto"/>
              <w:left w:val="single" w:sz="4" w:space="0" w:color="auto"/>
              <w:bottom w:val="single" w:sz="4" w:space="0" w:color="auto"/>
              <w:right w:val="single" w:sz="4" w:space="0" w:color="auto"/>
            </w:tcBorders>
            <w:hideMark/>
          </w:tcPr>
          <w:p w14:paraId="1F2C9F1D" w14:textId="77777777" w:rsidR="00C175B3" w:rsidRPr="00A85E50" w:rsidRDefault="00C175B3" w:rsidP="00C175B3">
            <w:pPr>
              <w:tabs>
                <w:tab w:val="left" w:pos="204"/>
              </w:tabs>
              <w:rPr>
                <w:rFonts w:asciiTheme="minorHAnsi" w:hAnsiTheme="minorHAnsi" w:cstheme="minorHAnsi"/>
                <w:color w:val="000000"/>
                <w:sz w:val="24"/>
                <w:lang w:val="nl-NL"/>
              </w:rPr>
            </w:pPr>
            <w:r w:rsidRPr="00A85E50">
              <w:rPr>
                <w:rFonts w:asciiTheme="minorHAnsi" w:hAnsiTheme="minorHAnsi" w:cstheme="minorHAnsi"/>
                <w:sz w:val="24"/>
              </w:rPr>
              <w:t>0,17 W/</w:t>
            </w:r>
            <w:proofErr w:type="spellStart"/>
            <w:r w:rsidRPr="00A85E50">
              <w:rPr>
                <w:rFonts w:asciiTheme="minorHAnsi" w:hAnsiTheme="minorHAnsi" w:cstheme="minorHAnsi"/>
                <w:sz w:val="24"/>
              </w:rPr>
              <w:t>m·K</w:t>
            </w:r>
            <w:proofErr w:type="spellEnd"/>
          </w:p>
        </w:tc>
      </w:tr>
      <w:tr w:rsidR="005D0F3D" w:rsidRPr="00A85E50" w14:paraId="44EB5095"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0926E194" w14:textId="77777777" w:rsidR="005D0F3D" w:rsidRPr="00A85E50" w:rsidRDefault="005D0F3D"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Qualité de l’air intérieur</w:t>
            </w:r>
          </w:p>
          <w:p w14:paraId="33A89D6B" w14:textId="77777777" w:rsidR="005D0F3D" w:rsidRPr="00A85E50" w:rsidRDefault="005D0F3D"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TVOC après 28 jours</w:t>
            </w:r>
          </w:p>
        </w:tc>
        <w:tc>
          <w:tcPr>
            <w:tcW w:w="1843" w:type="dxa"/>
            <w:tcBorders>
              <w:top w:val="single" w:sz="4" w:space="0" w:color="auto"/>
              <w:left w:val="single" w:sz="4" w:space="0" w:color="auto"/>
              <w:bottom w:val="single" w:sz="4" w:space="0" w:color="auto"/>
              <w:right w:val="single" w:sz="4" w:space="0" w:color="auto"/>
            </w:tcBorders>
          </w:tcPr>
          <w:p w14:paraId="66ABE39E" w14:textId="77777777" w:rsidR="005D0F3D" w:rsidRPr="00A85E50" w:rsidRDefault="005D0F3D" w:rsidP="00C175B3">
            <w:pPr>
              <w:tabs>
                <w:tab w:val="left" w:pos="204"/>
              </w:tabs>
              <w:rPr>
                <w:rFonts w:asciiTheme="minorHAnsi" w:hAnsiTheme="minorHAnsi" w:cstheme="minorHAnsi"/>
                <w:color w:val="000000"/>
                <w:sz w:val="24"/>
                <w:lang w:val="fr-FR"/>
              </w:rPr>
            </w:pPr>
            <w:r w:rsidRPr="00A85E50">
              <w:rPr>
                <w:rFonts w:asciiTheme="minorHAnsi" w:hAnsiTheme="minorHAnsi" w:cstheme="minorHAnsi"/>
                <w:sz w:val="24"/>
                <w:lang w:val="nl-NL"/>
              </w:rPr>
              <w:t>EN 16516</w:t>
            </w:r>
          </w:p>
        </w:tc>
        <w:tc>
          <w:tcPr>
            <w:tcW w:w="4961" w:type="dxa"/>
            <w:tcBorders>
              <w:top w:val="single" w:sz="4" w:space="0" w:color="auto"/>
              <w:left w:val="single" w:sz="4" w:space="0" w:color="auto"/>
              <w:bottom w:val="single" w:sz="4" w:space="0" w:color="auto"/>
              <w:right w:val="single" w:sz="4" w:space="0" w:color="auto"/>
            </w:tcBorders>
          </w:tcPr>
          <w:p w14:paraId="6B4804C1" w14:textId="77777777" w:rsidR="005D0F3D" w:rsidRPr="00A85E50" w:rsidRDefault="005D0F3D" w:rsidP="00C175B3">
            <w:pPr>
              <w:tabs>
                <w:tab w:val="left" w:pos="204"/>
              </w:tabs>
              <w:rPr>
                <w:rFonts w:asciiTheme="minorHAnsi" w:hAnsiTheme="minorHAnsi" w:cstheme="minorHAnsi"/>
                <w:sz w:val="24"/>
              </w:rPr>
            </w:pPr>
            <w:r w:rsidRPr="00A85E50">
              <w:rPr>
                <w:rFonts w:asciiTheme="minorHAnsi" w:hAnsiTheme="minorHAnsi" w:cstheme="minorHAnsi"/>
                <w:sz w:val="24"/>
                <w:lang w:val="nl-BE"/>
              </w:rPr>
              <w:t>&lt;</w:t>
            </w:r>
            <w:r w:rsidR="00866003" w:rsidRPr="00A85E50">
              <w:rPr>
                <w:rFonts w:asciiTheme="minorHAnsi" w:hAnsiTheme="minorHAnsi" w:cstheme="minorHAnsi"/>
                <w:sz w:val="24"/>
                <w:lang w:val="nl-BE"/>
              </w:rPr>
              <w:t xml:space="preserve"> 0,</w:t>
            </w:r>
            <w:r w:rsidRPr="00A85E50">
              <w:rPr>
                <w:rFonts w:asciiTheme="minorHAnsi" w:hAnsiTheme="minorHAnsi" w:cstheme="minorHAnsi"/>
                <w:sz w:val="24"/>
                <w:lang w:val="nl-BE"/>
              </w:rPr>
              <w:t>05</w:t>
            </w:r>
            <w:r w:rsidR="00866003" w:rsidRPr="00A85E50">
              <w:rPr>
                <w:rFonts w:asciiTheme="minorHAnsi" w:hAnsiTheme="minorHAnsi" w:cstheme="minorHAnsi"/>
                <w:sz w:val="24"/>
                <w:lang w:val="nl-BE"/>
              </w:rPr>
              <w:t xml:space="preserve"> </w:t>
            </w:r>
            <w:r w:rsidRPr="00A85E50">
              <w:rPr>
                <w:rFonts w:asciiTheme="minorHAnsi" w:hAnsiTheme="minorHAnsi" w:cstheme="minorHAnsi"/>
                <w:sz w:val="24"/>
                <w:lang w:val="nl-BE"/>
              </w:rPr>
              <w:t>mg/m³</w:t>
            </w:r>
          </w:p>
        </w:tc>
      </w:tr>
      <w:tr w:rsidR="005D0F3D" w:rsidRPr="00A85E50" w14:paraId="763A2C8A" w14:textId="77777777" w:rsidTr="00075599">
        <w:trPr>
          <w:trHeight w:val="283"/>
        </w:trPr>
        <w:tc>
          <w:tcPr>
            <w:tcW w:w="3226" w:type="dxa"/>
            <w:tcBorders>
              <w:top w:val="single" w:sz="4" w:space="0" w:color="auto"/>
              <w:left w:val="single" w:sz="4" w:space="0" w:color="auto"/>
              <w:bottom w:val="single" w:sz="4" w:space="0" w:color="auto"/>
              <w:right w:val="single" w:sz="4" w:space="0" w:color="auto"/>
            </w:tcBorders>
          </w:tcPr>
          <w:p w14:paraId="127F3056" w14:textId="5D4D8C03" w:rsidR="005D0F3D" w:rsidRPr="00A85E50" w:rsidRDefault="001E6D0A" w:rsidP="00C175B3">
            <w:pPr>
              <w:tabs>
                <w:tab w:val="left" w:pos="204"/>
              </w:tabs>
              <w:rPr>
                <w:rFonts w:asciiTheme="minorHAnsi" w:hAnsiTheme="minorHAnsi" w:cstheme="minorHAnsi"/>
                <w:sz w:val="24"/>
                <w:lang w:val="fr-FR"/>
              </w:rPr>
            </w:pPr>
            <w:r w:rsidRPr="00A85E50">
              <w:rPr>
                <w:rFonts w:asciiTheme="minorHAnsi" w:hAnsiTheme="minorHAnsi" w:cstheme="minorHAnsi"/>
                <w:sz w:val="24"/>
                <w:lang w:val="fr-FR"/>
              </w:rPr>
              <w:t>Teneur en substances dangereuses</w:t>
            </w:r>
          </w:p>
        </w:tc>
        <w:tc>
          <w:tcPr>
            <w:tcW w:w="1843" w:type="dxa"/>
            <w:tcBorders>
              <w:top w:val="single" w:sz="4" w:space="0" w:color="auto"/>
              <w:left w:val="single" w:sz="4" w:space="0" w:color="auto"/>
              <w:bottom w:val="single" w:sz="4" w:space="0" w:color="auto"/>
              <w:right w:val="single" w:sz="4" w:space="0" w:color="auto"/>
            </w:tcBorders>
          </w:tcPr>
          <w:p w14:paraId="346DFC4E" w14:textId="77777777" w:rsidR="005D0F3D" w:rsidRPr="00A85E50" w:rsidRDefault="005D0F3D" w:rsidP="00C175B3">
            <w:pPr>
              <w:tabs>
                <w:tab w:val="left" w:pos="204"/>
              </w:tabs>
              <w:rPr>
                <w:rFonts w:asciiTheme="minorHAnsi" w:hAnsiTheme="minorHAnsi" w:cstheme="minorHAnsi"/>
                <w:color w:val="000000"/>
                <w:sz w:val="24"/>
                <w:lang w:val="fr-FR"/>
              </w:rPr>
            </w:pPr>
            <w:r w:rsidRPr="00A85E50">
              <w:rPr>
                <w:rFonts w:asciiTheme="minorHAnsi" w:hAnsiTheme="minorHAnsi" w:cstheme="minorHAnsi"/>
                <w:color w:val="000000"/>
                <w:sz w:val="24"/>
                <w:lang w:val="fr-FR"/>
              </w:rPr>
              <w:t>EN 14041</w:t>
            </w:r>
          </w:p>
        </w:tc>
        <w:tc>
          <w:tcPr>
            <w:tcW w:w="4961" w:type="dxa"/>
            <w:tcBorders>
              <w:top w:val="single" w:sz="4" w:space="0" w:color="auto"/>
              <w:left w:val="single" w:sz="4" w:space="0" w:color="auto"/>
              <w:bottom w:val="single" w:sz="4" w:space="0" w:color="auto"/>
              <w:right w:val="single" w:sz="4" w:space="0" w:color="auto"/>
            </w:tcBorders>
          </w:tcPr>
          <w:p w14:paraId="7A75047D" w14:textId="77777777" w:rsidR="005D0F3D" w:rsidRPr="00A85E50" w:rsidRDefault="00C92A87" w:rsidP="00C175B3">
            <w:pPr>
              <w:tabs>
                <w:tab w:val="left" w:pos="204"/>
              </w:tabs>
              <w:rPr>
                <w:rFonts w:asciiTheme="minorHAnsi" w:hAnsiTheme="minorHAnsi" w:cstheme="minorHAnsi"/>
                <w:sz w:val="24"/>
              </w:rPr>
            </w:pPr>
            <w:r w:rsidRPr="00A85E50">
              <w:rPr>
                <w:rFonts w:asciiTheme="minorHAnsi" w:hAnsiTheme="minorHAnsi" w:cstheme="minorHAnsi"/>
                <w:sz w:val="24"/>
              </w:rPr>
              <w:t>Conforme, pas</w:t>
            </w:r>
            <w:r w:rsidR="005D0F3D" w:rsidRPr="00A85E50">
              <w:rPr>
                <w:rFonts w:asciiTheme="minorHAnsi" w:hAnsiTheme="minorHAnsi" w:cstheme="minorHAnsi"/>
                <w:sz w:val="24"/>
              </w:rPr>
              <w:t xml:space="preserve"> activement ajouté</w:t>
            </w:r>
          </w:p>
        </w:tc>
      </w:tr>
    </w:tbl>
    <w:p w14:paraId="30CB9129" w14:textId="0CF508D0" w:rsidR="007A59AB" w:rsidRDefault="007A59AB" w:rsidP="00D1062E">
      <w:pPr>
        <w:pStyle w:val="TxBrp3"/>
        <w:spacing w:line="240" w:lineRule="auto"/>
        <w:rPr>
          <w:rFonts w:asciiTheme="minorHAnsi" w:hAnsiTheme="minorHAnsi" w:cstheme="minorHAnsi"/>
          <w:sz w:val="24"/>
          <w:u w:val="single"/>
        </w:rPr>
      </w:pPr>
    </w:p>
    <w:p w14:paraId="2F5FDCEB" w14:textId="77777777" w:rsidR="00A85E50" w:rsidRPr="00A85E50" w:rsidRDefault="00A85E50" w:rsidP="00D1062E">
      <w:pPr>
        <w:pStyle w:val="TxBrp3"/>
        <w:spacing w:line="240" w:lineRule="auto"/>
        <w:rPr>
          <w:rFonts w:asciiTheme="minorHAnsi" w:hAnsiTheme="minorHAnsi" w:cstheme="minorHAnsi"/>
          <w:sz w:val="24"/>
          <w:u w:val="single"/>
        </w:rPr>
      </w:pPr>
    </w:p>
    <w:p w14:paraId="3FD5FF88" w14:textId="77777777" w:rsidR="00A85E50" w:rsidRPr="00B8696C" w:rsidRDefault="00A85E50" w:rsidP="00A85E50">
      <w:pPr>
        <w:pStyle w:val="TxBrp4"/>
        <w:spacing w:line="240" w:lineRule="auto"/>
        <w:rPr>
          <w:rFonts w:asciiTheme="minorHAnsi" w:hAnsiTheme="minorHAnsi" w:cstheme="minorHAnsi"/>
          <w:sz w:val="24"/>
          <w:u w:val="single"/>
        </w:rPr>
      </w:pPr>
      <w:r w:rsidRPr="00B8696C">
        <w:rPr>
          <w:rFonts w:asciiTheme="minorHAnsi" w:hAnsiTheme="minorHAnsi" w:cstheme="minorHAnsi"/>
          <w:sz w:val="24"/>
          <w:u w:val="single"/>
        </w:rPr>
        <w:t>Exécution et pose</w:t>
      </w:r>
    </w:p>
    <w:p w14:paraId="0FB8E5BE" w14:textId="77777777" w:rsidR="00A85E50" w:rsidRPr="00B8696C" w:rsidRDefault="00A85E50" w:rsidP="00A85E50">
      <w:pPr>
        <w:pStyle w:val="TxBrp4"/>
        <w:spacing w:line="240" w:lineRule="auto"/>
        <w:rPr>
          <w:rFonts w:asciiTheme="minorHAnsi" w:hAnsiTheme="minorHAnsi" w:cstheme="minorHAnsi"/>
          <w:sz w:val="24"/>
          <w:u w:val="single"/>
        </w:rPr>
      </w:pPr>
    </w:p>
    <w:p w14:paraId="43525BA0"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La pose du linoléum se fait selon les instructions du chapitre 7 de la NIT 241 du CTSC, pour l’exécution correcte des revêtements de sol souples.</w:t>
      </w:r>
    </w:p>
    <w:p w14:paraId="4991EC68" w14:textId="77777777" w:rsidR="00A85E50" w:rsidRPr="00B8696C" w:rsidRDefault="00A85E50" w:rsidP="00A85E50">
      <w:pPr>
        <w:pStyle w:val="TxBrp4"/>
        <w:spacing w:line="240" w:lineRule="auto"/>
        <w:rPr>
          <w:rFonts w:asciiTheme="minorHAnsi" w:hAnsiTheme="minorHAnsi" w:cstheme="minorHAnsi"/>
          <w:sz w:val="24"/>
        </w:rPr>
      </w:pPr>
    </w:p>
    <w:p w14:paraId="7E271F1B"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Le maître de l’ouvrage prévoit de l’espace pour stocker les rouleaux de linoléum dans un local sec et ventilé où la température extérieure est d’au moins 17 °C.</w:t>
      </w:r>
    </w:p>
    <w:p w14:paraId="3DE13A08" w14:textId="77777777" w:rsidR="00A85E50" w:rsidRPr="00B8696C" w:rsidRDefault="00A85E50" w:rsidP="00A85E50">
      <w:pPr>
        <w:pStyle w:val="TxBrp4"/>
        <w:spacing w:line="240" w:lineRule="auto"/>
        <w:rPr>
          <w:rFonts w:asciiTheme="minorHAnsi" w:hAnsiTheme="minorHAnsi" w:cstheme="minorHAnsi"/>
          <w:sz w:val="24"/>
        </w:rPr>
      </w:pPr>
    </w:p>
    <w:p w14:paraId="047C1C0D"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 xml:space="preserve">Le linoléum ne peut pas être posé si la température est inférieure à 15 °C. Il faut garantir une température du sol minimum de 15 °C et une humidité relative de l’air de maximum 75 % lors de l’égalisation et du collage. Le support doit être conforme aux conseils du CTSC (NIT 189 et NIT 193), et être entièrement dégagé pour pouvoir commencer les travaux. </w:t>
      </w:r>
    </w:p>
    <w:p w14:paraId="284CDBB7" w14:textId="77777777" w:rsidR="00A85E50" w:rsidRPr="00B8696C" w:rsidRDefault="00A85E50" w:rsidP="00A85E50">
      <w:pPr>
        <w:pStyle w:val="TxBrp4"/>
        <w:spacing w:line="240" w:lineRule="auto"/>
        <w:rPr>
          <w:rFonts w:asciiTheme="minorHAnsi" w:hAnsiTheme="minorHAnsi" w:cstheme="minorHAnsi"/>
          <w:sz w:val="24"/>
        </w:rPr>
      </w:pPr>
    </w:p>
    <w:p w14:paraId="2795CFC7" w14:textId="77777777" w:rsidR="00A85E50" w:rsidRPr="00B8696C" w:rsidRDefault="00A85E50" w:rsidP="00A85E50">
      <w:pPr>
        <w:pStyle w:val="TxBrp4"/>
        <w:spacing w:line="240" w:lineRule="auto"/>
        <w:rPr>
          <w:rFonts w:asciiTheme="minorHAnsi" w:hAnsiTheme="minorHAnsi" w:cstheme="minorHAnsi"/>
          <w:b/>
          <w:bCs/>
          <w:sz w:val="24"/>
        </w:rPr>
      </w:pPr>
      <w:r w:rsidRPr="00B8696C">
        <w:rPr>
          <w:rFonts w:asciiTheme="minorHAnsi" w:hAnsiTheme="minorHAnsi" w:cstheme="minorHAnsi"/>
          <w:b/>
          <w:bCs/>
          <w:sz w:val="24"/>
        </w:rPr>
        <w:t xml:space="preserve">La pose du linoléum englobe également : </w:t>
      </w:r>
    </w:p>
    <w:p w14:paraId="3950C608" w14:textId="77777777" w:rsidR="00A85E50" w:rsidRPr="00B8696C" w:rsidRDefault="00A85E50" w:rsidP="00A85E50">
      <w:pPr>
        <w:pStyle w:val="TxBrp4"/>
        <w:spacing w:line="240" w:lineRule="auto"/>
        <w:rPr>
          <w:rFonts w:asciiTheme="minorHAnsi" w:hAnsiTheme="minorHAnsi" w:cstheme="minorHAnsi"/>
          <w:b/>
          <w:bCs/>
          <w:sz w:val="24"/>
        </w:rPr>
      </w:pPr>
    </w:p>
    <w:p w14:paraId="6AC9F858" w14:textId="77777777" w:rsidR="00A85E50" w:rsidRPr="00B8696C" w:rsidRDefault="00A85E50" w:rsidP="00A85E50">
      <w:pPr>
        <w:pStyle w:val="TxBrp4"/>
        <w:numPr>
          <w:ilvl w:val="0"/>
          <w:numId w:val="7"/>
        </w:numPr>
        <w:spacing w:line="240" w:lineRule="auto"/>
        <w:rPr>
          <w:rFonts w:asciiTheme="minorHAnsi" w:hAnsiTheme="minorHAnsi" w:cstheme="minorHAnsi"/>
          <w:sz w:val="24"/>
        </w:rPr>
      </w:pPr>
      <w:r w:rsidRPr="00B8696C">
        <w:rPr>
          <w:rFonts w:asciiTheme="minorHAnsi" w:hAnsiTheme="minorHAnsi" w:cstheme="minorHAnsi"/>
          <w:sz w:val="24"/>
        </w:rPr>
        <w:t>La réparation des chapes en stabilisé avec des mortiers de ragréage adaptés offrant une résistance à la pression de ≥ 30 N/mm</w:t>
      </w:r>
      <w:r w:rsidRPr="00B8696C">
        <w:rPr>
          <w:rFonts w:asciiTheme="minorHAnsi" w:hAnsiTheme="minorHAnsi" w:cstheme="minorHAnsi"/>
          <w:sz w:val="24"/>
          <w:vertAlign w:val="superscript"/>
        </w:rPr>
        <w:t xml:space="preserve">2 </w:t>
      </w:r>
      <w:r w:rsidRPr="00B8696C">
        <w:rPr>
          <w:rFonts w:asciiTheme="minorHAnsi" w:hAnsiTheme="minorHAnsi" w:cstheme="minorHAnsi"/>
          <w:sz w:val="24"/>
        </w:rPr>
        <w:t>mesurée selon NEN-EN 13892 et une résistance à la flexion de ≥ 8 N/mm² mesurée selon NEN-EN 13892. Ces mortiers doivent également porter le label EC1+ et l’étiquette 90 % moins de poussière.</w:t>
      </w:r>
    </w:p>
    <w:p w14:paraId="61494732" w14:textId="77777777" w:rsidR="00A85E50" w:rsidRPr="00B8696C" w:rsidRDefault="00A85E50" w:rsidP="00A85E50">
      <w:pPr>
        <w:pStyle w:val="TxBrp4"/>
        <w:numPr>
          <w:ilvl w:val="0"/>
          <w:numId w:val="7"/>
        </w:numPr>
        <w:spacing w:line="240" w:lineRule="auto"/>
        <w:rPr>
          <w:rFonts w:asciiTheme="minorHAnsi" w:hAnsiTheme="minorHAnsi" w:cstheme="minorHAnsi"/>
          <w:sz w:val="24"/>
        </w:rPr>
      </w:pPr>
      <w:r w:rsidRPr="00B8696C">
        <w:rPr>
          <w:rFonts w:asciiTheme="minorHAnsi" w:hAnsiTheme="minorHAnsi" w:cstheme="minorHAnsi"/>
          <w:sz w:val="24"/>
        </w:rPr>
        <w:t xml:space="preserve">La réparation des chapes anhydrites avec des mortiers de ragréage adaptés, à base de </w:t>
      </w:r>
      <w:r w:rsidRPr="00B8696C">
        <w:rPr>
          <w:rFonts w:asciiTheme="minorHAnsi" w:hAnsiTheme="minorHAnsi" w:cstheme="minorHAnsi"/>
          <w:sz w:val="24"/>
        </w:rPr>
        <w:lastRenderedPageBreak/>
        <w:t>sulfate de calcium offrant une résistance à la pression de &gt; 20,0 N/mm² et une résistance à la flexion de 8,0 N/mm² selon NEN-EN 13892, à appliquer après avoir consulté le fabricant, et portant le label EC1+ et l’étiquette 90 % moins de poussière.</w:t>
      </w:r>
    </w:p>
    <w:p w14:paraId="533D337D"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Le contrôle selon la méthode CM du taux d’humidité de la chape. Pour une chape adhésive, il convient également de déterminer le taux d’humidité du béton d’isolation et du sol porteur.</w:t>
      </w:r>
    </w:p>
    <w:p w14:paraId="6DED1295"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Le taux d’humidité maximum est de 3,5 % pour les chapes liées au ciment et de 0,5 % pour les chapes anhydrites.</w:t>
      </w:r>
    </w:p>
    <w:p w14:paraId="3AEEC59B"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Si un chauffage par le sol est prévu, le taux d’humidité maximum admis est de 1,8 % pour les chapes liées au ciment et de 0,3 % pour les chapes anhydrites.</w:t>
      </w:r>
    </w:p>
    <w:p w14:paraId="751F9F4D"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592F3E90"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La chape doit également être propre, sèche en permanence et exempte de graisse et de salissures, conformément aux exigences indiquées dans le DIN 18 365.</w:t>
      </w:r>
    </w:p>
    <w:p w14:paraId="0480023E" w14:textId="77777777" w:rsidR="00A85E50" w:rsidRPr="00B8696C" w:rsidRDefault="00A85E50" w:rsidP="00A85E50">
      <w:pPr>
        <w:pStyle w:val="TxBrp4"/>
        <w:spacing w:line="240" w:lineRule="auto"/>
        <w:rPr>
          <w:rFonts w:asciiTheme="minorHAnsi" w:hAnsiTheme="minorHAnsi" w:cstheme="minorHAnsi"/>
          <w:sz w:val="24"/>
        </w:rPr>
      </w:pPr>
    </w:p>
    <w:p w14:paraId="3DE2B587" w14:textId="77777777" w:rsidR="00A85E50" w:rsidRPr="00B8696C" w:rsidRDefault="00A85E50" w:rsidP="00A85E50">
      <w:pPr>
        <w:pStyle w:val="TxBrp4"/>
        <w:spacing w:line="240" w:lineRule="auto"/>
        <w:rPr>
          <w:rFonts w:asciiTheme="minorHAnsi" w:hAnsiTheme="minorHAnsi" w:cstheme="minorHAnsi"/>
          <w:b/>
          <w:bCs/>
          <w:sz w:val="24"/>
        </w:rPr>
      </w:pPr>
      <w:r w:rsidRPr="00B8696C">
        <w:rPr>
          <w:rFonts w:asciiTheme="minorHAnsi" w:hAnsiTheme="minorHAnsi" w:cstheme="minorHAnsi"/>
          <w:b/>
          <w:bCs/>
          <w:sz w:val="24"/>
        </w:rPr>
        <w:t>Préparation des chapes en sable-ciment :</w:t>
      </w:r>
    </w:p>
    <w:p w14:paraId="3D5ACDF1" w14:textId="77777777" w:rsidR="00A85E50" w:rsidRPr="00B8696C" w:rsidRDefault="00A85E50" w:rsidP="00A85E50">
      <w:pPr>
        <w:pStyle w:val="TxBrp4"/>
        <w:spacing w:line="240" w:lineRule="auto"/>
        <w:rPr>
          <w:rFonts w:asciiTheme="minorHAnsi" w:hAnsiTheme="minorHAnsi" w:cstheme="minorHAnsi"/>
          <w:sz w:val="24"/>
        </w:rPr>
      </w:pPr>
    </w:p>
    <w:p w14:paraId="5F9B5E7B"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Un primaire est toujours appliqué ; il doit être adapté à la nature de la chape et à la nature des produits d’égalisation. Le primaire présente un poids spécifique de 1,01 kg/l et un rendement de 100-200 gr/m² ; il doit en outre porter le label EC1+ conformément à EN 13999 et l’écolabel.</w:t>
      </w:r>
    </w:p>
    <w:p w14:paraId="66847CE8"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 xml:space="preserve">L’égalisation obligatoire de toute la surface en une épaisseur minimum de 2 mm, avec une </w:t>
      </w:r>
      <w:proofErr w:type="spellStart"/>
      <w:r w:rsidRPr="00B8696C">
        <w:rPr>
          <w:rFonts w:asciiTheme="minorHAnsi" w:hAnsiTheme="minorHAnsi" w:cstheme="minorHAnsi"/>
          <w:sz w:val="24"/>
        </w:rPr>
        <w:t>égaline</w:t>
      </w:r>
      <w:proofErr w:type="spellEnd"/>
      <w:r w:rsidRPr="00B8696C">
        <w:rPr>
          <w:rFonts w:asciiTheme="minorHAnsi" w:hAnsiTheme="minorHAnsi" w:cstheme="minorHAnsi"/>
          <w:sz w:val="24"/>
        </w:rPr>
        <w:t xml:space="preserve"> ayant une résistance à la pression de &gt; 34,0 N/mm² et une résistance à la flexion de 9,0 N/mm² selon NEN-EN 13892, à appliquer après avoir consulté le fabricant, et présentant le label EC1+ et l’étiquette 90 % moins de poussière. Cette dernière offrira un rendement de 1,5 kg/m² par mm d’épaisseur de couche avec un emballage de 23 kg.</w:t>
      </w:r>
    </w:p>
    <w:p w14:paraId="03B8C386"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Les produits d’égalisation existants qui ne nécessitent pas de primaire avec une résistance à la pression de &gt; 33,0 N/mm² et une résistance à la flexion de 11,0 N/mm² selon NEN-EN 13892, à appliquer après avoir consulté le fabricant, et présentant le label EC1+ et l’étiquette 90 % moins de poussière. Ces derniers offriront un rendement de 1,5 kg/m² par mm d’épaisseur de couche avec un emballage de 23 kg.</w:t>
      </w:r>
    </w:p>
    <w:p w14:paraId="6231AD17" w14:textId="77777777" w:rsidR="00A85E50" w:rsidRPr="00B8696C" w:rsidRDefault="00A85E50" w:rsidP="00A85E50">
      <w:pPr>
        <w:pStyle w:val="TxBrp4"/>
        <w:spacing w:line="240" w:lineRule="auto"/>
        <w:rPr>
          <w:rFonts w:asciiTheme="minorHAnsi" w:hAnsiTheme="minorHAnsi" w:cstheme="minorHAnsi"/>
          <w:sz w:val="24"/>
        </w:rPr>
      </w:pPr>
    </w:p>
    <w:p w14:paraId="26CA3B26" w14:textId="77777777" w:rsidR="00A85E50" w:rsidRPr="00B8696C" w:rsidRDefault="00A85E50" w:rsidP="00A85E50">
      <w:pPr>
        <w:pStyle w:val="TxBrp4"/>
        <w:spacing w:line="240" w:lineRule="auto"/>
        <w:rPr>
          <w:rFonts w:asciiTheme="minorHAnsi" w:hAnsiTheme="minorHAnsi" w:cstheme="minorHAnsi"/>
          <w:b/>
          <w:bCs/>
          <w:sz w:val="24"/>
        </w:rPr>
      </w:pPr>
      <w:r w:rsidRPr="00B8696C">
        <w:rPr>
          <w:rFonts w:asciiTheme="minorHAnsi" w:hAnsiTheme="minorHAnsi" w:cstheme="minorHAnsi"/>
          <w:b/>
          <w:bCs/>
          <w:sz w:val="24"/>
        </w:rPr>
        <w:t>Préparation de chapes anhydrite/liée au plâtre :</w:t>
      </w:r>
    </w:p>
    <w:p w14:paraId="374BFAF2" w14:textId="77777777" w:rsidR="00A85E50" w:rsidRPr="00B8696C" w:rsidRDefault="00A85E50" w:rsidP="00A85E50">
      <w:pPr>
        <w:pStyle w:val="TxBrp4"/>
        <w:spacing w:line="240" w:lineRule="auto"/>
        <w:rPr>
          <w:rFonts w:asciiTheme="minorHAnsi" w:hAnsiTheme="minorHAnsi" w:cstheme="minorHAnsi"/>
          <w:sz w:val="24"/>
        </w:rPr>
      </w:pPr>
    </w:p>
    <w:p w14:paraId="78E6DD18"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 xml:space="preserve">L’application sur la chape à base d’anhydrite synthétique d’un apprêt adapté à base de dispersion acrylique présentant un poids spécifique de 1,01 kg/l et un rendement de 100-200 gr/m² ; ce produit doit en outre porter le label EC1+ conformément à EN </w:t>
      </w:r>
      <w:r w:rsidRPr="00B8696C">
        <w:rPr>
          <w:rFonts w:asciiTheme="minorHAnsi" w:hAnsiTheme="minorHAnsi" w:cstheme="minorHAnsi"/>
          <w:sz w:val="24"/>
        </w:rPr>
        <w:lastRenderedPageBreak/>
        <w:t>13999 et l’écolabel.</w:t>
      </w:r>
    </w:p>
    <w:p w14:paraId="4BBCD0FD"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Ce produit doit être recommandé par le fabricant de linoléum.</w:t>
      </w:r>
    </w:p>
    <w:p w14:paraId="25AA49B6"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L’égalisation obligatoire de toute la surface en une épaisseur de chape minimum de 2 mm, avec une égalisation à base de sulfate de calcium offrant une résistance à la pression de &gt; 35,0 N/mm² et une résistance à la flexion de 9,0 N/mm² selon NEN-EN 13892, à appliquer après avoir consulté le fabricant, et présentant le label EC1+ et l’étiquette 90 % moins de poussière. Ce dernier offrira un rendement de 1,5 kg/m² par mm d’épaisseur de couche avec un emballage de 23 kg.</w:t>
      </w:r>
    </w:p>
    <w:p w14:paraId="10DA8FC1" w14:textId="77777777" w:rsidR="00A85E50" w:rsidRPr="00B8696C" w:rsidRDefault="00A85E50" w:rsidP="00A85E50">
      <w:pPr>
        <w:pStyle w:val="TxBrp4"/>
        <w:numPr>
          <w:ilvl w:val="3"/>
          <w:numId w:val="3"/>
        </w:numPr>
        <w:spacing w:line="240" w:lineRule="auto"/>
        <w:rPr>
          <w:rFonts w:asciiTheme="minorHAnsi" w:hAnsiTheme="minorHAnsi" w:cstheme="minorHAnsi"/>
          <w:sz w:val="24"/>
        </w:rPr>
      </w:pPr>
      <w:r w:rsidRPr="00B8696C">
        <w:rPr>
          <w:rFonts w:asciiTheme="minorHAnsi" w:hAnsiTheme="minorHAnsi" w:cstheme="minorHAnsi"/>
          <w:sz w:val="24"/>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 à appliquer après avoir consulté le fabricant, et présentant le label EC1+ et l’étiquette 90 % moins de poussière. Ces derniers offriront un rendement de 1,5 kg/m² par mm d’épaisseur de couche avec un emballage de 23 kg.</w:t>
      </w:r>
    </w:p>
    <w:p w14:paraId="2BC9A147" w14:textId="77777777" w:rsidR="00A85E50" w:rsidRPr="00B8696C" w:rsidRDefault="00A85E50" w:rsidP="00A85E50">
      <w:pPr>
        <w:pStyle w:val="TxBrp4"/>
        <w:spacing w:line="240" w:lineRule="auto"/>
        <w:rPr>
          <w:rFonts w:asciiTheme="minorHAnsi" w:hAnsiTheme="minorHAnsi" w:cstheme="minorHAnsi"/>
          <w:sz w:val="24"/>
        </w:rPr>
      </w:pPr>
    </w:p>
    <w:p w14:paraId="713CE32D"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L’épaisseur de la couche et la résistance de l’égalisation sont fonction de la charge ponctuelle permanente et de la nature du trafic.</w:t>
      </w:r>
    </w:p>
    <w:p w14:paraId="47E43301"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La couche d’égalisation sera poncée pour obtenir une surface parfaitement plane.</w:t>
      </w:r>
    </w:p>
    <w:p w14:paraId="1885785F"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Vérifier le numéro de lot avant de commencer l'installation et traiter les numéros de rouleaux dans l'ordre croissant pour éviter les différences de couleur et de texture.</w:t>
      </w:r>
    </w:p>
    <w:p w14:paraId="5367812B" w14:textId="77777777" w:rsidR="00A85E50" w:rsidRPr="00B8696C" w:rsidRDefault="00A85E50" w:rsidP="00A85E50">
      <w:pPr>
        <w:pStyle w:val="TxBrp4"/>
        <w:numPr>
          <w:ilvl w:val="0"/>
          <w:numId w:val="2"/>
        </w:numPr>
        <w:spacing w:line="240" w:lineRule="auto"/>
        <w:rPr>
          <w:rFonts w:asciiTheme="minorHAnsi" w:hAnsiTheme="minorHAnsi" w:cstheme="minorHAnsi"/>
          <w:sz w:val="24"/>
        </w:rPr>
      </w:pPr>
      <w:r w:rsidRPr="00B8696C">
        <w:rPr>
          <w:rFonts w:asciiTheme="minorHAnsi" w:hAnsiTheme="minorHAnsi" w:cstheme="minorHAnsi"/>
          <w:sz w:val="24"/>
        </w:rPr>
        <w:t>Les lés sont posés dans la même direction.</w:t>
      </w:r>
    </w:p>
    <w:p w14:paraId="44D3325A" w14:textId="77777777" w:rsidR="00A85E50" w:rsidRPr="00B8696C" w:rsidRDefault="00A85E50" w:rsidP="00A85E50">
      <w:pPr>
        <w:pStyle w:val="TxBrp4"/>
        <w:numPr>
          <w:ilvl w:val="0"/>
          <w:numId w:val="2"/>
        </w:numPr>
        <w:spacing w:line="240" w:lineRule="auto"/>
        <w:rPr>
          <w:rFonts w:asciiTheme="minorHAnsi" w:hAnsiTheme="minorHAnsi" w:cstheme="minorHAnsi"/>
          <w:color w:val="538135" w:themeColor="accent6" w:themeShade="BF"/>
          <w:sz w:val="24"/>
        </w:rPr>
      </w:pPr>
      <w:r w:rsidRPr="00B8696C">
        <w:rPr>
          <w:rFonts w:asciiTheme="minorHAnsi" w:hAnsiTheme="minorHAnsi" w:cstheme="minorHAnsi"/>
          <w:color w:val="538135" w:themeColor="accent6" w:themeShade="BF"/>
          <w:sz w:val="24"/>
        </w:rPr>
        <w:t>Le linoléum doit être collé avec une colle verte pour linoléum à base d'une dispersion de polymères "biosourcés" composée de matières premières végétales conformes à l'"approche du bilan de la biomasse". La production de cette colle permet de réduire de 90 % les émissions de CO². Le poids spécifique de la colle est de 1,28 kg/</w:t>
      </w:r>
      <w:r>
        <w:rPr>
          <w:rFonts w:asciiTheme="minorHAnsi" w:hAnsiTheme="minorHAnsi" w:cstheme="minorHAnsi"/>
          <w:color w:val="538135" w:themeColor="accent6" w:themeShade="BF"/>
          <w:sz w:val="24"/>
        </w:rPr>
        <w:t>l</w:t>
      </w:r>
      <w:r w:rsidRPr="00B8696C">
        <w:rPr>
          <w:rFonts w:asciiTheme="minorHAnsi" w:hAnsiTheme="minorHAnsi" w:cstheme="minorHAnsi"/>
          <w:color w:val="538135" w:themeColor="accent6" w:themeShade="BF"/>
          <w:sz w:val="24"/>
        </w:rPr>
        <w:t xml:space="preserve"> et la consommation est d'environ 280-300 g/m² en combinaison avec une truelle dentelée B1. L'adhésif est certifié REDcert² et possède le label d'émission EC1 Plus (très faible émission). La colle peut être fournie par le fabricant de linoléum.</w:t>
      </w:r>
    </w:p>
    <w:p w14:paraId="753F7777" w14:textId="77777777" w:rsidR="00A85E50" w:rsidRPr="00B8696C" w:rsidRDefault="00A85E50" w:rsidP="00A85E50">
      <w:pPr>
        <w:pStyle w:val="TxBrp4"/>
        <w:numPr>
          <w:ilvl w:val="0"/>
          <w:numId w:val="2"/>
        </w:numPr>
        <w:spacing w:line="240" w:lineRule="auto"/>
        <w:rPr>
          <w:rFonts w:asciiTheme="minorHAnsi" w:hAnsiTheme="minorHAnsi" w:cstheme="minorHAnsi"/>
          <w:sz w:val="24"/>
        </w:rPr>
      </w:pPr>
      <w:r w:rsidRPr="00B8696C">
        <w:rPr>
          <w:rFonts w:asciiTheme="minorHAnsi" w:hAnsiTheme="minorHAnsi" w:cstheme="minorHAnsi"/>
          <w:sz w:val="24"/>
        </w:rPr>
        <w:t xml:space="preserve">Le cylindrage du linoléum se fait avec un rouleau d’env. 65 kg dans deux sens, d’abord dans la largeur et ensuite dans la longueur des lés posés. Si le linoléum ne peut pas être roulé avec le gros rouleau, on utilisera un rouleau manuel. </w:t>
      </w:r>
    </w:p>
    <w:p w14:paraId="1ED70918"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 xml:space="preserve">Une fois la colle complètement sèche (généralement le lendemain), les joints des lés sont fraisés et soudés entre eux par fusion d’un fil de soudure en linoléum. </w:t>
      </w:r>
    </w:p>
    <w:p w14:paraId="3A8490BF"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Le linoléum est fini contre le mur en fonction de la plinthe choisie.</w:t>
      </w:r>
    </w:p>
    <w:p w14:paraId="0AB1BD9E" w14:textId="77777777" w:rsidR="00A85E50" w:rsidRPr="00B8696C" w:rsidRDefault="00A85E50" w:rsidP="00A85E50">
      <w:pPr>
        <w:pStyle w:val="TxBrp4"/>
        <w:numPr>
          <w:ilvl w:val="0"/>
          <w:numId w:val="3"/>
        </w:numPr>
        <w:spacing w:line="240" w:lineRule="auto"/>
        <w:rPr>
          <w:rFonts w:asciiTheme="minorHAnsi" w:hAnsiTheme="minorHAnsi" w:cstheme="minorHAnsi"/>
          <w:sz w:val="24"/>
        </w:rPr>
      </w:pPr>
      <w:r w:rsidRPr="00B8696C">
        <w:rPr>
          <w:rFonts w:asciiTheme="minorHAnsi" w:hAnsiTheme="minorHAnsi" w:cstheme="minorHAnsi"/>
          <w:sz w:val="24"/>
        </w:rPr>
        <w:t>Nettoyage et lavage (produit de nettoyage neutre) du revêtement de sol, y compris l’élimination de la colle excédentaire.</w:t>
      </w:r>
    </w:p>
    <w:p w14:paraId="5FC3FBC9" w14:textId="77777777" w:rsidR="00A85E50" w:rsidRPr="00B8696C" w:rsidRDefault="00A85E50" w:rsidP="00A85E50">
      <w:pPr>
        <w:pStyle w:val="TxBrp4"/>
        <w:spacing w:line="240" w:lineRule="auto"/>
        <w:rPr>
          <w:rFonts w:asciiTheme="minorHAnsi" w:hAnsiTheme="minorHAnsi" w:cstheme="minorHAnsi"/>
          <w:sz w:val="24"/>
          <w:u w:val="single"/>
        </w:rPr>
      </w:pPr>
    </w:p>
    <w:p w14:paraId="7C9F405B" w14:textId="77777777" w:rsidR="00A85E50" w:rsidRDefault="00A85E50" w:rsidP="00A85E50">
      <w:pPr>
        <w:widowControl/>
        <w:autoSpaceDE/>
        <w:autoSpaceDN/>
        <w:adjustRightInd/>
        <w:spacing w:after="160" w:line="259" w:lineRule="auto"/>
        <w:rPr>
          <w:rFonts w:asciiTheme="minorHAnsi" w:hAnsiTheme="minorHAnsi" w:cstheme="minorHAnsi"/>
          <w:sz w:val="24"/>
          <w:u w:val="single"/>
        </w:rPr>
      </w:pPr>
      <w:r>
        <w:rPr>
          <w:rFonts w:asciiTheme="minorHAnsi" w:hAnsiTheme="minorHAnsi" w:cstheme="minorHAnsi"/>
          <w:sz w:val="24"/>
          <w:u w:val="single"/>
        </w:rPr>
        <w:br w:type="page"/>
      </w:r>
    </w:p>
    <w:p w14:paraId="0474EA4F" w14:textId="77777777" w:rsidR="00A85E50" w:rsidRPr="001217EA" w:rsidRDefault="00A85E50" w:rsidP="00A85E50">
      <w:pPr>
        <w:pStyle w:val="TxBrp4"/>
        <w:spacing w:line="240" w:lineRule="auto"/>
        <w:rPr>
          <w:rFonts w:asciiTheme="minorHAnsi" w:hAnsiTheme="minorHAnsi" w:cstheme="minorHAnsi"/>
          <w:sz w:val="24"/>
          <w:u w:val="single"/>
        </w:rPr>
      </w:pPr>
      <w:r w:rsidRPr="001217EA">
        <w:rPr>
          <w:rFonts w:asciiTheme="minorHAnsi" w:hAnsiTheme="minorHAnsi" w:cstheme="minorHAnsi"/>
          <w:sz w:val="24"/>
          <w:u w:val="single"/>
        </w:rPr>
        <w:lastRenderedPageBreak/>
        <w:t>Durabilité et circularité</w:t>
      </w:r>
    </w:p>
    <w:p w14:paraId="144D86EF" w14:textId="77777777" w:rsidR="00A85E50" w:rsidRPr="00B8696C" w:rsidRDefault="00A85E50" w:rsidP="00A85E50">
      <w:pPr>
        <w:pStyle w:val="TxBrp4"/>
        <w:spacing w:line="240" w:lineRule="auto"/>
        <w:rPr>
          <w:rFonts w:asciiTheme="minorHAnsi" w:hAnsiTheme="minorHAnsi" w:cstheme="minorHAnsi"/>
          <w:color w:val="538135" w:themeColor="accent6" w:themeShade="BF"/>
          <w:sz w:val="24"/>
          <w:u w:val="single"/>
        </w:rPr>
      </w:pPr>
    </w:p>
    <w:p w14:paraId="7D3E3512" w14:textId="77777777" w:rsidR="00A85E50" w:rsidRPr="00B8696C" w:rsidRDefault="00A85E50" w:rsidP="00A85E50">
      <w:pPr>
        <w:pStyle w:val="TxBrp4"/>
        <w:spacing w:line="240" w:lineRule="auto"/>
        <w:rPr>
          <w:rFonts w:asciiTheme="minorHAnsi" w:hAnsiTheme="minorHAnsi" w:cstheme="minorHAnsi"/>
          <w:color w:val="538135" w:themeColor="accent6" w:themeShade="BF"/>
          <w:sz w:val="24"/>
        </w:rPr>
      </w:pPr>
      <w:r w:rsidRPr="00B8696C">
        <w:rPr>
          <w:rFonts w:asciiTheme="minorHAnsi" w:hAnsiTheme="minorHAnsi" w:cstheme="minorHAnsi"/>
          <w:color w:val="538135" w:themeColor="accent6" w:themeShade="BF"/>
          <w:sz w:val="24"/>
        </w:rPr>
        <w:t>En fonction de la contribution à l'économie circulaire, il est possible de récupérer les chutes de pose pour les réutiliser dans la production d'un nouveau revêtement de sol en linoléum grâce au programme "Back to the Floor" du fabricant. De plus amples informations à ce sujet peuvent être obtenues auprès du fabricant de revêtements de sol et de l'entreprise de pose.</w:t>
      </w:r>
    </w:p>
    <w:p w14:paraId="5686E0DC" w14:textId="77777777" w:rsidR="00A85E50" w:rsidRPr="00B8696C" w:rsidRDefault="00A85E50" w:rsidP="00A85E50">
      <w:pPr>
        <w:pStyle w:val="TxBrp4"/>
        <w:spacing w:line="240" w:lineRule="auto"/>
        <w:rPr>
          <w:rFonts w:asciiTheme="minorHAnsi" w:hAnsiTheme="minorHAnsi" w:cstheme="minorHAnsi"/>
          <w:color w:val="538135" w:themeColor="accent6" w:themeShade="BF"/>
          <w:sz w:val="24"/>
        </w:rPr>
      </w:pPr>
    </w:p>
    <w:p w14:paraId="0F6D325D" w14:textId="77777777" w:rsidR="00A85E50" w:rsidRPr="00B8696C" w:rsidRDefault="00A85E50" w:rsidP="00A85E50">
      <w:pPr>
        <w:pStyle w:val="TxBrp4"/>
        <w:spacing w:line="240" w:lineRule="auto"/>
        <w:rPr>
          <w:rFonts w:asciiTheme="minorHAnsi" w:hAnsiTheme="minorHAnsi" w:cstheme="minorHAnsi"/>
          <w:sz w:val="24"/>
        </w:rPr>
      </w:pPr>
    </w:p>
    <w:p w14:paraId="6B31D67A" w14:textId="77777777" w:rsidR="00A85E50" w:rsidRPr="00B8696C" w:rsidRDefault="00A85E50" w:rsidP="00A85E50">
      <w:pPr>
        <w:pStyle w:val="TxBrp4"/>
        <w:spacing w:line="240" w:lineRule="auto"/>
        <w:rPr>
          <w:rFonts w:asciiTheme="minorHAnsi" w:hAnsiTheme="minorHAnsi" w:cstheme="minorHAnsi"/>
          <w:sz w:val="24"/>
          <w:u w:val="single"/>
        </w:rPr>
      </w:pPr>
      <w:r w:rsidRPr="00B8696C">
        <w:rPr>
          <w:rFonts w:asciiTheme="minorHAnsi" w:hAnsiTheme="minorHAnsi" w:cstheme="minorHAnsi"/>
          <w:sz w:val="24"/>
          <w:u w:val="single"/>
        </w:rPr>
        <w:t>Protection</w:t>
      </w:r>
    </w:p>
    <w:p w14:paraId="71FDE51A" w14:textId="77777777" w:rsidR="00A85E50" w:rsidRPr="00B8696C" w:rsidRDefault="00A85E50" w:rsidP="00A85E50">
      <w:pPr>
        <w:pStyle w:val="TxBrp4"/>
        <w:spacing w:line="240" w:lineRule="auto"/>
        <w:rPr>
          <w:rFonts w:asciiTheme="minorHAnsi" w:hAnsiTheme="minorHAnsi" w:cstheme="minorHAnsi"/>
          <w:sz w:val="24"/>
          <w:u w:val="single"/>
        </w:rPr>
      </w:pPr>
    </w:p>
    <w:p w14:paraId="344B0E1B"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 xml:space="preserve">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 Ne pas coller de rubans adhésifs sur les surfaces finies. Cela pourrait endommager ou détériorer la couche supérieure du revêtement de sol. </w:t>
      </w:r>
    </w:p>
    <w:p w14:paraId="3E68FECC" w14:textId="77777777" w:rsidR="00A85E50" w:rsidRPr="00B8696C" w:rsidRDefault="00A85E50" w:rsidP="00A85E50">
      <w:pPr>
        <w:pStyle w:val="TxBrp4"/>
        <w:spacing w:line="240" w:lineRule="auto"/>
        <w:rPr>
          <w:rFonts w:asciiTheme="minorHAnsi" w:hAnsiTheme="minorHAnsi" w:cstheme="minorHAnsi"/>
          <w:sz w:val="24"/>
        </w:rPr>
      </w:pPr>
    </w:p>
    <w:p w14:paraId="5D039B8B" w14:textId="77777777" w:rsidR="00A85E50" w:rsidRPr="00B8696C" w:rsidRDefault="00A85E50" w:rsidP="00A85E50">
      <w:pPr>
        <w:pStyle w:val="TxBrp4"/>
        <w:spacing w:line="240" w:lineRule="auto"/>
        <w:rPr>
          <w:rFonts w:asciiTheme="minorHAnsi" w:hAnsiTheme="minorHAnsi" w:cstheme="minorHAnsi"/>
          <w:sz w:val="24"/>
        </w:rPr>
      </w:pPr>
    </w:p>
    <w:p w14:paraId="6E730F9D" w14:textId="77777777" w:rsidR="00A85E50" w:rsidRPr="00B8696C" w:rsidRDefault="00A85E50" w:rsidP="00A85E50">
      <w:pPr>
        <w:pStyle w:val="TxBrp4"/>
        <w:spacing w:line="240" w:lineRule="auto"/>
        <w:rPr>
          <w:rFonts w:asciiTheme="minorHAnsi" w:hAnsiTheme="minorHAnsi" w:cstheme="minorHAnsi"/>
          <w:sz w:val="24"/>
          <w:u w:val="single"/>
        </w:rPr>
      </w:pPr>
      <w:r w:rsidRPr="00B8696C">
        <w:rPr>
          <w:rFonts w:asciiTheme="minorHAnsi" w:hAnsiTheme="minorHAnsi" w:cstheme="minorHAnsi"/>
          <w:sz w:val="24"/>
          <w:u w:val="single"/>
        </w:rPr>
        <w:t>Entretien et soin du revêtement de sol</w:t>
      </w:r>
    </w:p>
    <w:p w14:paraId="4F2AFE5C" w14:textId="77777777" w:rsidR="00A85E50" w:rsidRPr="00B8696C" w:rsidRDefault="00A85E50" w:rsidP="00A85E50">
      <w:pPr>
        <w:pStyle w:val="TxBrp4"/>
        <w:spacing w:line="240" w:lineRule="auto"/>
        <w:rPr>
          <w:rFonts w:asciiTheme="minorHAnsi" w:hAnsiTheme="minorHAnsi" w:cstheme="minorHAnsi"/>
          <w:sz w:val="24"/>
          <w:u w:val="single"/>
        </w:rPr>
      </w:pPr>
    </w:p>
    <w:p w14:paraId="3F6CE0DF"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 xml:space="preserve">Une fiche technique fournissant les instructions de nettoyage doit être fournie à l’architecte et au maître de l’ouvrage pendant la réunion de chantier. Les instructions de nettoyage prescrites par le fabricant doivent être scrupuleusement respectées. </w:t>
      </w:r>
      <w:r w:rsidRPr="00B8696C">
        <w:rPr>
          <w:rFonts w:asciiTheme="minorHAnsi" w:hAnsiTheme="minorHAnsi" w:cstheme="minorHAnsi"/>
          <w:b/>
          <w:bCs/>
          <w:sz w:val="24"/>
        </w:rPr>
        <w:t>Adapter la fréquence d'entretien au degré de salissure.</w:t>
      </w:r>
    </w:p>
    <w:p w14:paraId="4EFB8F7F" w14:textId="77777777" w:rsidR="00A85E50" w:rsidRPr="00B8696C" w:rsidRDefault="00A85E50" w:rsidP="00A85E50">
      <w:pPr>
        <w:pStyle w:val="TxBrp4"/>
        <w:rPr>
          <w:rFonts w:asciiTheme="minorHAnsi" w:hAnsiTheme="minorHAnsi" w:cstheme="minorHAnsi"/>
          <w:sz w:val="24"/>
          <w:u w:val="single"/>
        </w:rPr>
      </w:pPr>
    </w:p>
    <w:p w14:paraId="23BCD5BA" w14:textId="77777777" w:rsidR="00A85E50" w:rsidRPr="00B8696C" w:rsidRDefault="00A85E50" w:rsidP="00A85E50">
      <w:pPr>
        <w:pStyle w:val="TxBrp4"/>
        <w:rPr>
          <w:rFonts w:asciiTheme="minorHAnsi" w:hAnsiTheme="minorHAnsi" w:cstheme="minorHAnsi"/>
          <w:sz w:val="24"/>
          <w:u w:val="single"/>
        </w:rPr>
      </w:pPr>
    </w:p>
    <w:p w14:paraId="1E600B34" w14:textId="77777777" w:rsidR="00A85E50" w:rsidRPr="00B8696C" w:rsidRDefault="00A85E50" w:rsidP="00A85E50">
      <w:pPr>
        <w:pStyle w:val="TxBrp4"/>
        <w:rPr>
          <w:rFonts w:asciiTheme="minorHAnsi" w:hAnsiTheme="minorHAnsi" w:cstheme="minorHAnsi"/>
          <w:sz w:val="24"/>
          <w:u w:val="single"/>
        </w:rPr>
      </w:pPr>
      <w:r w:rsidRPr="00B8696C">
        <w:rPr>
          <w:rFonts w:asciiTheme="minorHAnsi" w:hAnsiTheme="minorHAnsi" w:cstheme="minorHAnsi"/>
          <w:sz w:val="24"/>
          <w:u w:val="single"/>
        </w:rPr>
        <w:t>Mesures préventives</w:t>
      </w:r>
    </w:p>
    <w:p w14:paraId="659A7A11" w14:textId="77777777" w:rsidR="00A85E50" w:rsidRPr="00B8696C" w:rsidRDefault="00A85E50" w:rsidP="00A85E50">
      <w:pPr>
        <w:pStyle w:val="TxBrp4"/>
        <w:rPr>
          <w:rFonts w:asciiTheme="minorHAnsi" w:hAnsiTheme="minorHAnsi" w:cstheme="minorHAnsi"/>
          <w:sz w:val="24"/>
        </w:rPr>
      </w:pPr>
    </w:p>
    <w:p w14:paraId="7249D682"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b/>
          <w:bCs/>
          <w:sz w:val="24"/>
        </w:rPr>
        <w:t>Prévoyez un paillasson tufté avec fils grattant</w:t>
      </w:r>
      <w:r w:rsidRPr="00B8696C">
        <w:rPr>
          <w:rFonts w:asciiTheme="minorHAnsi" w:hAnsiTheme="minorHAnsi" w:cstheme="minorHAnsi"/>
          <w:sz w:val="24"/>
        </w:rPr>
        <w:t xml:space="preserve"> d’environ 10 mm d’épaisseur et environ 3700 gr/m² avec un poil coupé 5/32 » 100 % en polyamide BCF </w:t>
      </w:r>
      <w:proofErr w:type="spellStart"/>
      <w:r w:rsidRPr="00B8696C">
        <w:rPr>
          <w:rFonts w:asciiTheme="minorHAnsi" w:hAnsiTheme="minorHAnsi" w:cstheme="minorHAnsi"/>
          <w:sz w:val="24"/>
        </w:rPr>
        <w:t>Laufaron</w:t>
      </w:r>
      <w:proofErr w:type="spellEnd"/>
      <w:r w:rsidRPr="00B8696C">
        <w:rPr>
          <w:rFonts w:asciiTheme="minorHAnsi" w:hAnsiTheme="minorHAnsi" w:cstheme="minorHAnsi"/>
          <w:sz w:val="24"/>
        </w:rPr>
        <w:t> 20 et 420 </w:t>
      </w:r>
      <w:proofErr w:type="spellStart"/>
      <w:r w:rsidRPr="00B8696C">
        <w:rPr>
          <w:rFonts w:asciiTheme="minorHAnsi" w:hAnsiTheme="minorHAnsi" w:cstheme="minorHAnsi"/>
          <w:sz w:val="24"/>
        </w:rPr>
        <w:t>dtex</w:t>
      </w:r>
      <w:proofErr w:type="spellEnd"/>
      <w:r w:rsidRPr="00B8696C">
        <w:rPr>
          <w:rFonts w:asciiTheme="minorHAnsi" w:hAnsiTheme="minorHAnsi" w:cstheme="minorHAnsi"/>
          <w:sz w:val="24"/>
        </w:rPr>
        <w:t xml:space="preserve">, coloré par pigment et ancré dans un endos en vinyle étanche. Le paillasson doit être prévu à toutes les entrées du bâtiment, être adapté à l’intensité du trafic et toujours mesurer de préférence au moins </w:t>
      </w:r>
      <w:r w:rsidRPr="00B8696C">
        <w:rPr>
          <w:rFonts w:asciiTheme="minorHAnsi" w:hAnsiTheme="minorHAnsi" w:cstheme="minorHAnsi"/>
          <w:b/>
          <w:bCs/>
          <w:sz w:val="24"/>
        </w:rPr>
        <w:t>6 m de long. La zone de passage munie d’un paillasson éliminera jusqu’à 95</w:t>
      </w:r>
      <w:r>
        <w:rPr>
          <w:rFonts w:asciiTheme="minorHAnsi" w:hAnsiTheme="minorHAnsi" w:cstheme="minorHAnsi"/>
          <w:b/>
          <w:bCs/>
          <w:sz w:val="24"/>
        </w:rPr>
        <w:t xml:space="preserve"> </w:t>
      </w:r>
      <w:r w:rsidRPr="00B8696C">
        <w:rPr>
          <w:rFonts w:asciiTheme="minorHAnsi" w:hAnsiTheme="minorHAnsi" w:cstheme="minorHAnsi"/>
          <w:b/>
          <w:bCs/>
          <w:sz w:val="24"/>
        </w:rPr>
        <w:t>% de la saleté et de l’humidité</w:t>
      </w:r>
      <w:r w:rsidRPr="00B8696C">
        <w:rPr>
          <w:rFonts w:asciiTheme="minorHAnsi" w:hAnsiTheme="minorHAnsi" w:cstheme="minorHAnsi"/>
          <w:sz w:val="24"/>
        </w:rPr>
        <w:t xml:space="preserve"> </w:t>
      </w:r>
      <w:r w:rsidRPr="00B8696C">
        <w:rPr>
          <w:rFonts w:asciiTheme="minorHAnsi" w:hAnsiTheme="minorHAnsi" w:cstheme="minorHAnsi"/>
          <w:b/>
          <w:bCs/>
          <w:sz w:val="24"/>
        </w:rPr>
        <w:t>des semelles.</w:t>
      </w:r>
    </w:p>
    <w:p w14:paraId="15B72E7E"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 xml:space="preserve">Pour certains projets, il peut être utile de </w:t>
      </w:r>
      <w:r w:rsidRPr="00B8696C">
        <w:rPr>
          <w:rFonts w:asciiTheme="minorHAnsi" w:hAnsiTheme="minorHAnsi" w:cstheme="minorHAnsi"/>
          <w:b/>
          <w:bCs/>
          <w:sz w:val="24"/>
        </w:rPr>
        <w:t>prévoir des zones de raclage</w:t>
      </w:r>
      <w:r w:rsidRPr="00B8696C">
        <w:rPr>
          <w:rFonts w:asciiTheme="minorHAnsi" w:hAnsiTheme="minorHAnsi" w:cstheme="minorHAnsi"/>
          <w:sz w:val="24"/>
        </w:rPr>
        <w:t xml:space="preserve"> dans la zone extérieure. Il peut s'agir de grilles métalliques ou de tapis à anneaux en caoutchouc.</w:t>
      </w:r>
    </w:p>
    <w:p w14:paraId="2F7F5597" w14:textId="77777777" w:rsidR="00A85E50" w:rsidRPr="00B8696C" w:rsidRDefault="00A85E50" w:rsidP="00A85E50">
      <w:pPr>
        <w:pStyle w:val="TxBrp4"/>
        <w:rPr>
          <w:rFonts w:asciiTheme="minorHAnsi" w:hAnsiTheme="minorHAnsi" w:cstheme="minorHAnsi"/>
          <w:sz w:val="24"/>
        </w:rPr>
      </w:pPr>
      <w:r w:rsidRPr="00B8696C">
        <w:rPr>
          <w:rFonts w:asciiTheme="minorHAnsi" w:hAnsiTheme="minorHAnsi" w:cstheme="minorHAnsi"/>
          <w:sz w:val="24"/>
        </w:rPr>
        <w:t xml:space="preserve">Prévoyez que les pieds des meubles utilisés soient munis de </w:t>
      </w:r>
      <w:r w:rsidRPr="00B8696C">
        <w:rPr>
          <w:rFonts w:asciiTheme="minorHAnsi" w:hAnsiTheme="minorHAnsi" w:cstheme="minorHAnsi"/>
          <w:b/>
          <w:bCs/>
          <w:sz w:val="24"/>
        </w:rPr>
        <w:t>capuchons de protection appropriés en PVC souple, PTFE ou feutre</w:t>
      </w:r>
      <w:r w:rsidRPr="00B8696C">
        <w:rPr>
          <w:rFonts w:asciiTheme="minorHAnsi" w:hAnsiTheme="minorHAnsi" w:cstheme="minorHAnsi"/>
          <w:sz w:val="24"/>
        </w:rPr>
        <w:t xml:space="preserve">. Les roulettes pivotantes des chaises de bureau doivent être munies </w:t>
      </w:r>
      <w:r w:rsidRPr="00B8696C">
        <w:rPr>
          <w:rFonts w:asciiTheme="minorHAnsi" w:hAnsiTheme="minorHAnsi" w:cstheme="minorHAnsi"/>
          <w:b/>
          <w:bCs/>
          <w:sz w:val="24"/>
        </w:rPr>
        <w:t>de roues "souples"</w:t>
      </w:r>
      <w:r w:rsidRPr="00B8696C">
        <w:rPr>
          <w:rFonts w:asciiTheme="minorHAnsi" w:hAnsiTheme="minorHAnsi" w:cstheme="minorHAnsi"/>
          <w:sz w:val="24"/>
        </w:rPr>
        <w:t>. Cela évitera les rayures et l'usure prématurée du revêtement de sol.</w:t>
      </w:r>
    </w:p>
    <w:p w14:paraId="43035613" w14:textId="77777777" w:rsidR="00A85E50" w:rsidRPr="00B8696C" w:rsidRDefault="00A85E50" w:rsidP="00A85E50">
      <w:pPr>
        <w:pStyle w:val="TxBrp4"/>
        <w:spacing w:line="240" w:lineRule="auto"/>
        <w:rPr>
          <w:rFonts w:asciiTheme="minorHAnsi" w:hAnsiTheme="minorHAnsi" w:cstheme="minorHAnsi"/>
          <w:sz w:val="24"/>
        </w:rPr>
      </w:pPr>
    </w:p>
    <w:p w14:paraId="7209F708" w14:textId="77777777" w:rsidR="00A85E50" w:rsidRPr="00B8696C" w:rsidRDefault="00A85E50" w:rsidP="00A85E50">
      <w:pPr>
        <w:pStyle w:val="TxBrp4"/>
        <w:spacing w:line="240" w:lineRule="auto"/>
        <w:rPr>
          <w:rFonts w:asciiTheme="minorHAnsi" w:hAnsiTheme="minorHAnsi" w:cstheme="minorHAnsi"/>
          <w:sz w:val="24"/>
        </w:rPr>
      </w:pPr>
    </w:p>
    <w:p w14:paraId="3CDECE03" w14:textId="77777777" w:rsidR="00A85E50" w:rsidRDefault="00A85E50">
      <w:pPr>
        <w:widowControl/>
        <w:autoSpaceDE/>
        <w:autoSpaceDN/>
        <w:adjustRightInd/>
        <w:spacing w:after="160" w:line="259" w:lineRule="auto"/>
        <w:rPr>
          <w:rFonts w:asciiTheme="minorHAnsi" w:hAnsiTheme="minorHAnsi" w:cstheme="minorHAnsi"/>
          <w:sz w:val="24"/>
          <w:u w:val="single"/>
        </w:rPr>
      </w:pPr>
      <w:r>
        <w:rPr>
          <w:rFonts w:asciiTheme="minorHAnsi" w:hAnsiTheme="minorHAnsi" w:cstheme="minorHAnsi"/>
          <w:sz w:val="24"/>
          <w:u w:val="single"/>
        </w:rPr>
        <w:br w:type="page"/>
      </w:r>
    </w:p>
    <w:p w14:paraId="0356EFD6" w14:textId="632C7DB1" w:rsidR="00A85E50" w:rsidRPr="00B8696C" w:rsidRDefault="00A85E50" w:rsidP="00A85E50">
      <w:pPr>
        <w:pStyle w:val="TxBrp4"/>
        <w:spacing w:line="240" w:lineRule="auto"/>
        <w:rPr>
          <w:rFonts w:asciiTheme="minorHAnsi" w:hAnsiTheme="minorHAnsi" w:cstheme="minorHAnsi"/>
          <w:sz w:val="24"/>
          <w:u w:val="single"/>
        </w:rPr>
      </w:pPr>
      <w:r w:rsidRPr="00B8696C">
        <w:rPr>
          <w:rFonts w:asciiTheme="minorHAnsi" w:hAnsiTheme="minorHAnsi" w:cstheme="minorHAnsi"/>
          <w:sz w:val="24"/>
          <w:u w:val="single"/>
        </w:rPr>
        <w:lastRenderedPageBreak/>
        <w:t>Assurance de garantie spéciale pour les chantiers de plus de 2.000 m²</w:t>
      </w:r>
    </w:p>
    <w:p w14:paraId="393B9705" w14:textId="77777777" w:rsidR="00A85E50" w:rsidRPr="00B8696C" w:rsidRDefault="00A85E50" w:rsidP="00A85E50">
      <w:pPr>
        <w:pStyle w:val="TxBrp4"/>
        <w:spacing w:line="240" w:lineRule="auto"/>
        <w:rPr>
          <w:rFonts w:asciiTheme="minorHAnsi" w:hAnsiTheme="minorHAnsi" w:cstheme="minorHAnsi"/>
          <w:sz w:val="24"/>
        </w:rPr>
      </w:pPr>
    </w:p>
    <w:p w14:paraId="3E1D7016"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Une assurance de garantie de 10 ans est prévue par le fabricant du revêtement de sol, tant sur le produit que sur l’exécution.</w:t>
      </w:r>
    </w:p>
    <w:p w14:paraId="0A61CA98" w14:textId="77777777" w:rsidR="00A85E50" w:rsidRPr="00B8696C" w:rsidRDefault="00A85E50" w:rsidP="00A85E50">
      <w:pPr>
        <w:pStyle w:val="TxBrp4"/>
        <w:spacing w:line="240" w:lineRule="auto"/>
        <w:rPr>
          <w:rFonts w:asciiTheme="minorHAnsi" w:hAnsiTheme="minorHAnsi" w:cstheme="minorHAnsi"/>
          <w:sz w:val="24"/>
        </w:rPr>
      </w:pPr>
    </w:p>
    <w:p w14:paraId="64A5F173"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Cette assurance de garantie n’est cependant octroyée que si le maître de l’ouvrage fait appel à une entreprise de pose reconnue par le fabricant.</w:t>
      </w:r>
    </w:p>
    <w:p w14:paraId="4D2CA683"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À cette fin, l’entrepreneur général / maître de l’ouvrage / entreprise de pose autorisent le fabricant à effectuer des contrôles réguliers sur le chantier, selon une procédure déterminée à l’avance.</w:t>
      </w:r>
    </w:p>
    <w:p w14:paraId="44FCD258" w14:textId="77777777" w:rsidR="00A85E50" w:rsidRPr="00B8696C" w:rsidRDefault="00A85E50" w:rsidP="00A85E50">
      <w:pPr>
        <w:pStyle w:val="TxBrp4"/>
        <w:spacing w:line="240" w:lineRule="auto"/>
        <w:rPr>
          <w:rFonts w:asciiTheme="minorHAnsi" w:hAnsiTheme="minorHAnsi" w:cstheme="minorHAnsi"/>
          <w:sz w:val="24"/>
        </w:rPr>
      </w:pPr>
    </w:p>
    <w:p w14:paraId="321E633F"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Inscription au cahier des charges</w:t>
      </w:r>
    </w:p>
    <w:p w14:paraId="52D2233B" w14:textId="77777777" w:rsidR="00A85E50" w:rsidRPr="00B8696C" w:rsidRDefault="00A85E50" w:rsidP="00A85E50">
      <w:pPr>
        <w:pStyle w:val="TxBrp4"/>
        <w:numPr>
          <w:ilvl w:val="1"/>
          <w:numId w:val="4"/>
        </w:numPr>
        <w:spacing w:line="240" w:lineRule="auto"/>
        <w:rPr>
          <w:rFonts w:asciiTheme="minorHAnsi" w:hAnsiTheme="minorHAnsi" w:cstheme="minorHAnsi"/>
          <w:sz w:val="24"/>
        </w:rPr>
      </w:pPr>
      <w:r w:rsidRPr="00B8696C">
        <w:rPr>
          <w:rFonts w:asciiTheme="minorHAnsi" w:hAnsiTheme="minorHAnsi" w:cstheme="minorHAnsi"/>
          <w:sz w:val="24"/>
        </w:rPr>
        <w:t>Adjudication / demande de prix entrepreneur général</w:t>
      </w:r>
    </w:p>
    <w:p w14:paraId="629E62E0" w14:textId="77777777" w:rsidR="00A85E50" w:rsidRPr="00B8696C" w:rsidRDefault="00A85E50" w:rsidP="00A85E50">
      <w:pPr>
        <w:pStyle w:val="TxBrp4"/>
        <w:numPr>
          <w:ilvl w:val="1"/>
          <w:numId w:val="4"/>
        </w:numPr>
        <w:spacing w:line="240" w:lineRule="auto"/>
        <w:rPr>
          <w:rFonts w:asciiTheme="minorHAnsi" w:hAnsiTheme="minorHAnsi" w:cstheme="minorHAnsi"/>
          <w:sz w:val="24"/>
        </w:rPr>
      </w:pPr>
      <w:r w:rsidRPr="00B8696C">
        <w:rPr>
          <w:rFonts w:asciiTheme="minorHAnsi" w:hAnsiTheme="minorHAnsi" w:cstheme="minorHAnsi"/>
          <w:sz w:val="24"/>
        </w:rPr>
        <w:t>Demande au maître de l’ouvrage</w:t>
      </w:r>
    </w:p>
    <w:p w14:paraId="71442069"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Demande écrite de la garantie assurée par l’entreprise de pose</w:t>
      </w:r>
    </w:p>
    <w:p w14:paraId="5D9C51B5"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Conseils techniques</w:t>
      </w:r>
    </w:p>
    <w:p w14:paraId="50F76671"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Contrôle avant la pose</w:t>
      </w:r>
    </w:p>
    <w:p w14:paraId="3E21E726"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Contrôle pendant la pose</w:t>
      </w:r>
    </w:p>
    <w:p w14:paraId="35AD7E70"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Contrôle définitif et rapport définitif incluant le montant assuré</w:t>
      </w:r>
    </w:p>
    <w:p w14:paraId="5BD85C29"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Délivrance de la garantie en cas d’avis positif à l’entreprise de pose</w:t>
      </w:r>
    </w:p>
    <w:p w14:paraId="16548A0E" w14:textId="77777777" w:rsidR="00A85E50" w:rsidRPr="00B8696C" w:rsidRDefault="00A85E50" w:rsidP="00A85E50">
      <w:pPr>
        <w:pStyle w:val="TxBrp4"/>
        <w:numPr>
          <w:ilvl w:val="0"/>
          <w:numId w:val="4"/>
        </w:numPr>
        <w:spacing w:line="240" w:lineRule="auto"/>
        <w:rPr>
          <w:rFonts w:asciiTheme="minorHAnsi" w:hAnsiTheme="minorHAnsi" w:cstheme="minorHAnsi"/>
          <w:sz w:val="24"/>
        </w:rPr>
      </w:pPr>
      <w:r w:rsidRPr="00B8696C">
        <w:rPr>
          <w:rFonts w:asciiTheme="minorHAnsi" w:hAnsiTheme="minorHAnsi" w:cstheme="minorHAnsi"/>
          <w:sz w:val="24"/>
        </w:rPr>
        <w:t>Inspection éventuelle en cours de garantie</w:t>
      </w:r>
    </w:p>
    <w:p w14:paraId="444109E9" w14:textId="77777777" w:rsidR="00A85E50" w:rsidRPr="00B8696C" w:rsidRDefault="00A85E50" w:rsidP="00A85E50">
      <w:pPr>
        <w:pStyle w:val="TxBrp4"/>
        <w:spacing w:line="240" w:lineRule="auto"/>
        <w:rPr>
          <w:rFonts w:asciiTheme="minorHAnsi" w:hAnsiTheme="minorHAnsi" w:cstheme="minorHAnsi"/>
          <w:sz w:val="24"/>
        </w:rPr>
      </w:pPr>
    </w:p>
    <w:p w14:paraId="0E260CC9" w14:textId="77777777" w:rsidR="00A85E50" w:rsidRPr="00B8696C" w:rsidRDefault="00A85E50" w:rsidP="00A85E50">
      <w:pPr>
        <w:pStyle w:val="TxBrp4"/>
        <w:spacing w:line="240" w:lineRule="auto"/>
        <w:rPr>
          <w:rFonts w:asciiTheme="minorHAnsi" w:hAnsiTheme="minorHAnsi" w:cstheme="minorHAnsi"/>
          <w:sz w:val="24"/>
        </w:rPr>
      </w:pPr>
    </w:p>
    <w:p w14:paraId="64C52607" w14:textId="77777777" w:rsidR="00A85E50" w:rsidRPr="00B8696C" w:rsidRDefault="00A85E50" w:rsidP="00A85E50">
      <w:pPr>
        <w:pStyle w:val="TxBrp4"/>
        <w:spacing w:line="240" w:lineRule="auto"/>
        <w:rPr>
          <w:rFonts w:asciiTheme="minorHAnsi" w:hAnsiTheme="minorHAnsi" w:cstheme="minorHAnsi"/>
          <w:sz w:val="24"/>
        </w:rPr>
      </w:pPr>
      <w:r w:rsidRPr="00B8696C">
        <w:rPr>
          <w:rFonts w:asciiTheme="minorHAnsi" w:hAnsiTheme="minorHAnsi" w:cstheme="minorHAnsi"/>
          <w:sz w:val="24"/>
        </w:rPr>
        <w:t xml:space="preserve">Le fabricant applique les pourcentages d’amortissement suivants, y compris en cas de compensation en nature : </w:t>
      </w:r>
    </w:p>
    <w:p w14:paraId="7A50BE6B" w14:textId="77777777" w:rsidR="00A85E50" w:rsidRPr="00B8696C" w:rsidRDefault="00A85E50" w:rsidP="00A85E50">
      <w:pPr>
        <w:pStyle w:val="TxBrp4"/>
        <w:spacing w:line="240" w:lineRule="auto"/>
        <w:rPr>
          <w:rFonts w:asciiTheme="minorHAnsi" w:hAnsiTheme="minorHAnsi" w:cstheme="minorHAnsi"/>
          <w:sz w:val="24"/>
        </w:rPr>
      </w:pPr>
    </w:p>
    <w:p w14:paraId="06A613F3" w14:textId="77777777" w:rsidR="00A85E50" w:rsidRPr="00B8696C" w:rsidRDefault="00A85E50" w:rsidP="00A85E50">
      <w:pPr>
        <w:pStyle w:val="TxBrp4"/>
        <w:spacing w:line="240" w:lineRule="auto"/>
        <w:ind w:left="204"/>
        <w:rPr>
          <w:rFonts w:asciiTheme="minorHAnsi" w:hAnsiTheme="minorHAnsi" w:cstheme="minorHAnsi"/>
          <w:sz w:val="24"/>
        </w:rPr>
      </w:pPr>
      <w:r w:rsidRPr="00B8696C">
        <w:rPr>
          <w:rFonts w:asciiTheme="minorHAnsi" w:hAnsiTheme="minorHAnsi" w:cstheme="minorHAnsi"/>
          <w:sz w:val="24"/>
        </w:rPr>
        <w:t>1</w:t>
      </w:r>
      <w:r w:rsidRPr="00B8696C">
        <w:rPr>
          <w:rFonts w:asciiTheme="minorHAnsi" w:hAnsiTheme="minorHAnsi" w:cstheme="minorHAnsi"/>
          <w:sz w:val="24"/>
          <w:vertAlign w:val="superscript"/>
        </w:rPr>
        <w:t>ière</w:t>
      </w:r>
      <w:r w:rsidRPr="00B8696C">
        <w:rPr>
          <w:rFonts w:asciiTheme="minorHAnsi" w:hAnsiTheme="minorHAnsi" w:cstheme="minorHAnsi"/>
          <w:sz w:val="24"/>
        </w:rPr>
        <w:t xml:space="preserve"> année de garantie : remboursement à 100 % du montant total ;</w:t>
      </w:r>
    </w:p>
    <w:p w14:paraId="2C57F52B" w14:textId="77777777" w:rsidR="00A85E50" w:rsidRPr="00B8696C" w:rsidRDefault="00A85E50" w:rsidP="00A85E50">
      <w:pPr>
        <w:pStyle w:val="TxBrp4"/>
        <w:spacing w:line="240" w:lineRule="auto"/>
        <w:ind w:left="204"/>
        <w:rPr>
          <w:rFonts w:asciiTheme="minorHAnsi" w:hAnsiTheme="minorHAnsi" w:cstheme="minorHAnsi"/>
          <w:sz w:val="24"/>
        </w:rPr>
      </w:pPr>
      <w:r w:rsidRPr="00B8696C">
        <w:rPr>
          <w:rFonts w:asciiTheme="minorHAnsi" w:hAnsiTheme="minorHAnsi" w:cstheme="minorHAnsi"/>
          <w:sz w:val="24"/>
        </w:rPr>
        <w:t>2</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et 3</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années de garantie : remboursement à 85 % du montant total ;</w:t>
      </w:r>
    </w:p>
    <w:p w14:paraId="45654CAF" w14:textId="77777777" w:rsidR="00A85E50" w:rsidRPr="00B8696C" w:rsidRDefault="00A85E50" w:rsidP="00A85E50">
      <w:pPr>
        <w:pStyle w:val="TxBrp4"/>
        <w:spacing w:line="240" w:lineRule="auto"/>
        <w:ind w:left="204"/>
        <w:rPr>
          <w:rFonts w:asciiTheme="minorHAnsi" w:hAnsiTheme="minorHAnsi" w:cstheme="minorHAnsi"/>
          <w:sz w:val="24"/>
        </w:rPr>
      </w:pPr>
      <w:r w:rsidRPr="00B8696C">
        <w:rPr>
          <w:rFonts w:asciiTheme="minorHAnsi" w:hAnsiTheme="minorHAnsi" w:cstheme="minorHAnsi"/>
          <w:sz w:val="24"/>
        </w:rPr>
        <w:t>4</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et 5</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années de garantie : remboursement à 60 % du montant total ;</w:t>
      </w:r>
    </w:p>
    <w:p w14:paraId="5A3BBC26" w14:textId="77777777" w:rsidR="00A85E50" w:rsidRPr="00B8696C" w:rsidRDefault="00A85E50" w:rsidP="00A85E50">
      <w:pPr>
        <w:pStyle w:val="TxBrp4"/>
        <w:spacing w:line="240" w:lineRule="auto"/>
        <w:ind w:left="204"/>
        <w:rPr>
          <w:rFonts w:asciiTheme="minorHAnsi" w:hAnsiTheme="minorHAnsi" w:cstheme="minorHAnsi"/>
          <w:sz w:val="24"/>
        </w:rPr>
      </w:pPr>
      <w:r w:rsidRPr="00B8696C">
        <w:rPr>
          <w:rFonts w:asciiTheme="minorHAnsi" w:hAnsiTheme="minorHAnsi" w:cstheme="minorHAnsi"/>
          <w:sz w:val="24"/>
        </w:rPr>
        <w:t>6</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et 7</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années de garantie : remboursement à 30 % du montant total ;</w:t>
      </w:r>
    </w:p>
    <w:p w14:paraId="40ADF132" w14:textId="77777777" w:rsidR="00A85E50" w:rsidRPr="00B8696C" w:rsidRDefault="00A85E50" w:rsidP="00A85E50">
      <w:pPr>
        <w:pStyle w:val="TxBrp4"/>
        <w:spacing w:line="240" w:lineRule="auto"/>
        <w:ind w:left="204"/>
        <w:rPr>
          <w:rFonts w:asciiTheme="minorHAnsi" w:hAnsiTheme="minorHAnsi" w:cstheme="minorHAnsi"/>
          <w:sz w:val="24"/>
        </w:rPr>
      </w:pPr>
      <w:r w:rsidRPr="00B8696C">
        <w:rPr>
          <w:rFonts w:asciiTheme="minorHAnsi" w:hAnsiTheme="minorHAnsi" w:cstheme="minorHAnsi"/>
          <w:sz w:val="24"/>
        </w:rPr>
        <w:t>de la 8</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à la 10</w:t>
      </w:r>
      <w:r w:rsidRPr="00B8696C">
        <w:rPr>
          <w:rFonts w:asciiTheme="minorHAnsi" w:hAnsiTheme="minorHAnsi" w:cstheme="minorHAnsi"/>
          <w:sz w:val="24"/>
          <w:vertAlign w:val="superscript"/>
        </w:rPr>
        <w:t>ième</w:t>
      </w:r>
      <w:r w:rsidRPr="00B8696C">
        <w:rPr>
          <w:rFonts w:asciiTheme="minorHAnsi" w:hAnsiTheme="minorHAnsi" w:cstheme="minorHAnsi"/>
          <w:sz w:val="24"/>
        </w:rPr>
        <w:t xml:space="preserve"> année de garantie : remboursement à 20 % du montant total.</w:t>
      </w:r>
    </w:p>
    <w:p w14:paraId="6C0ADA83" w14:textId="77777777" w:rsidR="00A85E50" w:rsidRPr="00B8696C" w:rsidRDefault="00A85E50" w:rsidP="00A85E50">
      <w:pPr>
        <w:pStyle w:val="TxBrp4"/>
        <w:spacing w:line="240" w:lineRule="auto"/>
        <w:rPr>
          <w:rFonts w:asciiTheme="minorHAnsi" w:hAnsiTheme="minorHAnsi" w:cstheme="minorHAnsi"/>
          <w:sz w:val="24"/>
        </w:rPr>
      </w:pPr>
    </w:p>
    <w:p w14:paraId="1E4ADA74" w14:textId="77777777" w:rsidR="00C72C65" w:rsidRPr="00A85E50" w:rsidRDefault="00C72C65" w:rsidP="00866003">
      <w:pPr>
        <w:pStyle w:val="TxBrp4"/>
        <w:spacing w:line="240" w:lineRule="auto"/>
        <w:rPr>
          <w:rFonts w:asciiTheme="minorHAnsi" w:hAnsiTheme="minorHAnsi" w:cstheme="minorHAnsi"/>
          <w:sz w:val="24"/>
        </w:rPr>
      </w:pPr>
    </w:p>
    <w:sectPr w:rsidR="00C72C65" w:rsidRPr="00A85E50" w:rsidSect="00EF69EB">
      <w:headerReference w:type="default" r:id="rId7"/>
      <w:pgSz w:w="12240" w:h="15840"/>
      <w:pgMar w:top="1440" w:right="1325" w:bottom="1276"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C69A" w14:textId="77777777" w:rsidR="00644F52" w:rsidRDefault="00644F52" w:rsidP="00212DC4">
      <w:r>
        <w:separator/>
      </w:r>
    </w:p>
  </w:endnote>
  <w:endnote w:type="continuationSeparator" w:id="0">
    <w:p w14:paraId="4FE34DEB" w14:textId="77777777" w:rsidR="00644F52" w:rsidRDefault="00644F52"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
    <w:altName w:val="Arial Unicode MS"/>
    <w:panose1 w:val="020B0403030403020204"/>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69C" w14:textId="77777777" w:rsidR="00644F52" w:rsidRDefault="00644F52" w:rsidP="00212DC4">
      <w:r>
        <w:separator/>
      </w:r>
    </w:p>
  </w:footnote>
  <w:footnote w:type="continuationSeparator" w:id="0">
    <w:p w14:paraId="15729EB3" w14:textId="77777777" w:rsidR="00644F52" w:rsidRDefault="00644F52"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DCD2" w14:textId="005A41D0" w:rsidR="002A31A7" w:rsidRDefault="002A31A7">
    <w:pPr>
      <w:pStyle w:val="Koptekst"/>
    </w:pPr>
    <w:r>
      <w:t>Juillet 2023</w:t>
    </w:r>
  </w:p>
  <w:p w14:paraId="68746172" w14:textId="77777777" w:rsidR="00CC4F07" w:rsidRPr="00CC4F07" w:rsidRDefault="00CC4F07">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F687521"/>
    <w:multiLevelType w:val="hybridMultilevel"/>
    <w:tmpl w:val="AD08C1D2"/>
    <w:lvl w:ilvl="0" w:tplc="7CC4F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B75220"/>
    <w:multiLevelType w:val="hybridMultilevel"/>
    <w:tmpl w:val="9B047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23D7E2C"/>
    <w:multiLevelType w:val="hybridMultilevel"/>
    <w:tmpl w:val="307677FA"/>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130001">
      <w:start w:val="1"/>
      <w:numFmt w:val="bullet"/>
      <w:lvlText w:val=""/>
      <w:lvlJc w:val="left"/>
      <w:pPr>
        <w:ind w:left="353" w:hanging="360"/>
      </w:pPr>
      <w:rPr>
        <w:rFonts w:ascii="Symbol" w:hAnsi="Symbol"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5" w15:restartNumberingAfterBreak="0">
    <w:nsid w:val="634814E2"/>
    <w:multiLevelType w:val="hybridMultilevel"/>
    <w:tmpl w:val="B7D6FD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1363317">
    <w:abstractNumId w:val="2"/>
  </w:num>
  <w:num w:numId="2" w16cid:durableId="1575123614">
    <w:abstractNumId w:val="0"/>
  </w:num>
  <w:num w:numId="3" w16cid:durableId="1130129045">
    <w:abstractNumId w:val="4"/>
  </w:num>
  <w:num w:numId="4" w16cid:durableId="92284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848609">
    <w:abstractNumId w:val="3"/>
  </w:num>
  <w:num w:numId="6" w16cid:durableId="821232784">
    <w:abstractNumId w:val="5"/>
  </w:num>
  <w:num w:numId="7" w16cid:durableId="33577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6EB5"/>
    <w:rsid w:val="000246BC"/>
    <w:rsid w:val="00074163"/>
    <w:rsid w:val="00083FA7"/>
    <w:rsid w:val="00084748"/>
    <w:rsid w:val="000A6BC8"/>
    <w:rsid w:val="001101A6"/>
    <w:rsid w:val="00113575"/>
    <w:rsid w:val="00127BE8"/>
    <w:rsid w:val="001517CE"/>
    <w:rsid w:val="001933D2"/>
    <w:rsid w:val="00196A67"/>
    <w:rsid w:val="001A32BA"/>
    <w:rsid w:val="001A3438"/>
    <w:rsid w:val="001A6BEF"/>
    <w:rsid w:val="001C7F8A"/>
    <w:rsid w:val="001D535B"/>
    <w:rsid w:val="001E108E"/>
    <w:rsid w:val="001E6D0A"/>
    <w:rsid w:val="00212DC4"/>
    <w:rsid w:val="002224B3"/>
    <w:rsid w:val="00271894"/>
    <w:rsid w:val="00274CC7"/>
    <w:rsid w:val="002A31A7"/>
    <w:rsid w:val="002B0A54"/>
    <w:rsid w:val="002D2D39"/>
    <w:rsid w:val="002E51B9"/>
    <w:rsid w:val="002E5666"/>
    <w:rsid w:val="003229B7"/>
    <w:rsid w:val="0035147D"/>
    <w:rsid w:val="00382EBE"/>
    <w:rsid w:val="0038549E"/>
    <w:rsid w:val="00391E2F"/>
    <w:rsid w:val="00392D52"/>
    <w:rsid w:val="003A2969"/>
    <w:rsid w:val="003D13E3"/>
    <w:rsid w:val="003D4E58"/>
    <w:rsid w:val="00413317"/>
    <w:rsid w:val="004204D1"/>
    <w:rsid w:val="00437D81"/>
    <w:rsid w:val="00465EE4"/>
    <w:rsid w:val="004766EE"/>
    <w:rsid w:val="00495A1E"/>
    <w:rsid w:val="004A26A3"/>
    <w:rsid w:val="004C59C1"/>
    <w:rsid w:val="004D2331"/>
    <w:rsid w:val="004D3587"/>
    <w:rsid w:val="004D60F9"/>
    <w:rsid w:val="004F6418"/>
    <w:rsid w:val="0052611A"/>
    <w:rsid w:val="00543E38"/>
    <w:rsid w:val="005A5A2B"/>
    <w:rsid w:val="005B0B5F"/>
    <w:rsid w:val="005C41CC"/>
    <w:rsid w:val="005D0F3D"/>
    <w:rsid w:val="005D642F"/>
    <w:rsid w:val="00617865"/>
    <w:rsid w:val="00627A09"/>
    <w:rsid w:val="00640B2B"/>
    <w:rsid w:val="00644F52"/>
    <w:rsid w:val="0065164A"/>
    <w:rsid w:val="006645F7"/>
    <w:rsid w:val="00676BF2"/>
    <w:rsid w:val="006A7F80"/>
    <w:rsid w:val="006B74EB"/>
    <w:rsid w:val="006E5EB7"/>
    <w:rsid w:val="006E66EA"/>
    <w:rsid w:val="006E71DD"/>
    <w:rsid w:val="0070281C"/>
    <w:rsid w:val="0070356F"/>
    <w:rsid w:val="0070400A"/>
    <w:rsid w:val="007120C9"/>
    <w:rsid w:val="00723D61"/>
    <w:rsid w:val="00723FB7"/>
    <w:rsid w:val="00741727"/>
    <w:rsid w:val="0075624D"/>
    <w:rsid w:val="0078145E"/>
    <w:rsid w:val="00791C70"/>
    <w:rsid w:val="007A59AB"/>
    <w:rsid w:val="007E0AAF"/>
    <w:rsid w:val="007E4087"/>
    <w:rsid w:val="007E67BB"/>
    <w:rsid w:val="0080367B"/>
    <w:rsid w:val="00824BF4"/>
    <w:rsid w:val="00845366"/>
    <w:rsid w:val="00864292"/>
    <w:rsid w:val="00866003"/>
    <w:rsid w:val="00884658"/>
    <w:rsid w:val="00884C57"/>
    <w:rsid w:val="008A07E6"/>
    <w:rsid w:val="008B04F1"/>
    <w:rsid w:val="008B09C5"/>
    <w:rsid w:val="008C2BDB"/>
    <w:rsid w:val="008E1F3C"/>
    <w:rsid w:val="008E3FF5"/>
    <w:rsid w:val="00921007"/>
    <w:rsid w:val="00921AD0"/>
    <w:rsid w:val="0095506D"/>
    <w:rsid w:val="00984148"/>
    <w:rsid w:val="00996A22"/>
    <w:rsid w:val="00A22411"/>
    <w:rsid w:val="00A328A0"/>
    <w:rsid w:val="00A40599"/>
    <w:rsid w:val="00A42F6F"/>
    <w:rsid w:val="00A64BC9"/>
    <w:rsid w:val="00A75126"/>
    <w:rsid w:val="00A769BB"/>
    <w:rsid w:val="00A85E50"/>
    <w:rsid w:val="00AA047A"/>
    <w:rsid w:val="00AC183D"/>
    <w:rsid w:val="00AE718A"/>
    <w:rsid w:val="00B22700"/>
    <w:rsid w:val="00B34195"/>
    <w:rsid w:val="00B363E6"/>
    <w:rsid w:val="00B53BE5"/>
    <w:rsid w:val="00B86115"/>
    <w:rsid w:val="00BA5789"/>
    <w:rsid w:val="00BC1864"/>
    <w:rsid w:val="00BD1433"/>
    <w:rsid w:val="00BF533D"/>
    <w:rsid w:val="00C175B3"/>
    <w:rsid w:val="00C53471"/>
    <w:rsid w:val="00C72C65"/>
    <w:rsid w:val="00C82E42"/>
    <w:rsid w:val="00C92A87"/>
    <w:rsid w:val="00CC4F07"/>
    <w:rsid w:val="00CE660B"/>
    <w:rsid w:val="00CF5E4E"/>
    <w:rsid w:val="00D1062E"/>
    <w:rsid w:val="00D1094C"/>
    <w:rsid w:val="00D35EF8"/>
    <w:rsid w:val="00D56FC6"/>
    <w:rsid w:val="00D66B7F"/>
    <w:rsid w:val="00D90D5B"/>
    <w:rsid w:val="00D921CA"/>
    <w:rsid w:val="00DD0447"/>
    <w:rsid w:val="00DE063A"/>
    <w:rsid w:val="00E23440"/>
    <w:rsid w:val="00E35D54"/>
    <w:rsid w:val="00E510BD"/>
    <w:rsid w:val="00E73C33"/>
    <w:rsid w:val="00E91D74"/>
    <w:rsid w:val="00EF69EB"/>
    <w:rsid w:val="00F031A4"/>
    <w:rsid w:val="00F13503"/>
    <w:rsid w:val="00F13CA1"/>
    <w:rsid w:val="00F209BC"/>
    <w:rsid w:val="00F25ACE"/>
    <w:rsid w:val="00F57BDB"/>
    <w:rsid w:val="00F8371A"/>
    <w:rsid w:val="00F8562B"/>
    <w:rsid w:val="00FA0D6C"/>
    <w:rsid w:val="00FC01A9"/>
    <w:rsid w:val="00FD6C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64BD"/>
  <w15:docId w15:val="{7878DE5F-903D-4CA3-BFB0-31BE0DA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paragraph" w:customStyle="1" w:styleId="TxBrp2">
    <w:name w:val="TxBr_p2"/>
    <w:basedOn w:val="Standaard"/>
    <w:rsid w:val="006E66EA"/>
    <w:pPr>
      <w:tabs>
        <w:tab w:val="left" w:pos="8220"/>
      </w:tabs>
      <w:spacing w:line="240" w:lineRule="atLeast"/>
      <w:ind w:left="6780"/>
    </w:pPr>
    <w:rPr>
      <w:lang w:val="en-US" w:eastAsia="en-US" w:bidi="ar-SA"/>
    </w:rPr>
  </w:style>
  <w:style w:type="paragraph" w:styleId="Lijstalinea">
    <w:name w:val="List Paragraph"/>
    <w:basedOn w:val="Standaard"/>
    <w:uiPriority w:val="34"/>
    <w:qFormat/>
    <w:rsid w:val="0086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7057">
      <w:bodyDiv w:val="1"/>
      <w:marLeft w:val="0"/>
      <w:marRight w:val="0"/>
      <w:marTop w:val="0"/>
      <w:marBottom w:val="0"/>
      <w:divBdr>
        <w:top w:val="none" w:sz="0" w:space="0" w:color="auto"/>
        <w:left w:val="none" w:sz="0" w:space="0" w:color="auto"/>
        <w:bottom w:val="none" w:sz="0" w:space="0" w:color="auto"/>
        <w:right w:val="none" w:sz="0" w:space="0" w:color="auto"/>
      </w:divBdr>
    </w:div>
    <w:div w:id="248781970">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484322331">
      <w:bodyDiv w:val="1"/>
      <w:marLeft w:val="0"/>
      <w:marRight w:val="0"/>
      <w:marTop w:val="0"/>
      <w:marBottom w:val="0"/>
      <w:divBdr>
        <w:top w:val="none" w:sz="0" w:space="0" w:color="auto"/>
        <w:left w:val="none" w:sz="0" w:space="0" w:color="auto"/>
        <w:bottom w:val="none" w:sz="0" w:space="0" w:color="auto"/>
        <w:right w:val="none" w:sz="0" w:space="0" w:color="auto"/>
      </w:divBdr>
    </w:div>
    <w:div w:id="529295867">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728918682">
      <w:bodyDiv w:val="1"/>
      <w:marLeft w:val="0"/>
      <w:marRight w:val="0"/>
      <w:marTop w:val="0"/>
      <w:marBottom w:val="0"/>
      <w:divBdr>
        <w:top w:val="none" w:sz="0" w:space="0" w:color="auto"/>
        <w:left w:val="none" w:sz="0" w:space="0" w:color="auto"/>
        <w:bottom w:val="none" w:sz="0" w:space="0" w:color="auto"/>
        <w:right w:val="none" w:sz="0" w:space="0" w:color="auto"/>
      </w:divBdr>
    </w:div>
    <w:div w:id="918709832">
      <w:bodyDiv w:val="1"/>
      <w:marLeft w:val="0"/>
      <w:marRight w:val="0"/>
      <w:marTop w:val="0"/>
      <w:marBottom w:val="0"/>
      <w:divBdr>
        <w:top w:val="none" w:sz="0" w:space="0" w:color="auto"/>
        <w:left w:val="none" w:sz="0" w:space="0" w:color="auto"/>
        <w:bottom w:val="none" w:sz="0" w:space="0" w:color="auto"/>
        <w:right w:val="none" w:sz="0" w:space="0" w:color="auto"/>
      </w:divBdr>
    </w:div>
    <w:div w:id="1586917198">
      <w:bodyDiv w:val="1"/>
      <w:marLeft w:val="0"/>
      <w:marRight w:val="0"/>
      <w:marTop w:val="0"/>
      <w:marBottom w:val="0"/>
      <w:divBdr>
        <w:top w:val="none" w:sz="0" w:space="0" w:color="auto"/>
        <w:left w:val="none" w:sz="0" w:space="0" w:color="auto"/>
        <w:bottom w:val="none" w:sz="0" w:space="0" w:color="auto"/>
        <w:right w:val="none" w:sz="0" w:space="0" w:color="auto"/>
      </w:divBdr>
    </w:div>
    <w:div w:id="1684476335">
      <w:bodyDiv w:val="1"/>
      <w:marLeft w:val="0"/>
      <w:marRight w:val="0"/>
      <w:marTop w:val="0"/>
      <w:marBottom w:val="0"/>
      <w:divBdr>
        <w:top w:val="none" w:sz="0" w:space="0" w:color="auto"/>
        <w:left w:val="none" w:sz="0" w:space="0" w:color="auto"/>
        <w:bottom w:val="none" w:sz="0" w:space="0" w:color="auto"/>
        <w:right w:val="none" w:sz="0" w:space="0" w:color="auto"/>
      </w:divBdr>
    </w:div>
    <w:div w:id="17460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2354</Words>
  <Characters>12951</Characters>
  <Application>Microsoft Office Word</Application>
  <DocSecurity>4</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Detré, Melina</cp:lastModifiedBy>
  <cp:revision>2</cp:revision>
  <cp:lastPrinted>2016-08-29T14:22:00Z</cp:lastPrinted>
  <dcterms:created xsi:type="dcterms:W3CDTF">2023-07-26T09:59:00Z</dcterms:created>
  <dcterms:modified xsi:type="dcterms:W3CDTF">2023-07-26T09:59:00Z</dcterms:modified>
</cp:coreProperties>
</file>