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62E4" w14:textId="77777777" w:rsidR="00EE1655" w:rsidRPr="008F5BC7" w:rsidRDefault="00EE1C86">
      <w:pPr>
        <w:pStyle w:val="Titre1"/>
        <w:rPr>
          <w:lang w:val="fr-FR"/>
        </w:rPr>
      </w:pPr>
      <w:bookmarkStart w:id="0" w:name="descriptif-type-eternal-palette-33"/>
      <w:bookmarkEnd w:id="0"/>
      <w:r w:rsidRPr="008F5BC7">
        <w:rPr>
          <w:lang w:val="fr-FR"/>
        </w:rPr>
        <w:t>Descriptif type : Eternal (palette) 33</w:t>
      </w:r>
    </w:p>
    <w:p w14:paraId="11928233" w14:textId="61D1DF80" w:rsidR="00EE1655" w:rsidRPr="008F5BC7" w:rsidRDefault="00EE1C86">
      <w:pPr>
        <w:pStyle w:val="FirstParagraph"/>
        <w:rPr>
          <w:lang w:val="fr-FR"/>
        </w:rPr>
      </w:pPr>
      <w:r w:rsidRPr="008F5BC7">
        <w:rPr>
          <w:lang w:val="fr-FR"/>
        </w:rPr>
        <w:br/>
      </w:r>
      <w:r w:rsidRPr="008F5BC7">
        <w:rPr>
          <w:lang w:val="fr-FR"/>
        </w:rPr>
        <w:br/>
      </w:r>
      <w:r w:rsidRPr="008F5BC7">
        <w:rPr>
          <w:b/>
          <w:lang w:val="fr-FR"/>
        </w:rPr>
        <w:t>Revêtement de sol PVC hétérogène compact U3 P3 en lés de 2 m</w:t>
      </w:r>
      <w:r w:rsidRPr="008F5BC7">
        <w:rPr>
          <w:lang w:val="fr-FR"/>
        </w:rPr>
        <w:br/>
        <w:t>Fourniture et pose d’un revêtement de sol PVC hétérogène compact 2 mm en lés de 2 m classé U3 P3 E2/3 C2 type Eternal 33 et Eternal palette 33.</w:t>
      </w:r>
      <w:r w:rsidRPr="008F5BC7">
        <w:rPr>
          <w:lang w:val="fr-FR"/>
        </w:rPr>
        <w:br/>
      </w:r>
      <w:r w:rsidRPr="008F5BC7">
        <w:rPr>
          <w:lang w:val="fr-FR"/>
        </w:rPr>
        <w:br/>
        <w:t>Selon la norme NF EN ISO 24343-1, son poinçonnement rémanent moyen sera de 0,0</w:t>
      </w:r>
      <w:r w:rsidR="0081538B">
        <w:rPr>
          <w:lang w:val="fr-FR"/>
        </w:rPr>
        <w:t>2</w:t>
      </w:r>
      <w:r w:rsidRPr="008F5BC7">
        <w:rPr>
          <w:lang w:val="fr-FR"/>
        </w:rPr>
        <w:t xml:space="preserve"> </w:t>
      </w:r>
      <w:proofErr w:type="spellStart"/>
      <w:r w:rsidRPr="008F5BC7">
        <w:rPr>
          <w:lang w:val="fr-FR"/>
        </w:rPr>
        <w:t>mm.</w:t>
      </w:r>
      <w:proofErr w:type="spellEnd"/>
      <w:r w:rsidRPr="008F5BC7">
        <w:rPr>
          <w:lang w:val="fr-FR"/>
        </w:rPr>
        <w:br/>
      </w:r>
      <w:r w:rsidRPr="008F5BC7">
        <w:rPr>
          <w:lang w:val="fr-FR"/>
        </w:rPr>
        <w:br/>
        <w:t>Il présentera une résistance au glissement classée R10.</w:t>
      </w:r>
      <w:r w:rsidRPr="008F5BC7">
        <w:rPr>
          <w:lang w:val="fr-FR"/>
        </w:rPr>
        <w:br/>
      </w:r>
      <w:r w:rsidR="00486F17" w:rsidRPr="00486F17">
        <w:rPr>
          <w:lang w:val="fr-FR"/>
        </w:rPr>
        <w:t>Eternal Palette présente une couche d’usure dans la masse</w:t>
      </w:r>
      <w:bookmarkStart w:id="1" w:name="_GoBack"/>
      <w:bookmarkEnd w:id="1"/>
      <w:r w:rsidRPr="008F5BC7">
        <w:rPr>
          <w:lang w:val="fr-FR"/>
        </w:rPr>
        <w:t>, groupe T d’abrasion, d’un envers calandré constitué de 60 % de matériau recyclé et d’une armature en voile de verre assurant une excellente flexibilité et stabilité dimensionnelle inférieure à 0,10 %.</w:t>
      </w:r>
      <w:r w:rsidRPr="008F5BC7">
        <w:rPr>
          <w:lang w:val="fr-FR"/>
        </w:rPr>
        <w:br/>
      </w:r>
      <w:r w:rsidRPr="008F5BC7">
        <w:rPr>
          <w:lang w:val="fr-FR"/>
        </w:rPr>
        <w:br/>
        <w:t>Le revêtement devra bénéficier d’un traitement de surface PUR Pearl™ lui conférant une remarquable résistance aux taches, facilitant l’entretien et permettant d’éviter toute métallisation ou entretien par méthode spray pendant toute la durée de vie du produit.</w:t>
      </w:r>
    </w:p>
    <w:p w14:paraId="692731AE" w14:textId="2ADA9FB8" w:rsidR="00BB14BC" w:rsidRPr="008F5BC7" w:rsidRDefault="00EE1C86" w:rsidP="00BB14BC">
      <w:pPr>
        <w:pStyle w:val="Compact"/>
        <w:rPr>
          <w:lang w:val="fr-FR"/>
        </w:rPr>
      </w:pPr>
      <w:r w:rsidRPr="008F5BC7">
        <w:rPr>
          <w:lang w:val="fr-FR"/>
        </w:rPr>
        <w:t>Pour un environnement plus sain, les émissions de COV dans l'air ne devront pas dépasser 20 µg/m</w:t>
      </w:r>
      <w:r w:rsidRPr="008F5BC7">
        <w:rPr>
          <w:vertAlign w:val="superscript"/>
          <w:lang w:val="fr-FR"/>
        </w:rPr>
        <w:t>3</w:t>
      </w:r>
      <w:r w:rsidRPr="008F5BC7">
        <w:rPr>
          <w:lang w:val="fr-FR"/>
        </w:rPr>
        <w:t xml:space="preserve"> (suivant la norme NF EN 16516) et les matières premières seront garanties </w:t>
      </w:r>
      <w:r w:rsidR="00A9390C">
        <w:rPr>
          <w:lang w:val="fr-FR"/>
        </w:rPr>
        <w:t xml:space="preserve">issues d’une technologie </w:t>
      </w:r>
      <w:r w:rsidRPr="008F5BC7">
        <w:rPr>
          <w:lang w:val="fr-FR"/>
        </w:rPr>
        <w:t>sans phtalates.</w:t>
      </w:r>
      <w:r w:rsidRPr="008F5BC7">
        <w:rPr>
          <w:lang w:val="fr-FR"/>
        </w:rPr>
        <w:br/>
      </w:r>
      <w:r w:rsidRPr="008F5BC7">
        <w:rPr>
          <w:lang w:val="fr-FR"/>
        </w:rPr>
        <w:br/>
        <w:t xml:space="preserve">Il bénéficiera impérativement d’une garantie de 7 ans et pourra obtenir </w:t>
      </w:r>
      <w:r w:rsidR="00BB14BC" w:rsidRPr="008F5BC7">
        <w:rPr>
          <w:lang w:val="fr-FR"/>
        </w:rPr>
        <w:t>une extension jusqu’à 6 an</w:t>
      </w:r>
      <w:r w:rsidR="00BB14BC">
        <w:rPr>
          <w:lang w:val="fr-FR"/>
        </w:rPr>
        <w:t>s</w:t>
      </w:r>
      <w:r w:rsidR="00BB14BC" w:rsidRPr="008F5BC7">
        <w:rPr>
          <w:lang w:val="fr-FR"/>
        </w:rPr>
        <w:t xml:space="preserve"> supplémentaire</w:t>
      </w:r>
      <w:r w:rsidR="00BB14BC">
        <w:rPr>
          <w:lang w:val="fr-FR"/>
        </w:rPr>
        <w:t>s</w:t>
      </w:r>
      <w:r w:rsidRPr="008F5BC7">
        <w:rPr>
          <w:lang w:val="fr-FR"/>
        </w:rPr>
        <w:t xml:space="preserve"> (suivant conditions de mise en œuvre des tapis de propreté Coral ou Nuway du fabricant</w:t>
      </w:r>
      <w:r w:rsidR="00104FEB">
        <w:rPr>
          <w:lang w:val="fr-FR"/>
        </w:rPr>
        <w:t xml:space="preserve"> </w:t>
      </w:r>
      <w:r w:rsidR="00104FEB" w:rsidRPr="00104FEB">
        <w:rPr>
          <w:i/>
          <w:vertAlign w:val="superscript"/>
          <w:lang w:val="fr-FR"/>
        </w:rPr>
        <w:t>(1)</w:t>
      </w:r>
      <w:r w:rsidRPr="008F5BC7">
        <w:rPr>
          <w:lang w:val="fr-FR"/>
        </w:rPr>
        <w:t>).</w:t>
      </w:r>
      <w:r w:rsidRPr="008F5BC7">
        <w:rPr>
          <w:lang w:val="fr-FR"/>
        </w:rPr>
        <w:br/>
      </w:r>
      <w:r w:rsidRPr="008F5BC7">
        <w:rPr>
          <w:lang w:val="fr-FR"/>
        </w:rPr>
        <w:br/>
        <w:t>Les chutes de pose peuvent être recyclées via notre programme de recyclage Forbo Tournesol.</w:t>
      </w:r>
    </w:p>
    <w:p w14:paraId="7B40D183" w14:textId="103B18D9" w:rsidR="008F5BC7" w:rsidRDefault="00EE1C86" w:rsidP="008F5BC7">
      <w:pPr>
        <w:pStyle w:val="Corpsdetexte"/>
        <w:rPr>
          <w:i/>
          <w:lang w:val="fr-FR"/>
        </w:rPr>
      </w:pPr>
      <w:r w:rsidRPr="008F5BC7">
        <w:rPr>
          <w:lang w:val="fr-FR"/>
        </w:rPr>
        <w:br/>
      </w:r>
      <w:r w:rsidR="00BB14BC" w:rsidRPr="00BB14BC">
        <w:rPr>
          <w:i/>
          <w:vertAlign w:val="superscript"/>
          <w:lang w:val="fr-FR"/>
        </w:rPr>
        <w:t>(1)</w:t>
      </w:r>
      <w:r w:rsidR="008F5BC7" w:rsidRPr="008F5BC7">
        <w:rPr>
          <w:i/>
          <w:lang w:val="fr-FR"/>
        </w:rPr>
        <w:t xml:space="preserve"> L'extension de garantie peut s'appliquer à partir du 2e ML de Tapis de Propreté Coral ou de l</w:t>
      </w:r>
      <w:r w:rsidR="00BB14BC">
        <w:rPr>
          <w:i/>
          <w:lang w:val="fr-FR"/>
        </w:rPr>
        <w:t>a</w:t>
      </w:r>
      <w:r w:rsidR="008F5BC7" w:rsidRPr="008F5BC7">
        <w:rPr>
          <w:i/>
          <w:lang w:val="fr-FR"/>
        </w:rPr>
        <w:t xml:space="preserve"> mise en place d'un système Nuway selon trafic (voir conditions sur </w:t>
      </w:r>
      <w:hyperlink r:id="rId10" w:history="1">
        <w:r w:rsidR="008F5BC7" w:rsidRPr="009026EB">
          <w:rPr>
            <w:rStyle w:val="Lienhypertexte"/>
            <w:i/>
            <w:lang w:val="fr-FR"/>
          </w:rPr>
          <w:t>www.forbo-flooring.fr</w:t>
        </w:r>
      </w:hyperlink>
      <w:r w:rsidR="008F5BC7" w:rsidRPr="008F5BC7">
        <w:rPr>
          <w:i/>
          <w:lang w:val="fr-FR"/>
        </w:rPr>
        <w:t>).</w:t>
      </w:r>
    </w:p>
    <w:p w14:paraId="5D8A0E94" w14:textId="77777777" w:rsidR="00EE1655" w:rsidRPr="008F5BC7" w:rsidRDefault="00EE1C86">
      <w:pPr>
        <w:pStyle w:val="Corpsdetexte"/>
        <w:rPr>
          <w:lang w:val="fr-FR"/>
        </w:rPr>
      </w:pPr>
      <w:r w:rsidRPr="008F5BC7">
        <w:rPr>
          <w:lang w:val="fr-FR"/>
        </w:rPr>
        <w:br/>
      </w:r>
    </w:p>
    <w:sectPr w:rsidR="00EE1655" w:rsidRPr="008F5BC7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E727" w14:textId="77777777" w:rsidR="00EE1C86" w:rsidRDefault="00EE1C86">
      <w:pPr>
        <w:spacing w:after="0"/>
      </w:pPr>
      <w:r>
        <w:separator/>
      </w:r>
    </w:p>
  </w:endnote>
  <w:endnote w:type="continuationSeparator" w:id="0">
    <w:p w14:paraId="4C1A15B2" w14:textId="77777777" w:rsidR="00EE1C86" w:rsidRDefault="00EE1C86">
      <w:pPr>
        <w:spacing w:after="0"/>
      </w:pPr>
      <w:r>
        <w:continuationSeparator/>
      </w:r>
    </w:p>
  </w:endnote>
  <w:endnote w:type="continuationNotice" w:id="1">
    <w:p w14:paraId="55F6EEED" w14:textId="77777777" w:rsidR="00BE05EA" w:rsidRDefault="00BE05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B5CE" w14:textId="77777777" w:rsidR="00EE1C86" w:rsidRDefault="00EE1C86">
      <w:r>
        <w:separator/>
      </w:r>
    </w:p>
  </w:footnote>
  <w:footnote w:type="continuationSeparator" w:id="0">
    <w:p w14:paraId="541FF2CD" w14:textId="77777777" w:rsidR="00EE1C86" w:rsidRDefault="00EE1C86">
      <w:r>
        <w:continuationSeparator/>
      </w:r>
    </w:p>
  </w:footnote>
  <w:footnote w:type="continuationNotice" w:id="1">
    <w:p w14:paraId="2459144F" w14:textId="77777777" w:rsidR="00BE05EA" w:rsidRDefault="00BE05E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C04A85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63C37"/>
    <w:multiLevelType w:val="multilevel"/>
    <w:tmpl w:val="9D6470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04FEB"/>
    <w:rsid w:val="002F6E80"/>
    <w:rsid w:val="00486F17"/>
    <w:rsid w:val="004E29B3"/>
    <w:rsid w:val="00590D07"/>
    <w:rsid w:val="00604B37"/>
    <w:rsid w:val="00610D34"/>
    <w:rsid w:val="00784D58"/>
    <w:rsid w:val="0081538B"/>
    <w:rsid w:val="008D6863"/>
    <w:rsid w:val="008F5BC7"/>
    <w:rsid w:val="00A9390C"/>
    <w:rsid w:val="00AB6C05"/>
    <w:rsid w:val="00B86B75"/>
    <w:rsid w:val="00BB14BC"/>
    <w:rsid w:val="00BC48D5"/>
    <w:rsid w:val="00BE05EA"/>
    <w:rsid w:val="00C36279"/>
    <w:rsid w:val="00E315A3"/>
    <w:rsid w:val="00EE1655"/>
    <w:rsid w:val="00EE1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B6F2"/>
  <w15:docId w15:val="{B4A3CE7B-B1F8-4798-B8FA-EC03E7F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8F5BC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semiHidden/>
    <w:unhideWhenUsed/>
    <w:rsid w:val="00BE05E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semiHidden/>
    <w:rsid w:val="00BE05EA"/>
  </w:style>
  <w:style w:type="paragraph" w:styleId="Pieddepage">
    <w:name w:val="footer"/>
    <w:basedOn w:val="Normal"/>
    <w:link w:val="PieddepageCar"/>
    <w:semiHidden/>
    <w:unhideWhenUsed/>
    <w:rsid w:val="00BE05E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semiHidden/>
    <w:rsid w:val="00BE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orbo-flooring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99814ba0cf873db3cb5e9ccada34e331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91b5aef3cc8aa78802ef0733b4e2fd4a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5F1F3-A4EF-4284-80F6-0CE201DE3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2460D-8E90-4701-B619-45BC6125A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32D6E-5F0B-449A-B6DF-4C3CE9AE5C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4bfc01f-3cff-406e-adc7-b2ef8db7efc2"/>
    <ds:schemaRef ds:uri="http://purl.org/dc/elements/1.1/"/>
    <ds:schemaRef ds:uri="http://schemas.microsoft.com/office/2006/metadata/properties"/>
    <ds:schemaRef ds:uri="c2f90ffc-ecc1-4aaa-a13a-a81bc316d32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Bonhomme Gaelle</dc:creator>
  <cp:lastModifiedBy>Nief, Kevin</cp:lastModifiedBy>
  <cp:revision>11</cp:revision>
  <dcterms:created xsi:type="dcterms:W3CDTF">2019-07-10T15:02:00Z</dcterms:created>
  <dcterms:modified xsi:type="dcterms:W3CDTF">2019-09-26T09:04:00Z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