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FE1D" w14:textId="77777777" w:rsidR="00A31F62" w:rsidRPr="00AC675F" w:rsidRDefault="00A31F62" w:rsidP="00AC675F">
      <w:pPr>
        <w:spacing w:after="0" w:line="240" w:lineRule="auto"/>
        <w:ind w:left="-284" w:right="-613"/>
        <w:rPr>
          <w:rFonts w:cstheme="minorHAnsi"/>
          <w:sz w:val="24"/>
          <w:szCs w:val="24"/>
          <w:u w:val="single"/>
        </w:rPr>
      </w:pPr>
    </w:p>
    <w:p w14:paraId="6EE2FB65" w14:textId="7BC6D8BC" w:rsidR="00BB5636" w:rsidRPr="00AC675F" w:rsidRDefault="00882286" w:rsidP="00AC675F">
      <w:pPr>
        <w:spacing w:after="0" w:line="240" w:lineRule="auto"/>
        <w:ind w:left="-284" w:right="-613"/>
        <w:jc w:val="center"/>
        <w:rPr>
          <w:rFonts w:cstheme="minorHAnsi"/>
          <w:b/>
          <w:bCs/>
          <w:sz w:val="24"/>
          <w:szCs w:val="24"/>
          <w:u w:val="single"/>
        </w:rPr>
      </w:pPr>
      <w:r w:rsidRPr="00AC675F">
        <w:rPr>
          <w:rFonts w:cstheme="minorHAnsi"/>
          <w:b/>
          <w:bCs/>
          <w:sz w:val="24"/>
          <w:szCs w:val="24"/>
          <w:u w:val="single"/>
        </w:rPr>
        <w:t>Punt-elastische sportvloer uit linoleum</w:t>
      </w:r>
      <w:r w:rsidR="00BB5636" w:rsidRPr="00AC675F">
        <w:rPr>
          <w:rFonts w:cstheme="minorHAnsi"/>
          <w:b/>
          <w:bCs/>
          <w:sz w:val="24"/>
          <w:szCs w:val="24"/>
          <w:u w:val="single"/>
        </w:rPr>
        <w:t xml:space="preserve"> – </w:t>
      </w:r>
      <w:r w:rsidR="00B27F9C" w:rsidRPr="00AC675F">
        <w:rPr>
          <w:rFonts w:cstheme="minorHAnsi"/>
          <w:b/>
          <w:bCs/>
          <w:sz w:val="24"/>
          <w:szCs w:val="24"/>
          <w:u w:val="single"/>
        </w:rPr>
        <w:t>Totale d</w:t>
      </w:r>
      <w:r w:rsidR="00BB5636" w:rsidRPr="00AC675F">
        <w:rPr>
          <w:rFonts w:cstheme="minorHAnsi"/>
          <w:b/>
          <w:bCs/>
          <w:sz w:val="24"/>
          <w:szCs w:val="24"/>
          <w:u w:val="single"/>
        </w:rPr>
        <w:t>ikte 11</w:t>
      </w:r>
      <w:r w:rsidR="00AC675F">
        <w:rPr>
          <w:rFonts w:cstheme="minorHAnsi"/>
          <w:b/>
          <w:bCs/>
          <w:sz w:val="24"/>
          <w:szCs w:val="24"/>
          <w:u w:val="single"/>
        </w:rPr>
        <w:t xml:space="preserve"> </w:t>
      </w:r>
      <w:r w:rsidR="00BB5636" w:rsidRPr="00AC675F">
        <w:rPr>
          <w:rFonts w:cstheme="minorHAnsi"/>
          <w:b/>
          <w:bCs/>
          <w:sz w:val="24"/>
          <w:szCs w:val="24"/>
          <w:u w:val="single"/>
        </w:rPr>
        <w:t>mm</w:t>
      </w:r>
    </w:p>
    <w:p w14:paraId="078705BD" w14:textId="77777777" w:rsidR="00282BD2" w:rsidRPr="00AC675F" w:rsidRDefault="00282BD2" w:rsidP="00AC675F">
      <w:pPr>
        <w:spacing w:after="0" w:line="240" w:lineRule="auto"/>
        <w:rPr>
          <w:rFonts w:eastAsia="MS Mincho" w:cstheme="minorHAnsi"/>
          <w:sz w:val="24"/>
          <w:szCs w:val="24"/>
          <w:lang w:val="nl-NL" w:eastAsia="ja-JP"/>
        </w:rPr>
      </w:pPr>
    </w:p>
    <w:p w14:paraId="6E79568C" w14:textId="620C28D3" w:rsidR="00282BD2" w:rsidRPr="00AC675F" w:rsidRDefault="00282BD2" w:rsidP="00AC675F">
      <w:pPr>
        <w:spacing w:after="0" w:line="240" w:lineRule="auto"/>
        <w:rPr>
          <w:rFonts w:eastAsia="MS Mincho" w:cstheme="minorHAnsi"/>
          <w:sz w:val="24"/>
          <w:szCs w:val="24"/>
          <w:lang w:val="nl-NL"/>
        </w:rPr>
      </w:pPr>
      <w:r w:rsidRPr="00AC675F">
        <w:rPr>
          <w:rFonts w:eastAsia="MS Mincho" w:cstheme="minorHAnsi"/>
          <w:sz w:val="24"/>
          <w:szCs w:val="24"/>
          <w:lang w:val="nl-NL" w:eastAsia="ja-JP"/>
        </w:rPr>
        <w:t xml:space="preserve">Meting: </w:t>
      </w:r>
      <w:r w:rsidRPr="00AC675F">
        <w:rPr>
          <w:rFonts w:eastAsia="MS Mincho" w:cstheme="minorHAnsi"/>
          <w:sz w:val="24"/>
          <w:szCs w:val="24"/>
          <w:lang w:val="nl-NL"/>
        </w:rPr>
        <w:t>m², per vierkante meter, volgens type</w:t>
      </w:r>
    </w:p>
    <w:p w14:paraId="79A61802" w14:textId="05794B66" w:rsidR="00282BD2" w:rsidRPr="00AC675F" w:rsidRDefault="00282BD2" w:rsidP="00AC675F">
      <w:pPr>
        <w:pStyle w:val="TxBrp3"/>
        <w:tabs>
          <w:tab w:val="clear" w:pos="204"/>
        </w:tabs>
        <w:spacing w:line="240" w:lineRule="auto"/>
        <w:rPr>
          <w:rFonts w:asciiTheme="minorHAnsi" w:hAnsiTheme="minorHAnsi" w:cstheme="minorHAnsi"/>
          <w:sz w:val="24"/>
          <w:lang w:val="nl-NL"/>
        </w:rPr>
      </w:pPr>
      <w:r w:rsidRPr="00AC675F">
        <w:rPr>
          <w:rFonts w:asciiTheme="minorHAnsi" w:eastAsia="MS Mincho" w:hAnsiTheme="minorHAnsi" w:cstheme="minorHAnsi"/>
          <w:sz w:val="24"/>
          <w:lang w:val="nl-NL" w:eastAsia="ja-JP"/>
        </w:rPr>
        <w:t>Meetcode: netto oppervlakte</w:t>
      </w:r>
    </w:p>
    <w:p w14:paraId="5EE021AB" w14:textId="77777777" w:rsidR="00882286" w:rsidRPr="00AC675F" w:rsidRDefault="00882286" w:rsidP="00AC675F">
      <w:pPr>
        <w:spacing w:after="0" w:line="240" w:lineRule="auto"/>
        <w:ind w:left="-284" w:right="-613"/>
        <w:rPr>
          <w:rFonts w:cstheme="minorHAnsi"/>
          <w:b/>
          <w:bCs/>
          <w:sz w:val="24"/>
          <w:szCs w:val="24"/>
          <w:u w:val="single"/>
        </w:rPr>
      </w:pPr>
    </w:p>
    <w:p w14:paraId="70322536" w14:textId="7192EFA6" w:rsidR="00BB5636" w:rsidRDefault="00070996" w:rsidP="00AC675F">
      <w:pPr>
        <w:spacing w:after="0" w:line="240" w:lineRule="auto"/>
        <w:ind w:right="-613"/>
        <w:rPr>
          <w:rFonts w:cstheme="minorHAnsi"/>
          <w:sz w:val="24"/>
          <w:szCs w:val="24"/>
          <w:u w:val="single"/>
        </w:rPr>
      </w:pPr>
      <w:r w:rsidRPr="00AC675F">
        <w:rPr>
          <w:rFonts w:cstheme="minorHAnsi"/>
          <w:sz w:val="24"/>
          <w:szCs w:val="24"/>
          <w:u w:val="single"/>
        </w:rPr>
        <w:t>Productomschrijving</w:t>
      </w:r>
    </w:p>
    <w:p w14:paraId="2D00AE1D" w14:textId="77777777" w:rsidR="00AC675F" w:rsidRPr="00AC675F" w:rsidRDefault="00AC675F" w:rsidP="00AC675F">
      <w:pPr>
        <w:spacing w:after="0" w:line="240" w:lineRule="auto"/>
        <w:ind w:right="-613"/>
        <w:rPr>
          <w:rFonts w:cstheme="minorHAnsi"/>
          <w:sz w:val="24"/>
          <w:szCs w:val="24"/>
          <w:u w:val="single"/>
        </w:rPr>
      </w:pPr>
    </w:p>
    <w:p w14:paraId="02EB647C" w14:textId="0E245D4A" w:rsidR="006F484B" w:rsidRDefault="00CB54E0" w:rsidP="00AC675F">
      <w:pPr>
        <w:spacing w:after="0" w:line="240" w:lineRule="auto"/>
        <w:ind w:right="-448"/>
        <w:rPr>
          <w:rFonts w:cstheme="minorHAnsi"/>
          <w:sz w:val="24"/>
          <w:szCs w:val="24"/>
        </w:rPr>
      </w:pPr>
      <w:r w:rsidRPr="00AC675F">
        <w:rPr>
          <w:rFonts w:cstheme="minorHAnsi"/>
          <w:sz w:val="24"/>
          <w:szCs w:val="24"/>
        </w:rPr>
        <w:t xml:space="preserve">De basis voor dit sportvloerensysteem is een </w:t>
      </w:r>
      <w:r w:rsidR="00930A57" w:rsidRPr="00AC675F">
        <w:rPr>
          <w:rFonts w:cstheme="minorHAnsi"/>
          <w:sz w:val="24"/>
          <w:szCs w:val="24"/>
        </w:rPr>
        <w:t xml:space="preserve">coatingvrije ruwe </w:t>
      </w:r>
      <w:r w:rsidRPr="00AC675F">
        <w:rPr>
          <w:rFonts w:cstheme="minorHAnsi"/>
          <w:sz w:val="24"/>
          <w:szCs w:val="24"/>
        </w:rPr>
        <w:t>linoleum vloerbedekking met een dikte van 4</w:t>
      </w:r>
      <w:r w:rsidR="00AC675F">
        <w:rPr>
          <w:rFonts w:cstheme="minorHAnsi"/>
          <w:sz w:val="24"/>
          <w:szCs w:val="24"/>
        </w:rPr>
        <w:t xml:space="preserve"> </w:t>
      </w:r>
      <w:r w:rsidRPr="00AC675F">
        <w:rPr>
          <w:rFonts w:cstheme="minorHAnsi"/>
          <w:sz w:val="24"/>
          <w:szCs w:val="24"/>
        </w:rPr>
        <w:t xml:space="preserve">mm. </w:t>
      </w:r>
      <w:r w:rsidR="004B04D5" w:rsidRPr="00AC675F">
        <w:rPr>
          <w:rFonts w:cstheme="minorHAnsi"/>
          <w:sz w:val="24"/>
          <w:szCs w:val="24"/>
        </w:rPr>
        <w:t xml:space="preserve">De beschikbare rol breedte is </w:t>
      </w:r>
      <w:r w:rsidR="00AC675F">
        <w:rPr>
          <w:rFonts w:cstheme="minorHAnsi"/>
          <w:sz w:val="24"/>
          <w:szCs w:val="24"/>
        </w:rPr>
        <w:t xml:space="preserve">2 </w:t>
      </w:r>
      <w:r w:rsidR="004B04D5" w:rsidRPr="00AC675F">
        <w:rPr>
          <w:rFonts w:cstheme="minorHAnsi"/>
          <w:sz w:val="24"/>
          <w:szCs w:val="24"/>
        </w:rPr>
        <w:t xml:space="preserve">m. </w:t>
      </w:r>
      <w:r w:rsidRPr="00AC675F">
        <w:rPr>
          <w:rFonts w:cstheme="minorHAnsi"/>
          <w:sz w:val="24"/>
          <w:szCs w:val="24"/>
        </w:rPr>
        <w:t xml:space="preserve">Het linoleum </w:t>
      </w:r>
      <w:r w:rsidR="00CB5CE3" w:rsidRPr="00AC675F">
        <w:rPr>
          <w:rFonts w:cstheme="minorHAnsi"/>
          <w:sz w:val="24"/>
          <w:szCs w:val="24"/>
        </w:rPr>
        <w:t xml:space="preserve">is samengesteld uit </w:t>
      </w:r>
      <w:r w:rsidRPr="00AC675F">
        <w:rPr>
          <w:rFonts w:cstheme="minorHAnsi"/>
          <w:sz w:val="24"/>
          <w:szCs w:val="24"/>
        </w:rPr>
        <w:t>89% natuurlijke grondstoffen</w:t>
      </w:r>
      <w:r w:rsidR="00CB5CE3" w:rsidRPr="00AC675F">
        <w:rPr>
          <w:rFonts w:cstheme="minorHAnsi"/>
          <w:sz w:val="24"/>
          <w:szCs w:val="24"/>
        </w:rPr>
        <w:t xml:space="preserve">. </w:t>
      </w:r>
    </w:p>
    <w:p w14:paraId="241B8FB0" w14:textId="77777777" w:rsidR="00AC675F" w:rsidRPr="00AC675F" w:rsidRDefault="00AC675F" w:rsidP="00AC675F">
      <w:pPr>
        <w:spacing w:after="0" w:line="240" w:lineRule="auto"/>
        <w:ind w:right="-448"/>
        <w:rPr>
          <w:rFonts w:cstheme="minorHAnsi"/>
          <w:sz w:val="24"/>
          <w:szCs w:val="24"/>
        </w:rPr>
      </w:pPr>
    </w:p>
    <w:p w14:paraId="34BA0029" w14:textId="5064286E" w:rsidR="00DB6EDC" w:rsidRDefault="00282BD2" w:rsidP="00AC675F">
      <w:pPr>
        <w:spacing w:after="0" w:line="240" w:lineRule="auto"/>
        <w:ind w:right="-613"/>
        <w:rPr>
          <w:rFonts w:cstheme="minorHAnsi"/>
          <w:sz w:val="24"/>
          <w:szCs w:val="24"/>
        </w:rPr>
      </w:pPr>
      <w:r w:rsidRPr="00AC675F">
        <w:rPr>
          <w:rFonts w:cstheme="minorHAnsi"/>
          <w:sz w:val="24"/>
          <w:szCs w:val="24"/>
        </w:rPr>
        <w:t>D</w:t>
      </w:r>
      <w:r w:rsidR="00566D58" w:rsidRPr="00AC675F">
        <w:rPr>
          <w:rFonts w:cstheme="minorHAnsi"/>
          <w:sz w:val="24"/>
          <w:szCs w:val="24"/>
        </w:rPr>
        <w:t xml:space="preserve">e </w:t>
      </w:r>
      <w:r w:rsidR="00E42958" w:rsidRPr="00AC675F">
        <w:rPr>
          <w:rFonts w:cstheme="minorHAnsi"/>
          <w:sz w:val="24"/>
          <w:szCs w:val="24"/>
        </w:rPr>
        <w:t>punt</w:t>
      </w:r>
      <w:r w:rsidR="00566D58" w:rsidRPr="00AC675F">
        <w:rPr>
          <w:rFonts w:cstheme="minorHAnsi"/>
          <w:sz w:val="24"/>
          <w:szCs w:val="24"/>
        </w:rPr>
        <w:t>elastische onderlaag waarop het linoleum wordt verlijmd bestaat uit gerecycleerde compacte rubbergranulaten, en heeft een totale dikte van 7</w:t>
      </w:r>
      <w:r w:rsidR="00AC675F">
        <w:rPr>
          <w:rFonts w:cstheme="minorHAnsi"/>
          <w:sz w:val="24"/>
          <w:szCs w:val="24"/>
        </w:rPr>
        <w:t xml:space="preserve"> </w:t>
      </w:r>
      <w:r w:rsidR="00566D58" w:rsidRPr="00AC675F">
        <w:rPr>
          <w:rFonts w:cstheme="minorHAnsi"/>
          <w:sz w:val="24"/>
          <w:szCs w:val="24"/>
        </w:rPr>
        <w:t>mm. De rol breedte is 1,25</w:t>
      </w:r>
      <w:r w:rsidR="00AC675F">
        <w:rPr>
          <w:rFonts w:cstheme="minorHAnsi"/>
          <w:sz w:val="24"/>
          <w:szCs w:val="24"/>
        </w:rPr>
        <w:t xml:space="preserve"> </w:t>
      </w:r>
      <w:r w:rsidR="00566D58" w:rsidRPr="00AC675F">
        <w:rPr>
          <w:rFonts w:cstheme="minorHAnsi"/>
          <w:sz w:val="24"/>
          <w:szCs w:val="24"/>
        </w:rPr>
        <w:t xml:space="preserve">m en de rol lengte bedraagt 20 lopende meter. </w:t>
      </w:r>
      <w:r w:rsidR="00DB6EDC" w:rsidRPr="00AC675F">
        <w:rPr>
          <w:rFonts w:cstheme="minorHAnsi"/>
          <w:sz w:val="24"/>
          <w:szCs w:val="24"/>
        </w:rPr>
        <w:t xml:space="preserve">Het punt-elastische sportvloersysteem is uitermate geschikt voor toepassing in recreatieve sportomgevingen zoals sportvloeren in scholen, fitnesscentra, gymnasiums, en als sportvloer voor multipurpose clubsporten.  </w:t>
      </w:r>
    </w:p>
    <w:p w14:paraId="2D6FE778" w14:textId="77777777" w:rsidR="00AC675F" w:rsidRPr="00AC675F" w:rsidRDefault="00AC675F" w:rsidP="00AC675F">
      <w:pPr>
        <w:spacing w:after="0" w:line="240" w:lineRule="auto"/>
        <w:ind w:right="-613"/>
        <w:rPr>
          <w:rFonts w:cstheme="minorHAnsi"/>
          <w:sz w:val="24"/>
          <w:szCs w:val="24"/>
        </w:rPr>
      </w:pPr>
    </w:p>
    <w:p w14:paraId="470D2D2B" w14:textId="6A1264A9" w:rsidR="00BB5636" w:rsidRDefault="00B96EA9" w:rsidP="00AC675F">
      <w:pPr>
        <w:spacing w:after="0" w:line="240" w:lineRule="auto"/>
        <w:ind w:right="-613"/>
        <w:rPr>
          <w:rFonts w:cstheme="minorHAnsi"/>
          <w:sz w:val="24"/>
          <w:szCs w:val="24"/>
        </w:rPr>
      </w:pPr>
      <w:r w:rsidRPr="00AC675F">
        <w:rPr>
          <w:rFonts w:cstheme="minorHAnsi"/>
          <w:sz w:val="24"/>
          <w:szCs w:val="24"/>
        </w:rPr>
        <w:t xml:space="preserve">Het linoleum is beschikbaar in minimaal </w:t>
      </w:r>
      <w:r w:rsidR="00930A57" w:rsidRPr="00AC675F">
        <w:rPr>
          <w:rFonts w:cstheme="minorHAnsi"/>
          <w:sz w:val="24"/>
          <w:szCs w:val="24"/>
        </w:rPr>
        <w:t>11</w:t>
      </w:r>
      <w:r w:rsidR="00CB54E0" w:rsidRPr="00AC675F">
        <w:rPr>
          <w:rFonts w:cstheme="minorHAnsi"/>
          <w:sz w:val="24"/>
          <w:szCs w:val="24"/>
        </w:rPr>
        <w:t xml:space="preserve"> </w:t>
      </w:r>
      <w:r w:rsidR="00930A57" w:rsidRPr="00AC675F">
        <w:rPr>
          <w:rFonts w:cstheme="minorHAnsi"/>
          <w:sz w:val="24"/>
          <w:szCs w:val="24"/>
        </w:rPr>
        <w:t xml:space="preserve">specifieke </w:t>
      </w:r>
      <w:r w:rsidR="00CB54E0" w:rsidRPr="00AC675F">
        <w:rPr>
          <w:rFonts w:cstheme="minorHAnsi"/>
          <w:sz w:val="24"/>
          <w:szCs w:val="24"/>
        </w:rPr>
        <w:t>kleuren</w:t>
      </w:r>
      <w:r w:rsidRPr="00AC675F">
        <w:rPr>
          <w:rFonts w:cstheme="minorHAnsi"/>
          <w:sz w:val="24"/>
          <w:szCs w:val="24"/>
        </w:rPr>
        <w:t xml:space="preserve"> die specifiek zijn afgestemd op het gebruik in sportfaciliteiten</w:t>
      </w:r>
      <w:r w:rsidR="00CB54E0" w:rsidRPr="00AC675F">
        <w:rPr>
          <w:rFonts w:cstheme="minorHAnsi"/>
          <w:sz w:val="24"/>
          <w:szCs w:val="24"/>
        </w:rPr>
        <w:t>.</w:t>
      </w:r>
      <w:r w:rsidR="00D9257F" w:rsidRPr="00AC675F">
        <w:rPr>
          <w:rFonts w:cstheme="minorHAnsi"/>
          <w:sz w:val="24"/>
          <w:szCs w:val="24"/>
        </w:rPr>
        <w:t xml:space="preserve"> Alle kleuren kunnen tevens verkregen worden in een versie </w:t>
      </w:r>
      <w:r w:rsidR="00BC0CD4" w:rsidRPr="00AC675F">
        <w:rPr>
          <w:rFonts w:cstheme="minorHAnsi"/>
          <w:sz w:val="24"/>
          <w:szCs w:val="24"/>
        </w:rPr>
        <w:t xml:space="preserve">met </w:t>
      </w:r>
      <w:r w:rsidR="00D9257F" w:rsidRPr="00AC675F">
        <w:rPr>
          <w:rFonts w:cstheme="minorHAnsi"/>
          <w:sz w:val="24"/>
          <w:szCs w:val="24"/>
        </w:rPr>
        <w:t>een dikte van 3,2</w:t>
      </w:r>
      <w:r w:rsidR="00AC675F">
        <w:rPr>
          <w:rFonts w:cstheme="minorHAnsi"/>
          <w:sz w:val="24"/>
          <w:szCs w:val="24"/>
        </w:rPr>
        <w:t xml:space="preserve"> </w:t>
      </w:r>
      <w:r w:rsidR="00D9257F" w:rsidRPr="00AC675F">
        <w:rPr>
          <w:rFonts w:cstheme="minorHAnsi"/>
          <w:sz w:val="24"/>
          <w:szCs w:val="24"/>
        </w:rPr>
        <w:t>mm.</w:t>
      </w:r>
    </w:p>
    <w:p w14:paraId="27D867BA" w14:textId="77777777" w:rsidR="00AC675F" w:rsidRPr="00AC675F" w:rsidRDefault="00AC675F" w:rsidP="00AC675F">
      <w:pPr>
        <w:spacing w:after="0" w:line="240" w:lineRule="auto"/>
        <w:ind w:right="-613"/>
        <w:rPr>
          <w:rFonts w:cstheme="minorHAnsi"/>
          <w:sz w:val="24"/>
          <w:szCs w:val="24"/>
        </w:rPr>
      </w:pPr>
    </w:p>
    <w:p w14:paraId="38182CC0" w14:textId="27F5C54E" w:rsidR="00886F59" w:rsidRDefault="004B04D5" w:rsidP="00AC675F">
      <w:pPr>
        <w:spacing w:after="0" w:line="240" w:lineRule="auto"/>
        <w:ind w:right="-613"/>
        <w:rPr>
          <w:rFonts w:cstheme="minorHAnsi"/>
          <w:sz w:val="24"/>
          <w:szCs w:val="24"/>
        </w:rPr>
      </w:pPr>
      <w:r w:rsidRPr="00AC675F">
        <w:rPr>
          <w:rFonts w:cstheme="minorHAnsi"/>
          <w:sz w:val="24"/>
          <w:szCs w:val="24"/>
        </w:rPr>
        <w:t xml:space="preserve">De onderlaag zorgt voor de schokabsorberende eigenschappen van deze </w:t>
      </w:r>
      <w:r w:rsidR="00930A57" w:rsidRPr="00AC675F">
        <w:rPr>
          <w:rFonts w:cstheme="minorHAnsi"/>
          <w:sz w:val="24"/>
          <w:szCs w:val="24"/>
        </w:rPr>
        <w:t>“</w:t>
      </w:r>
      <w:r w:rsidRPr="00AC675F">
        <w:rPr>
          <w:rFonts w:cstheme="minorHAnsi"/>
          <w:sz w:val="24"/>
          <w:szCs w:val="24"/>
        </w:rPr>
        <w:t>punt</w:t>
      </w:r>
      <w:r w:rsidR="00930A57" w:rsidRPr="00AC675F">
        <w:rPr>
          <w:rFonts w:cstheme="minorHAnsi"/>
          <w:sz w:val="24"/>
          <w:szCs w:val="24"/>
        </w:rPr>
        <w:t>-</w:t>
      </w:r>
      <w:r w:rsidRPr="00AC675F">
        <w:rPr>
          <w:rFonts w:cstheme="minorHAnsi"/>
          <w:sz w:val="24"/>
          <w:szCs w:val="24"/>
        </w:rPr>
        <w:t>elastische sportvloer</w:t>
      </w:r>
      <w:r w:rsidR="00930A57" w:rsidRPr="00AC675F">
        <w:rPr>
          <w:rFonts w:cstheme="minorHAnsi"/>
          <w:sz w:val="24"/>
          <w:szCs w:val="24"/>
        </w:rPr>
        <w:t>”</w:t>
      </w:r>
      <w:r w:rsidRPr="00AC675F">
        <w:rPr>
          <w:rFonts w:cstheme="minorHAnsi"/>
          <w:sz w:val="24"/>
          <w:szCs w:val="24"/>
        </w:rPr>
        <w:t xml:space="preserve"> (Type P) die voldoet aan de normen gesteld in EN 14904.</w:t>
      </w:r>
      <w:r w:rsidR="00BA2222" w:rsidRPr="00AC675F">
        <w:rPr>
          <w:rFonts w:cstheme="minorHAnsi"/>
          <w:sz w:val="24"/>
          <w:szCs w:val="24"/>
        </w:rPr>
        <w:t xml:space="preserve"> Inzake flexibiliteit behoort deze</w:t>
      </w:r>
      <w:r w:rsidR="00215CD0" w:rsidRPr="00AC675F">
        <w:rPr>
          <w:rFonts w:cstheme="minorHAnsi"/>
          <w:sz w:val="24"/>
          <w:szCs w:val="24"/>
        </w:rPr>
        <w:t xml:space="preserve"> sportvloer</w:t>
      </w:r>
      <w:r w:rsidR="00BA2222" w:rsidRPr="00AC675F">
        <w:rPr>
          <w:rFonts w:cstheme="minorHAnsi"/>
          <w:sz w:val="24"/>
          <w:szCs w:val="24"/>
        </w:rPr>
        <w:t xml:space="preserve"> tot de Klasse A.</w:t>
      </w:r>
    </w:p>
    <w:p w14:paraId="1CEC1531" w14:textId="77777777" w:rsidR="00AC675F" w:rsidRPr="00AC675F" w:rsidRDefault="00AC675F" w:rsidP="00AC675F">
      <w:pPr>
        <w:spacing w:after="0" w:line="240" w:lineRule="auto"/>
        <w:ind w:right="-613"/>
        <w:rPr>
          <w:rFonts w:cstheme="minorHAnsi"/>
          <w:sz w:val="24"/>
          <w:szCs w:val="24"/>
        </w:rPr>
      </w:pPr>
    </w:p>
    <w:p w14:paraId="02F7BE61" w14:textId="61C0631A" w:rsidR="00B81843" w:rsidRDefault="00B81843" w:rsidP="00AC675F">
      <w:pPr>
        <w:spacing w:after="0" w:line="240" w:lineRule="auto"/>
        <w:ind w:right="-613"/>
        <w:rPr>
          <w:rFonts w:cstheme="minorHAnsi"/>
          <w:sz w:val="24"/>
          <w:szCs w:val="24"/>
        </w:rPr>
      </w:pPr>
      <w:r w:rsidRPr="00AC675F">
        <w:rPr>
          <w:rFonts w:cstheme="minorHAnsi"/>
          <w:sz w:val="24"/>
          <w:szCs w:val="24"/>
        </w:rPr>
        <w:t>Voor de sportvloer in gebruik kan worden genomen, dient deze te worden voorzien van een geschikte coating die voldoet aan de DIN 18032 norm. D</w:t>
      </w:r>
      <w:r w:rsidR="00930A57" w:rsidRPr="00AC675F">
        <w:rPr>
          <w:rFonts w:cstheme="minorHAnsi"/>
          <w:sz w:val="24"/>
          <w:szCs w:val="24"/>
        </w:rPr>
        <w:t xml:space="preserve">e linoleumfabrikant </w:t>
      </w:r>
      <w:r w:rsidRPr="00AC675F">
        <w:rPr>
          <w:rFonts w:cstheme="minorHAnsi"/>
          <w:sz w:val="24"/>
          <w:szCs w:val="24"/>
        </w:rPr>
        <w:t>beschikt over een compleet programma van afwerkings-, onderhouds- en belijningsproducten.</w:t>
      </w:r>
    </w:p>
    <w:p w14:paraId="2CA6B4B6" w14:textId="77777777" w:rsidR="00AC675F" w:rsidRPr="00AC675F" w:rsidRDefault="00AC675F" w:rsidP="00AC675F">
      <w:pPr>
        <w:spacing w:after="0" w:line="240" w:lineRule="auto"/>
        <w:ind w:right="-613"/>
        <w:rPr>
          <w:rFonts w:cstheme="minorHAnsi"/>
          <w:sz w:val="24"/>
          <w:szCs w:val="24"/>
        </w:rPr>
      </w:pPr>
    </w:p>
    <w:p w14:paraId="09F799BF" w14:textId="63732694" w:rsidR="0009610C" w:rsidRDefault="0009610C" w:rsidP="00AC675F">
      <w:pPr>
        <w:spacing w:after="0" w:line="240" w:lineRule="auto"/>
        <w:ind w:right="-613"/>
        <w:rPr>
          <w:rFonts w:cstheme="minorHAnsi"/>
          <w:sz w:val="24"/>
          <w:szCs w:val="24"/>
          <w:lang w:val="nl-NL"/>
        </w:rPr>
      </w:pPr>
      <w:r w:rsidRPr="00AC675F">
        <w:rPr>
          <w:rFonts w:cstheme="minorHAnsi"/>
          <w:sz w:val="24"/>
          <w:szCs w:val="24"/>
          <w:lang w:val="nl-NL"/>
        </w:rPr>
        <w:t>In de aanvangsfase van de productie wordt het jutedoek dichtgestreken met een linoleumpasta samengesteld op basis van gerecycleerd linoleum die deels afkomstig is van oude “end-of-life” linoleumvloeren die circulair her</w:t>
      </w:r>
      <w:r w:rsidR="00AC675F">
        <w:rPr>
          <w:rFonts w:cstheme="minorHAnsi"/>
          <w:sz w:val="24"/>
          <w:szCs w:val="24"/>
          <w:lang w:val="nl-NL"/>
        </w:rPr>
        <w:t>ge</w:t>
      </w:r>
      <w:r w:rsidRPr="00AC675F">
        <w:rPr>
          <w:rFonts w:cstheme="minorHAnsi"/>
          <w:sz w:val="24"/>
          <w:szCs w:val="24"/>
          <w:lang w:val="nl-NL"/>
        </w:rPr>
        <w:t>bruikt worden. Hierdoor wordt de jutedoordruk zoveel mogelijk voorkomen. Dit unieke productieproces zorgt ervoor dat het linoleum na installatie een mooie vlakke uitstraling kan garanderen.</w:t>
      </w:r>
    </w:p>
    <w:p w14:paraId="5AFDE17C" w14:textId="77777777" w:rsidR="00AC675F" w:rsidRPr="00AC675F" w:rsidRDefault="00AC675F" w:rsidP="00AC675F">
      <w:pPr>
        <w:spacing w:after="0" w:line="240" w:lineRule="auto"/>
        <w:ind w:right="-613"/>
        <w:rPr>
          <w:rFonts w:cstheme="minorHAnsi"/>
          <w:sz w:val="24"/>
          <w:szCs w:val="24"/>
          <w:lang w:val="nl-NL"/>
        </w:rPr>
      </w:pPr>
    </w:p>
    <w:p w14:paraId="2B3FFA12" w14:textId="58C03EC4" w:rsidR="0009610C" w:rsidRDefault="0009610C" w:rsidP="00AC675F">
      <w:pPr>
        <w:spacing w:after="0" w:line="240" w:lineRule="auto"/>
        <w:ind w:right="-613"/>
        <w:rPr>
          <w:rFonts w:cstheme="minorHAnsi"/>
          <w:sz w:val="24"/>
          <w:szCs w:val="24"/>
          <w:lang w:val="nl-NL"/>
        </w:rPr>
      </w:pPr>
      <w:r w:rsidRPr="00AC675F">
        <w:rPr>
          <w:rFonts w:cstheme="minorHAnsi"/>
          <w:sz w:val="24"/>
          <w:szCs w:val="24"/>
          <w:lang w:val="nl-NL"/>
        </w:rPr>
        <w:t xml:space="preserve">Het linoleum is erkend door het British Allergy Foundation en bevat het Allergy UK seal of approval. </w:t>
      </w:r>
    </w:p>
    <w:p w14:paraId="6234D48B" w14:textId="77777777" w:rsidR="00AC675F" w:rsidRPr="00AC675F" w:rsidRDefault="00AC675F" w:rsidP="00AC675F">
      <w:pPr>
        <w:spacing w:after="0" w:line="240" w:lineRule="auto"/>
        <w:ind w:right="-613"/>
        <w:rPr>
          <w:rFonts w:cstheme="minorHAnsi"/>
          <w:sz w:val="24"/>
          <w:szCs w:val="24"/>
          <w:lang w:val="nl-NL"/>
        </w:rPr>
      </w:pPr>
    </w:p>
    <w:p w14:paraId="722065E5" w14:textId="4260D252" w:rsidR="0009610C" w:rsidRDefault="002A54C2" w:rsidP="00AC675F">
      <w:pPr>
        <w:spacing w:after="0" w:line="240" w:lineRule="auto"/>
        <w:ind w:right="-613"/>
        <w:rPr>
          <w:rFonts w:cstheme="minorHAnsi"/>
          <w:sz w:val="24"/>
          <w:szCs w:val="24"/>
          <w:lang w:val="nl-NL"/>
        </w:rPr>
      </w:pPr>
      <w:r w:rsidRPr="00AC675F">
        <w:rPr>
          <w:rFonts w:cstheme="minorHAnsi"/>
          <w:sz w:val="24"/>
          <w:szCs w:val="24"/>
          <w:lang w:val="nl-NL"/>
        </w:rPr>
        <w:t>B</w:t>
      </w:r>
      <w:r w:rsidR="0009610C" w:rsidRPr="00AC675F">
        <w:rPr>
          <w:rFonts w:cstheme="minorHAnsi"/>
          <w:sz w:val="24"/>
          <w:szCs w:val="24"/>
          <w:lang w:val="nl-NL"/>
        </w:rPr>
        <w:t>ij de installatie van het linoleum wordt gebruik gemaakt van een groene “biobased” linoleumlijm die 90% minder CO² uitstoot met zich meebrengt. Deze lijm is bijna volledig samengesteld uit hernieuwbare bindmiddelen en is REDcert² gecertifieerd. De fabrikant van het linoleum kan deze lijm voorzien.</w:t>
      </w:r>
    </w:p>
    <w:p w14:paraId="1F2D0CA7" w14:textId="77777777" w:rsidR="00AC675F" w:rsidRPr="00AC675F" w:rsidRDefault="00AC675F" w:rsidP="00AC675F">
      <w:pPr>
        <w:spacing w:after="0" w:line="240" w:lineRule="auto"/>
        <w:ind w:right="-613"/>
        <w:rPr>
          <w:rFonts w:cstheme="minorHAnsi"/>
          <w:sz w:val="24"/>
          <w:szCs w:val="24"/>
          <w:lang w:val="nl-NL"/>
        </w:rPr>
      </w:pPr>
    </w:p>
    <w:p w14:paraId="60A94194" w14:textId="77777777" w:rsidR="0009610C" w:rsidRPr="00AC675F" w:rsidRDefault="0009610C" w:rsidP="00AC675F">
      <w:pPr>
        <w:spacing w:after="0" w:line="240" w:lineRule="auto"/>
        <w:ind w:right="-613"/>
        <w:rPr>
          <w:rFonts w:cstheme="minorHAnsi"/>
          <w:sz w:val="24"/>
          <w:szCs w:val="24"/>
          <w:lang w:val="nl-NL"/>
        </w:rPr>
      </w:pPr>
      <w:r w:rsidRPr="00AC675F">
        <w:rPr>
          <w:rFonts w:cstheme="minorHAnsi"/>
          <w:sz w:val="24"/>
          <w:szCs w:val="24"/>
          <w:lang w:val="nl-NL"/>
        </w:rPr>
        <w:t xml:space="preserve">Via het “Back to the Floor” recycle programma van de fabrikant kunnen snijrestanten van de installatie retour genomen worden om bij de productie van nieuw linoleum te worden herbruikt. </w:t>
      </w:r>
    </w:p>
    <w:p w14:paraId="032D3B75" w14:textId="23637B00" w:rsidR="0009610C" w:rsidRDefault="0009610C" w:rsidP="00AC675F">
      <w:pPr>
        <w:spacing w:after="0" w:line="240" w:lineRule="auto"/>
        <w:ind w:right="-613"/>
        <w:rPr>
          <w:rFonts w:cstheme="minorHAnsi"/>
          <w:sz w:val="24"/>
          <w:szCs w:val="24"/>
        </w:rPr>
      </w:pPr>
      <w:r w:rsidRPr="00AC675F">
        <w:rPr>
          <w:rFonts w:cstheme="minorHAnsi"/>
          <w:sz w:val="24"/>
          <w:szCs w:val="24"/>
          <w:lang w:val="nl-NL"/>
        </w:rPr>
        <w:lastRenderedPageBreak/>
        <w:t>Het linoleum bevat meerdere onafhankelijk geattesteerde milieulabels zoals N</w:t>
      </w:r>
      <w:r w:rsidRPr="00AC675F">
        <w:rPr>
          <w:rFonts w:cstheme="minorHAnsi"/>
          <w:sz w:val="24"/>
          <w:szCs w:val="24"/>
        </w:rPr>
        <w:t xml:space="preserve">ature Plus, Umweltzeichen, Der Blauer Engel en het Nordic Swan Environmental label, …  </w:t>
      </w:r>
    </w:p>
    <w:p w14:paraId="3A7266F9" w14:textId="77777777" w:rsidR="00AC675F" w:rsidRPr="00AC675F" w:rsidRDefault="00AC675F" w:rsidP="00AC675F">
      <w:pPr>
        <w:spacing w:after="0" w:line="240" w:lineRule="auto"/>
        <w:ind w:right="-613"/>
        <w:rPr>
          <w:rFonts w:cstheme="minorHAnsi"/>
          <w:sz w:val="24"/>
          <w:szCs w:val="24"/>
        </w:rPr>
      </w:pPr>
    </w:p>
    <w:p w14:paraId="5B5281BA" w14:textId="51E52C3B" w:rsidR="0009610C" w:rsidRDefault="0009610C" w:rsidP="00AC675F">
      <w:pPr>
        <w:spacing w:after="0" w:line="240" w:lineRule="auto"/>
        <w:ind w:right="-613"/>
        <w:rPr>
          <w:rFonts w:cstheme="minorHAnsi"/>
          <w:sz w:val="24"/>
          <w:szCs w:val="24"/>
          <w:lang w:val="nl-NL"/>
        </w:rPr>
      </w:pPr>
      <w:r w:rsidRPr="00AC675F">
        <w:rPr>
          <w:rFonts w:cstheme="minorHAnsi"/>
          <w:sz w:val="24"/>
          <w:szCs w:val="24"/>
        </w:rPr>
        <w:t xml:space="preserve">De fabrikant maakt tijdens zijn productieproces enkel gebruik van groene stroom en beschikt ook over een op LCA gebaseerd </w:t>
      </w:r>
      <w:r w:rsidRPr="00AC675F">
        <w:rPr>
          <w:rFonts w:cstheme="minorHAnsi"/>
          <w:sz w:val="24"/>
          <w:szCs w:val="24"/>
          <w:lang w:val="nl-NL"/>
        </w:rPr>
        <w:t>milieubeheersysteem dat ISO 14001 gecertifieerd is. Er is een separate onafhankelijk opgestelde EPD beschikbaar die aangeeft dat het linoleum klimaatpositief geproduceerd wordt.</w:t>
      </w:r>
    </w:p>
    <w:p w14:paraId="73B5E01C" w14:textId="77777777" w:rsidR="00AC675F" w:rsidRPr="00AC675F" w:rsidRDefault="00AC675F" w:rsidP="00AC675F">
      <w:pPr>
        <w:spacing w:after="0" w:line="240" w:lineRule="auto"/>
        <w:ind w:right="-613"/>
        <w:rPr>
          <w:rFonts w:cstheme="minorHAnsi"/>
          <w:sz w:val="24"/>
          <w:szCs w:val="24"/>
          <w:lang w:val="nl-NL"/>
        </w:rPr>
      </w:pPr>
    </w:p>
    <w:p w14:paraId="607ECA85" w14:textId="055FD480" w:rsidR="0009610C" w:rsidRPr="00AC675F" w:rsidRDefault="0009610C" w:rsidP="00AC675F">
      <w:pPr>
        <w:spacing w:after="0" w:line="240" w:lineRule="auto"/>
        <w:ind w:right="-613"/>
        <w:rPr>
          <w:rFonts w:cstheme="minorHAnsi"/>
          <w:sz w:val="24"/>
          <w:szCs w:val="24"/>
          <w:lang w:val="nl-NL"/>
        </w:rPr>
      </w:pPr>
      <w:r w:rsidRPr="00AC675F">
        <w:rPr>
          <w:rFonts w:cstheme="minorHAnsi"/>
          <w:sz w:val="24"/>
          <w:szCs w:val="24"/>
          <w:lang w:val="nl-NL"/>
        </w:rPr>
        <w:t xml:space="preserve">De fabriek die het </w:t>
      </w:r>
      <w:r w:rsidR="00406CBC">
        <w:rPr>
          <w:rFonts w:cstheme="minorHAnsi"/>
          <w:sz w:val="24"/>
          <w:szCs w:val="24"/>
          <w:lang w:val="nl-NL"/>
        </w:rPr>
        <w:t>linoleum</w:t>
      </w:r>
      <w:r w:rsidRPr="00AC675F">
        <w:rPr>
          <w:rFonts w:cstheme="minorHAnsi"/>
          <w:sz w:val="24"/>
          <w:szCs w:val="24"/>
          <w:lang w:val="nl-NL"/>
        </w:rPr>
        <w:t xml:space="preserve"> produceert is ISO 9001, SA 8000 en OHSAS 18001 gecertificeerd.</w:t>
      </w:r>
    </w:p>
    <w:p w14:paraId="5FFC5CE1" w14:textId="77777777" w:rsidR="00594DED" w:rsidRPr="00AC675F" w:rsidRDefault="00594DED" w:rsidP="00AC675F">
      <w:pPr>
        <w:spacing w:after="0" w:line="240" w:lineRule="auto"/>
        <w:ind w:left="-284" w:right="-613"/>
        <w:rPr>
          <w:rFonts w:cstheme="minorHAnsi"/>
          <w:sz w:val="24"/>
          <w:szCs w:val="24"/>
          <w:lang w:val="nl-NL"/>
        </w:rPr>
      </w:pPr>
    </w:p>
    <w:p w14:paraId="6A870728" w14:textId="77777777" w:rsidR="00EC3E1A" w:rsidRPr="00AC675F" w:rsidRDefault="00EC3E1A" w:rsidP="00AC675F">
      <w:pPr>
        <w:pStyle w:val="TxBrp4"/>
        <w:tabs>
          <w:tab w:val="clear" w:pos="204"/>
          <w:tab w:val="left" w:pos="-284"/>
        </w:tabs>
        <w:spacing w:line="240" w:lineRule="auto"/>
        <w:rPr>
          <w:rFonts w:asciiTheme="minorHAnsi" w:hAnsiTheme="minorHAnsi" w:cstheme="minorHAnsi"/>
          <w:sz w:val="24"/>
          <w:lang w:val="nl-NL"/>
        </w:rPr>
      </w:pPr>
    </w:p>
    <w:p w14:paraId="62F0D02C" w14:textId="5FDEC21A" w:rsidR="00EC3E1A" w:rsidRPr="00AC675F" w:rsidRDefault="00EC3E1A" w:rsidP="00AC675F">
      <w:pPr>
        <w:pStyle w:val="TxBrp4"/>
        <w:spacing w:line="240" w:lineRule="auto"/>
        <w:rPr>
          <w:rFonts w:asciiTheme="minorHAnsi" w:hAnsiTheme="minorHAnsi" w:cstheme="minorHAnsi"/>
          <w:sz w:val="24"/>
          <w:u w:val="single"/>
          <w:lang w:val="nl-NL"/>
        </w:rPr>
      </w:pPr>
      <w:r w:rsidRPr="00AC675F">
        <w:rPr>
          <w:rFonts w:asciiTheme="minorHAnsi" w:hAnsiTheme="minorHAnsi" w:cstheme="minorHAnsi"/>
          <w:sz w:val="24"/>
          <w:u w:val="single"/>
          <w:lang w:val="nl-NL"/>
        </w:rPr>
        <w:t xml:space="preserve">Technische eigenschappen </w:t>
      </w:r>
      <w:r w:rsidR="007A4EB2" w:rsidRPr="00AC675F">
        <w:rPr>
          <w:rFonts w:asciiTheme="minorHAnsi" w:hAnsiTheme="minorHAnsi" w:cstheme="minorHAnsi"/>
          <w:sz w:val="24"/>
          <w:u w:val="single"/>
          <w:lang w:val="nl-NL"/>
        </w:rPr>
        <w:t xml:space="preserve">sportlinoleum </w:t>
      </w:r>
      <w:r w:rsidRPr="00AC675F">
        <w:rPr>
          <w:rFonts w:asciiTheme="minorHAnsi" w:hAnsiTheme="minorHAnsi" w:cstheme="minorHAnsi"/>
          <w:sz w:val="24"/>
          <w:u w:val="single"/>
          <w:lang w:val="nl-NL"/>
        </w:rPr>
        <w:t>volgens EN-ISO 24011</w:t>
      </w:r>
      <w:r w:rsidR="000618B5" w:rsidRPr="00AC675F">
        <w:rPr>
          <w:rFonts w:asciiTheme="minorHAnsi" w:hAnsiTheme="minorHAnsi" w:cstheme="minorHAnsi"/>
          <w:sz w:val="24"/>
          <w:u w:val="single"/>
          <w:lang w:val="nl-NL"/>
        </w:rPr>
        <w:t>,</w:t>
      </w:r>
      <w:r w:rsidRPr="00AC675F">
        <w:rPr>
          <w:rFonts w:asciiTheme="minorHAnsi" w:hAnsiTheme="minorHAnsi" w:cstheme="minorHAnsi"/>
          <w:sz w:val="24"/>
          <w:u w:val="single"/>
          <w:lang w:val="nl-NL"/>
        </w:rPr>
        <w:t xml:space="preserve"> EN 14</w:t>
      </w:r>
      <w:r w:rsidR="000618B5" w:rsidRPr="00AC675F">
        <w:rPr>
          <w:rFonts w:asciiTheme="minorHAnsi" w:hAnsiTheme="minorHAnsi" w:cstheme="minorHAnsi"/>
          <w:sz w:val="24"/>
          <w:u w:val="single"/>
          <w:lang w:val="nl-NL"/>
        </w:rPr>
        <w:t xml:space="preserve">904 en DIN V 18032-2 </w:t>
      </w:r>
    </w:p>
    <w:p w14:paraId="4B6F1FA5" w14:textId="77777777" w:rsidR="00EC3E1A" w:rsidRPr="00AC675F" w:rsidRDefault="00EC3E1A" w:rsidP="00AC675F">
      <w:pPr>
        <w:pStyle w:val="TxBrp4"/>
        <w:spacing w:line="240" w:lineRule="auto"/>
        <w:rPr>
          <w:rFonts w:asciiTheme="minorHAnsi" w:hAnsiTheme="minorHAnsi" w:cstheme="minorHAnsi"/>
          <w:sz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685"/>
        <w:gridCol w:w="4327"/>
      </w:tblGrid>
      <w:tr w:rsidR="00EC3E1A" w:rsidRPr="00AC675F" w14:paraId="199F915D"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011DD9DB" w14:textId="77777777" w:rsidR="00EC3E1A" w:rsidRPr="00AC675F" w:rsidRDefault="00EC3E1A"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Totale dikte </w:t>
            </w:r>
          </w:p>
        </w:tc>
        <w:tc>
          <w:tcPr>
            <w:tcW w:w="983" w:type="pct"/>
            <w:tcBorders>
              <w:top w:val="single" w:sz="4" w:space="0" w:color="auto"/>
              <w:left w:val="single" w:sz="4" w:space="0" w:color="auto"/>
              <w:bottom w:val="single" w:sz="4" w:space="0" w:color="auto"/>
              <w:right w:val="single" w:sz="4" w:space="0" w:color="auto"/>
            </w:tcBorders>
          </w:tcPr>
          <w:p w14:paraId="713B6306" w14:textId="77777777" w:rsidR="00EC3E1A" w:rsidRPr="00AC675F" w:rsidRDefault="00EC3E1A"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EN-ISO 24346</w:t>
            </w:r>
          </w:p>
        </w:tc>
        <w:tc>
          <w:tcPr>
            <w:tcW w:w="2444" w:type="pct"/>
            <w:tcBorders>
              <w:top w:val="single" w:sz="4" w:space="0" w:color="auto"/>
              <w:left w:val="single" w:sz="4" w:space="0" w:color="auto"/>
              <w:bottom w:val="single" w:sz="4" w:space="0" w:color="auto"/>
              <w:right w:val="single" w:sz="4" w:space="0" w:color="auto"/>
            </w:tcBorders>
            <w:hideMark/>
          </w:tcPr>
          <w:p w14:paraId="0E52CD6D" w14:textId="64BBAF77" w:rsidR="00EC3E1A"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xml:space="preserve">4,0 </w:t>
            </w:r>
            <w:r w:rsidR="00EC3E1A" w:rsidRPr="00AC675F">
              <w:rPr>
                <w:rFonts w:asciiTheme="minorHAnsi" w:hAnsiTheme="minorHAnsi" w:cstheme="minorHAnsi"/>
                <w:sz w:val="24"/>
                <w:lang w:val="nl-BE"/>
              </w:rPr>
              <w:t>mm</w:t>
            </w:r>
          </w:p>
        </w:tc>
      </w:tr>
      <w:tr w:rsidR="000618B5" w:rsidRPr="00AC675F" w14:paraId="14EEC47D"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19984A32" w14:textId="5B3A50FE" w:rsidR="000618B5" w:rsidRPr="00AC675F" w:rsidRDefault="000618B5"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BE"/>
              </w:rPr>
              <w:t>Collectieomvang</w:t>
            </w:r>
          </w:p>
        </w:tc>
        <w:tc>
          <w:tcPr>
            <w:tcW w:w="983" w:type="pct"/>
            <w:tcBorders>
              <w:top w:val="single" w:sz="4" w:space="0" w:color="auto"/>
              <w:left w:val="single" w:sz="4" w:space="0" w:color="auto"/>
              <w:bottom w:val="single" w:sz="4" w:space="0" w:color="auto"/>
              <w:right w:val="single" w:sz="4" w:space="0" w:color="auto"/>
            </w:tcBorders>
          </w:tcPr>
          <w:p w14:paraId="0263167E" w14:textId="67420A12" w:rsidR="000618B5" w:rsidRPr="00AC675F" w:rsidRDefault="000618B5"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tcPr>
          <w:p w14:paraId="2E628756" w14:textId="51707779" w:rsidR="000618B5" w:rsidRPr="00AC675F" w:rsidRDefault="00BA2222"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rPr>
              <w:t>11</w:t>
            </w:r>
            <w:r w:rsidR="000618B5" w:rsidRPr="00AC675F">
              <w:rPr>
                <w:rFonts w:asciiTheme="minorHAnsi" w:hAnsiTheme="minorHAnsi" w:cstheme="minorHAnsi"/>
                <w:sz w:val="24"/>
              </w:rPr>
              <w:t xml:space="preserve"> kleuren</w:t>
            </w:r>
          </w:p>
        </w:tc>
      </w:tr>
      <w:tr w:rsidR="000618B5" w:rsidRPr="00AC675F" w14:paraId="0541E762"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26F4BC83" w14:textId="06CC1CB7" w:rsidR="000618B5" w:rsidRPr="00AC675F" w:rsidRDefault="000618B5"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Rolbreedte </w:t>
            </w:r>
          </w:p>
        </w:tc>
        <w:tc>
          <w:tcPr>
            <w:tcW w:w="983" w:type="pct"/>
            <w:tcBorders>
              <w:top w:val="single" w:sz="4" w:space="0" w:color="auto"/>
              <w:left w:val="single" w:sz="4" w:space="0" w:color="auto"/>
              <w:bottom w:val="single" w:sz="4" w:space="0" w:color="auto"/>
              <w:right w:val="single" w:sz="4" w:space="0" w:color="auto"/>
            </w:tcBorders>
          </w:tcPr>
          <w:p w14:paraId="15F0C3E9" w14:textId="58698662"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lang w:val="nl-NL"/>
              </w:rPr>
              <w:t>EN-ISO 24341</w:t>
            </w:r>
          </w:p>
        </w:tc>
        <w:tc>
          <w:tcPr>
            <w:tcW w:w="2444" w:type="pct"/>
            <w:tcBorders>
              <w:top w:val="single" w:sz="4" w:space="0" w:color="auto"/>
              <w:left w:val="single" w:sz="4" w:space="0" w:color="auto"/>
              <w:bottom w:val="single" w:sz="4" w:space="0" w:color="auto"/>
              <w:right w:val="single" w:sz="4" w:space="0" w:color="auto"/>
            </w:tcBorders>
            <w:hideMark/>
          </w:tcPr>
          <w:p w14:paraId="50987EB6" w14:textId="56BE4169" w:rsidR="000618B5"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rPr>
              <w:t>2 m</w:t>
            </w:r>
          </w:p>
        </w:tc>
      </w:tr>
      <w:tr w:rsidR="000618B5" w:rsidRPr="00AC675F" w14:paraId="1DB69ABB"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4C565738" w14:textId="472CCFE3" w:rsidR="000618B5"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xml:space="preserve">Rollengte </w:t>
            </w:r>
          </w:p>
        </w:tc>
        <w:tc>
          <w:tcPr>
            <w:tcW w:w="983" w:type="pct"/>
            <w:tcBorders>
              <w:top w:val="single" w:sz="4" w:space="0" w:color="auto"/>
              <w:left w:val="single" w:sz="4" w:space="0" w:color="auto"/>
              <w:bottom w:val="single" w:sz="4" w:space="0" w:color="auto"/>
              <w:right w:val="single" w:sz="4" w:space="0" w:color="auto"/>
            </w:tcBorders>
          </w:tcPr>
          <w:p w14:paraId="275CD729" w14:textId="5631C4BC"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lang w:val="nl-NL"/>
              </w:rPr>
              <w:t>EN-ISO 24341</w:t>
            </w:r>
          </w:p>
        </w:tc>
        <w:tc>
          <w:tcPr>
            <w:tcW w:w="2444" w:type="pct"/>
            <w:tcBorders>
              <w:top w:val="single" w:sz="4" w:space="0" w:color="auto"/>
              <w:left w:val="single" w:sz="4" w:space="0" w:color="auto"/>
              <w:bottom w:val="single" w:sz="4" w:space="0" w:color="auto"/>
              <w:right w:val="single" w:sz="4" w:space="0" w:color="auto"/>
            </w:tcBorders>
            <w:hideMark/>
          </w:tcPr>
          <w:p w14:paraId="2FB7153D" w14:textId="7C4C72D2"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rPr>
              <w:t>≤ 28 m</w:t>
            </w:r>
          </w:p>
        </w:tc>
      </w:tr>
      <w:tr w:rsidR="000618B5" w:rsidRPr="00AC675F" w14:paraId="4295352B"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015ABC0C" w14:textId="461E7CAC" w:rsidR="000618B5" w:rsidRPr="00AC675F" w:rsidRDefault="002713D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Totaalgewicht</w:t>
            </w:r>
            <w:r w:rsidR="000618B5" w:rsidRPr="00AC675F">
              <w:rPr>
                <w:rFonts w:asciiTheme="minorHAnsi" w:hAnsiTheme="minorHAnsi" w:cstheme="minorHAnsi"/>
                <w:sz w:val="24"/>
                <w:lang w:val="nl-BE"/>
              </w:rPr>
              <w:t xml:space="preserve"> </w:t>
            </w:r>
          </w:p>
        </w:tc>
        <w:tc>
          <w:tcPr>
            <w:tcW w:w="983" w:type="pct"/>
            <w:tcBorders>
              <w:top w:val="single" w:sz="4" w:space="0" w:color="auto"/>
              <w:left w:val="single" w:sz="4" w:space="0" w:color="auto"/>
              <w:bottom w:val="single" w:sz="4" w:space="0" w:color="auto"/>
              <w:right w:val="single" w:sz="4" w:space="0" w:color="auto"/>
            </w:tcBorders>
          </w:tcPr>
          <w:p w14:paraId="10ECD01C" w14:textId="737BFEE9"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lang w:val="nl-NL"/>
              </w:rPr>
              <w:t>EN-ISO 23997</w:t>
            </w:r>
          </w:p>
        </w:tc>
        <w:tc>
          <w:tcPr>
            <w:tcW w:w="2444" w:type="pct"/>
            <w:tcBorders>
              <w:top w:val="single" w:sz="4" w:space="0" w:color="auto"/>
              <w:left w:val="single" w:sz="4" w:space="0" w:color="auto"/>
              <w:bottom w:val="single" w:sz="4" w:space="0" w:color="auto"/>
              <w:right w:val="single" w:sz="4" w:space="0" w:color="auto"/>
            </w:tcBorders>
            <w:hideMark/>
          </w:tcPr>
          <w:p w14:paraId="67F87B0B" w14:textId="4127E45B"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rPr>
              <w:t>4600 gr/m²</w:t>
            </w:r>
          </w:p>
        </w:tc>
      </w:tr>
      <w:tr w:rsidR="000618B5" w:rsidRPr="00AC675F" w14:paraId="462B73DC"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71257E72" w14:textId="06CA2C84" w:rsidR="000618B5" w:rsidRPr="00AC675F" w:rsidRDefault="00B27F9C"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Flexibiliteit</w:t>
            </w:r>
          </w:p>
        </w:tc>
        <w:tc>
          <w:tcPr>
            <w:tcW w:w="983" w:type="pct"/>
            <w:tcBorders>
              <w:top w:val="single" w:sz="4" w:space="0" w:color="auto"/>
              <w:left w:val="single" w:sz="4" w:space="0" w:color="auto"/>
              <w:bottom w:val="single" w:sz="4" w:space="0" w:color="auto"/>
              <w:right w:val="single" w:sz="4" w:space="0" w:color="auto"/>
            </w:tcBorders>
          </w:tcPr>
          <w:p w14:paraId="4670D4B9" w14:textId="66F5EE9C" w:rsidR="000618B5" w:rsidRPr="00AC675F" w:rsidRDefault="00B27F9C" w:rsidP="00AC675F">
            <w:pPr>
              <w:pStyle w:val="TxBrp4"/>
              <w:spacing w:line="240" w:lineRule="auto"/>
              <w:rPr>
                <w:rFonts w:asciiTheme="minorHAnsi" w:hAnsiTheme="minorHAnsi" w:cstheme="minorHAnsi"/>
                <w:sz w:val="24"/>
                <w:lang w:val="fr-FR"/>
              </w:rPr>
            </w:pPr>
            <w:r w:rsidRPr="00AC675F">
              <w:rPr>
                <w:rFonts w:asciiTheme="minorHAnsi" w:hAnsiTheme="minorHAnsi" w:cstheme="minorHAnsi"/>
                <w:sz w:val="24"/>
                <w:lang w:val="fr-FR"/>
              </w:rPr>
              <w:t>EN-ISO 24344</w:t>
            </w:r>
          </w:p>
        </w:tc>
        <w:tc>
          <w:tcPr>
            <w:tcW w:w="2444" w:type="pct"/>
            <w:tcBorders>
              <w:top w:val="single" w:sz="4" w:space="0" w:color="auto"/>
              <w:left w:val="single" w:sz="4" w:space="0" w:color="auto"/>
              <w:bottom w:val="single" w:sz="4" w:space="0" w:color="auto"/>
              <w:right w:val="single" w:sz="4" w:space="0" w:color="auto"/>
            </w:tcBorders>
          </w:tcPr>
          <w:p w14:paraId="719D9A0A" w14:textId="67484470" w:rsidR="000618B5" w:rsidRPr="00AC675F" w:rsidRDefault="00664296" w:rsidP="00AC675F">
            <w:pPr>
              <w:pStyle w:val="TxBrp4"/>
              <w:spacing w:line="240" w:lineRule="auto"/>
              <w:rPr>
                <w:rFonts w:asciiTheme="minorHAnsi" w:hAnsiTheme="minorHAnsi" w:cstheme="minorHAnsi"/>
                <w:sz w:val="24"/>
              </w:rPr>
            </w:pPr>
            <w:r w:rsidRPr="00AC675F">
              <w:rPr>
                <w:rFonts w:asciiTheme="minorHAnsi" w:hAnsiTheme="minorHAnsi" w:cstheme="minorHAnsi"/>
                <w:sz w:val="24"/>
              </w:rPr>
              <w:sym w:font="Symbol" w:char="F0C6"/>
            </w:r>
            <w:r w:rsidR="00AC675F">
              <w:rPr>
                <w:rFonts w:asciiTheme="minorHAnsi" w:hAnsiTheme="minorHAnsi" w:cstheme="minorHAnsi"/>
                <w:sz w:val="24"/>
              </w:rPr>
              <w:t xml:space="preserve"> </w:t>
            </w:r>
            <w:r w:rsidR="00B27F9C" w:rsidRPr="00AC675F">
              <w:rPr>
                <w:rFonts w:asciiTheme="minorHAnsi" w:hAnsiTheme="minorHAnsi" w:cstheme="minorHAnsi"/>
                <w:sz w:val="24"/>
              </w:rPr>
              <w:t>60</w:t>
            </w:r>
            <w:r w:rsidR="00AC675F">
              <w:rPr>
                <w:rFonts w:asciiTheme="minorHAnsi" w:hAnsiTheme="minorHAnsi" w:cstheme="minorHAnsi"/>
                <w:sz w:val="24"/>
              </w:rPr>
              <w:t xml:space="preserve"> </w:t>
            </w:r>
            <w:r w:rsidR="00B27F9C" w:rsidRPr="00AC675F">
              <w:rPr>
                <w:rFonts w:asciiTheme="minorHAnsi" w:hAnsiTheme="minorHAnsi" w:cstheme="minorHAnsi"/>
                <w:sz w:val="24"/>
              </w:rPr>
              <w:t>mm</w:t>
            </w:r>
          </w:p>
        </w:tc>
      </w:tr>
      <w:tr w:rsidR="00B27F9C" w:rsidRPr="00AC675F" w14:paraId="6BA56C02"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0B4B3D4F" w14:textId="331001F7" w:rsidR="00B27F9C" w:rsidRPr="00AC675F" w:rsidRDefault="00B27F9C"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Lichtreflectie</w:t>
            </w:r>
          </w:p>
        </w:tc>
        <w:tc>
          <w:tcPr>
            <w:tcW w:w="983" w:type="pct"/>
            <w:tcBorders>
              <w:top w:val="single" w:sz="4" w:space="0" w:color="auto"/>
              <w:left w:val="single" w:sz="4" w:space="0" w:color="auto"/>
              <w:bottom w:val="single" w:sz="4" w:space="0" w:color="auto"/>
              <w:right w:val="single" w:sz="4" w:space="0" w:color="auto"/>
            </w:tcBorders>
          </w:tcPr>
          <w:p w14:paraId="607BC262" w14:textId="3AC79706" w:rsidR="00B27F9C" w:rsidRPr="00AC675F" w:rsidRDefault="00B27F9C" w:rsidP="00AC675F">
            <w:pPr>
              <w:pStyle w:val="TxBrp4"/>
              <w:spacing w:line="240" w:lineRule="auto"/>
              <w:rPr>
                <w:rFonts w:asciiTheme="minorHAnsi" w:hAnsiTheme="minorHAnsi" w:cstheme="minorHAnsi"/>
                <w:sz w:val="24"/>
                <w:lang w:val="fr-FR"/>
              </w:rPr>
            </w:pPr>
            <w:r w:rsidRPr="00AC675F">
              <w:rPr>
                <w:rFonts w:asciiTheme="minorHAnsi" w:hAnsiTheme="minorHAnsi" w:cstheme="minorHAnsi"/>
                <w:sz w:val="24"/>
                <w:lang w:val="fr-FR"/>
              </w:rPr>
              <w:t>DIN 5036</w:t>
            </w:r>
            <w:r w:rsidR="00664296" w:rsidRPr="00AC675F">
              <w:rPr>
                <w:rFonts w:asciiTheme="minorHAnsi" w:hAnsiTheme="minorHAnsi" w:cstheme="minorHAnsi"/>
                <w:sz w:val="24"/>
                <w:lang w:val="fr-FR"/>
              </w:rPr>
              <w:t>-3</w:t>
            </w:r>
          </w:p>
        </w:tc>
        <w:tc>
          <w:tcPr>
            <w:tcW w:w="2444" w:type="pct"/>
            <w:tcBorders>
              <w:top w:val="single" w:sz="4" w:space="0" w:color="auto"/>
              <w:left w:val="single" w:sz="4" w:space="0" w:color="auto"/>
              <w:bottom w:val="single" w:sz="4" w:space="0" w:color="auto"/>
              <w:right w:val="single" w:sz="4" w:space="0" w:color="auto"/>
            </w:tcBorders>
          </w:tcPr>
          <w:p w14:paraId="06DD1CC5" w14:textId="0FE69C3B" w:rsidR="00B27F9C" w:rsidRPr="00AC675F" w:rsidRDefault="00664296" w:rsidP="00AC675F">
            <w:pPr>
              <w:pStyle w:val="TxBrp4"/>
              <w:spacing w:line="240" w:lineRule="auto"/>
              <w:rPr>
                <w:rFonts w:asciiTheme="minorHAnsi" w:hAnsiTheme="minorHAnsi" w:cstheme="minorHAnsi"/>
                <w:sz w:val="24"/>
              </w:rPr>
            </w:pPr>
            <w:r w:rsidRPr="00AC675F">
              <w:rPr>
                <w:rFonts w:asciiTheme="minorHAnsi" w:hAnsiTheme="minorHAnsi" w:cstheme="minorHAnsi"/>
                <w:sz w:val="24"/>
              </w:rPr>
              <w:t>≥ 0,20 (Behalve 83210</w:t>
            </w:r>
            <w:r w:rsidR="00AC675F">
              <w:rPr>
                <w:rFonts w:asciiTheme="minorHAnsi" w:hAnsiTheme="minorHAnsi" w:cstheme="minorHAnsi"/>
                <w:sz w:val="24"/>
              </w:rPr>
              <w:t xml:space="preserve"> – </w:t>
            </w:r>
            <w:r w:rsidRPr="00AC675F">
              <w:rPr>
                <w:rFonts w:asciiTheme="minorHAnsi" w:hAnsiTheme="minorHAnsi" w:cstheme="minorHAnsi"/>
                <w:sz w:val="24"/>
              </w:rPr>
              <w:t>83215</w:t>
            </w:r>
            <w:r w:rsidR="00AC675F">
              <w:rPr>
                <w:rFonts w:asciiTheme="minorHAnsi" w:hAnsiTheme="minorHAnsi" w:cstheme="minorHAnsi"/>
                <w:sz w:val="24"/>
              </w:rPr>
              <w:t xml:space="preserve"> </w:t>
            </w:r>
            <w:r w:rsidRPr="00AC675F">
              <w:rPr>
                <w:rFonts w:asciiTheme="minorHAnsi" w:hAnsiTheme="minorHAnsi" w:cstheme="minorHAnsi"/>
                <w:sz w:val="24"/>
              </w:rPr>
              <w:t>-</w:t>
            </w:r>
            <w:r w:rsidR="00AC675F">
              <w:rPr>
                <w:rFonts w:asciiTheme="minorHAnsi" w:hAnsiTheme="minorHAnsi" w:cstheme="minorHAnsi"/>
                <w:sz w:val="24"/>
              </w:rPr>
              <w:t xml:space="preserve"> </w:t>
            </w:r>
            <w:r w:rsidRPr="00AC675F">
              <w:rPr>
                <w:rFonts w:asciiTheme="minorHAnsi" w:hAnsiTheme="minorHAnsi" w:cstheme="minorHAnsi"/>
                <w:sz w:val="24"/>
              </w:rPr>
              <w:t>83707)</w:t>
            </w:r>
          </w:p>
        </w:tc>
      </w:tr>
      <w:tr w:rsidR="000618B5" w:rsidRPr="00AC675F" w14:paraId="53E8AFC7"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0C088D13" w14:textId="7A7FCB5A" w:rsidR="000618B5" w:rsidRPr="00AC675F" w:rsidRDefault="000618B5"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Indrukbestendigheid </w:t>
            </w:r>
          </w:p>
        </w:tc>
        <w:tc>
          <w:tcPr>
            <w:tcW w:w="983" w:type="pct"/>
            <w:tcBorders>
              <w:top w:val="single" w:sz="4" w:space="0" w:color="auto"/>
              <w:left w:val="single" w:sz="4" w:space="0" w:color="auto"/>
              <w:bottom w:val="single" w:sz="4" w:space="0" w:color="auto"/>
              <w:right w:val="single" w:sz="4" w:space="0" w:color="auto"/>
            </w:tcBorders>
          </w:tcPr>
          <w:p w14:paraId="3F18D6B0" w14:textId="5E6BB84D"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lang w:val="nl-NL"/>
              </w:rPr>
              <w:t>EN-ISO 24343-1</w:t>
            </w:r>
          </w:p>
        </w:tc>
        <w:tc>
          <w:tcPr>
            <w:tcW w:w="2444" w:type="pct"/>
            <w:tcBorders>
              <w:top w:val="single" w:sz="4" w:space="0" w:color="auto"/>
              <w:left w:val="single" w:sz="4" w:space="0" w:color="auto"/>
              <w:bottom w:val="single" w:sz="4" w:space="0" w:color="auto"/>
              <w:right w:val="single" w:sz="4" w:space="0" w:color="auto"/>
            </w:tcBorders>
            <w:hideMark/>
          </w:tcPr>
          <w:p w14:paraId="36F0EE09" w14:textId="041F80FD" w:rsidR="000618B5"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0,20 mm</w:t>
            </w:r>
          </w:p>
        </w:tc>
      </w:tr>
      <w:tr w:rsidR="000618B5" w:rsidRPr="00AC675F" w14:paraId="5CBB8265"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20AC3D56" w14:textId="7BFA284D" w:rsidR="000618B5"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 xml:space="preserve">Rolstoelbestendigheid </w:t>
            </w:r>
          </w:p>
        </w:tc>
        <w:tc>
          <w:tcPr>
            <w:tcW w:w="983" w:type="pct"/>
            <w:tcBorders>
              <w:top w:val="single" w:sz="4" w:space="0" w:color="auto"/>
              <w:left w:val="single" w:sz="4" w:space="0" w:color="auto"/>
              <w:bottom w:val="single" w:sz="4" w:space="0" w:color="auto"/>
              <w:right w:val="single" w:sz="4" w:space="0" w:color="auto"/>
            </w:tcBorders>
          </w:tcPr>
          <w:p w14:paraId="0AB9D021" w14:textId="7462D193" w:rsidR="000618B5" w:rsidRPr="00AC675F" w:rsidRDefault="000618B5" w:rsidP="00AC675F">
            <w:pPr>
              <w:pStyle w:val="TxBrp4"/>
              <w:spacing w:line="240" w:lineRule="auto"/>
              <w:rPr>
                <w:rFonts w:asciiTheme="minorHAnsi" w:hAnsiTheme="minorHAnsi" w:cstheme="minorHAnsi"/>
                <w:sz w:val="24"/>
              </w:rPr>
            </w:pPr>
            <w:r w:rsidRPr="00AC675F">
              <w:rPr>
                <w:rFonts w:asciiTheme="minorHAnsi" w:hAnsiTheme="minorHAnsi" w:cstheme="minorHAnsi"/>
                <w:sz w:val="24"/>
                <w:lang w:val="nl-NL"/>
              </w:rPr>
              <w:t>ISO 4918/EN 425</w:t>
            </w:r>
          </w:p>
        </w:tc>
        <w:tc>
          <w:tcPr>
            <w:tcW w:w="2444" w:type="pct"/>
            <w:tcBorders>
              <w:top w:val="single" w:sz="4" w:space="0" w:color="auto"/>
              <w:left w:val="single" w:sz="4" w:space="0" w:color="auto"/>
              <w:bottom w:val="single" w:sz="4" w:space="0" w:color="auto"/>
              <w:right w:val="single" w:sz="4" w:space="0" w:color="auto"/>
            </w:tcBorders>
            <w:hideMark/>
          </w:tcPr>
          <w:p w14:paraId="15724B32" w14:textId="6D9CDDB5" w:rsidR="000618B5"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Geschikt voor gebruik van bureaurolstoelen</w:t>
            </w:r>
          </w:p>
        </w:tc>
      </w:tr>
      <w:tr w:rsidR="000618B5" w:rsidRPr="00AC675F" w14:paraId="2914A30B"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2086569A" w14:textId="2D920945" w:rsidR="000618B5" w:rsidRPr="00AC675F" w:rsidRDefault="000618B5"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 xml:space="preserve">Kleurechtheid </w:t>
            </w:r>
          </w:p>
        </w:tc>
        <w:tc>
          <w:tcPr>
            <w:tcW w:w="983" w:type="pct"/>
            <w:tcBorders>
              <w:top w:val="single" w:sz="4" w:space="0" w:color="auto"/>
              <w:left w:val="single" w:sz="4" w:space="0" w:color="auto"/>
              <w:bottom w:val="single" w:sz="4" w:space="0" w:color="auto"/>
              <w:right w:val="single" w:sz="4" w:space="0" w:color="auto"/>
            </w:tcBorders>
          </w:tcPr>
          <w:p w14:paraId="5CB519BA" w14:textId="310D4DD8" w:rsidR="000618B5" w:rsidRPr="00AC675F" w:rsidRDefault="000618B5"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ISO 105-B02 </w:t>
            </w:r>
          </w:p>
        </w:tc>
        <w:tc>
          <w:tcPr>
            <w:tcW w:w="2444" w:type="pct"/>
            <w:tcBorders>
              <w:top w:val="single" w:sz="4" w:space="0" w:color="auto"/>
              <w:left w:val="single" w:sz="4" w:space="0" w:color="auto"/>
              <w:bottom w:val="single" w:sz="4" w:space="0" w:color="auto"/>
              <w:right w:val="single" w:sz="4" w:space="0" w:color="auto"/>
            </w:tcBorders>
          </w:tcPr>
          <w:p w14:paraId="2AA8CEDC" w14:textId="583BC4D9" w:rsidR="000618B5" w:rsidRPr="00AC675F" w:rsidRDefault="00664296" w:rsidP="00AC675F">
            <w:pPr>
              <w:pStyle w:val="TxBrp4"/>
              <w:spacing w:line="240" w:lineRule="auto"/>
              <w:rPr>
                <w:rFonts w:asciiTheme="minorHAnsi" w:hAnsiTheme="minorHAnsi" w:cstheme="minorHAnsi"/>
                <w:sz w:val="24"/>
              </w:rPr>
            </w:pPr>
            <w:r w:rsidRPr="00AC675F">
              <w:rPr>
                <w:rFonts w:asciiTheme="minorHAnsi" w:hAnsiTheme="minorHAnsi" w:cstheme="minorHAnsi"/>
                <w:sz w:val="24"/>
                <w:lang w:val="nl-NL"/>
              </w:rPr>
              <w:t>Methode</w:t>
            </w:r>
            <w:r w:rsidR="000618B5" w:rsidRPr="00AC675F">
              <w:rPr>
                <w:rFonts w:asciiTheme="minorHAnsi" w:hAnsiTheme="minorHAnsi" w:cstheme="minorHAnsi"/>
                <w:sz w:val="24"/>
                <w:lang w:val="nl-NL"/>
              </w:rPr>
              <w:t xml:space="preserve"> 3</w:t>
            </w:r>
            <w:r w:rsidRPr="00AC675F">
              <w:rPr>
                <w:rFonts w:asciiTheme="minorHAnsi" w:hAnsiTheme="minorHAnsi" w:cstheme="minorHAnsi"/>
                <w:sz w:val="24"/>
                <w:lang w:val="nl-NL"/>
              </w:rPr>
              <w:t xml:space="preserve"> </w:t>
            </w:r>
            <w:r w:rsidR="000618B5" w:rsidRPr="00AC675F">
              <w:rPr>
                <w:rFonts w:asciiTheme="minorHAnsi" w:hAnsiTheme="minorHAnsi" w:cstheme="minorHAnsi"/>
                <w:sz w:val="24"/>
                <w:lang w:val="nl-NL"/>
              </w:rPr>
              <w:t>:</w:t>
            </w:r>
            <w:r w:rsidRPr="00AC675F">
              <w:rPr>
                <w:rFonts w:asciiTheme="minorHAnsi" w:hAnsiTheme="minorHAnsi" w:cstheme="minorHAnsi"/>
                <w:sz w:val="24"/>
                <w:lang w:val="nl-NL"/>
              </w:rPr>
              <w:t xml:space="preserve"> </w:t>
            </w:r>
            <w:r w:rsidR="000618B5" w:rsidRPr="00AC675F">
              <w:rPr>
                <w:rFonts w:asciiTheme="minorHAnsi" w:hAnsiTheme="minorHAnsi" w:cstheme="minorHAnsi"/>
                <w:sz w:val="24"/>
                <w:lang w:val="nl-NL"/>
              </w:rPr>
              <w:t>Blauwschaal minimum 6</w:t>
            </w:r>
          </w:p>
        </w:tc>
      </w:tr>
      <w:tr w:rsidR="00664296" w:rsidRPr="00AC675F" w14:paraId="395990A2"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2D102CDE" w14:textId="434D59F7" w:rsidR="00664296" w:rsidRPr="00AC675F" w:rsidRDefault="00664296" w:rsidP="00AC675F">
            <w:pPr>
              <w:pStyle w:val="TxBrp4"/>
              <w:spacing w:line="240" w:lineRule="auto"/>
              <w:rPr>
                <w:rFonts w:asciiTheme="minorHAnsi" w:hAnsiTheme="minorHAnsi" w:cstheme="minorHAnsi"/>
                <w:sz w:val="24"/>
                <w:lang w:val="fr-FR"/>
              </w:rPr>
            </w:pPr>
            <w:r w:rsidRPr="00AC675F">
              <w:rPr>
                <w:rFonts w:asciiTheme="minorHAnsi" w:hAnsiTheme="minorHAnsi" w:cstheme="minorHAnsi"/>
                <w:sz w:val="24"/>
                <w:lang w:val="nl-NL"/>
              </w:rPr>
              <w:t xml:space="preserve">Weerstand tegen chemicaliën </w:t>
            </w:r>
          </w:p>
        </w:tc>
        <w:tc>
          <w:tcPr>
            <w:tcW w:w="983" w:type="pct"/>
            <w:tcBorders>
              <w:top w:val="single" w:sz="4" w:space="0" w:color="auto"/>
              <w:left w:val="single" w:sz="4" w:space="0" w:color="auto"/>
              <w:bottom w:val="single" w:sz="4" w:space="0" w:color="auto"/>
              <w:right w:val="single" w:sz="4" w:space="0" w:color="auto"/>
            </w:tcBorders>
          </w:tcPr>
          <w:p w14:paraId="60961DA2" w14:textId="3B196CBF" w:rsidR="00664296" w:rsidRPr="00AC675F" w:rsidRDefault="0066429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EN-ISO 26987</w:t>
            </w:r>
          </w:p>
        </w:tc>
        <w:tc>
          <w:tcPr>
            <w:tcW w:w="2444" w:type="pct"/>
            <w:tcBorders>
              <w:top w:val="single" w:sz="4" w:space="0" w:color="auto"/>
              <w:left w:val="single" w:sz="4" w:space="0" w:color="auto"/>
              <w:bottom w:val="single" w:sz="4" w:space="0" w:color="auto"/>
              <w:right w:val="single" w:sz="4" w:space="0" w:color="auto"/>
            </w:tcBorders>
            <w:hideMark/>
          </w:tcPr>
          <w:p w14:paraId="490E016D" w14:textId="62946F4F" w:rsidR="00664296" w:rsidRPr="00AC675F" w:rsidRDefault="0066429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Bestand tegen verdunde zuren, oliën, vetten en conventionele oplosmiddelen. Niet bestand tegen langdurige inwerking van alkaliën.</w:t>
            </w:r>
          </w:p>
        </w:tc>
      </w:tr>
      <w:tr w:rsidR="00D33616" w:rsidRPr="00AC675F" w14:paraId="73E7A35B"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0DB021E4" w14:textId="5D8F9C56"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Weerstand tegen sigaretten</w:t>
            </w:r>
          </w:p>
        </w:tc>
        <w:tc>
          <w:tcPr>
            <w:tcW w:w="983" w:type="pct"/>
            <w:tcBorders>
              <w:top w:val="single" w:sz="4" w:space="0" w:color="auto"/>
              <w:left w:val="single" w:sz="4" w:space="0" w:color="auto"/>
              <w:bottom w:val="single" w:sz="4" w:space="0" w:color="auto"/>
              <w:right w:val="single" w:sz="4" w:space="0" w:color="auto"/>
            </w:tcBorders>
          </w:tcPr>
          <w:p w14:paraId="3910EA37" w14:textId="01F9E8C1"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w:t>
            </w:r>
            <w:r w:rsidR="00AC675F">
              <w:rPr>
                <w:rFonts w:asciiTheme="minorHAnsi" w:hAnsiTheme="minorHAnsi" w:cstheme="minorHAnsi"/>
                <w:sz w:val="24"/>
                <w:lang w:val="nl-NL"/>
              </w:rPr>
              <w:t xml:space="preserve"> </w:t>
            </w:r>
            <w:r w:rsidRPr="00AC675F">
              <w:rPr>
                <w:rFonts w:asciiTheme="minorHAnsi" w:hAnsiTheme="minorHAnsi" w:cstheme="minorHAnsi"/>
                <w:sz w:val="24"/>
                <w:lang w:val="nl-NL"/>
              </w:rPr>
              <w:t>1399</w:t>
            </w:r>
          </w:p>
        </w:tc>
        <w:tc>
          <w:tcPr>
            <w:tcW w:w="2444" w:type="pct"/>
            <w:tcBorders>
              <w:top w:val="single" w:sz="4" w:space="0" w:color="auto"/>
              <w:left w:val="single" w:sz="4" w:space="0" w:color="auto"/>
              <w:bottom w:val="single" w:sz="4" w:space="0" w:color="auto"/>
              <w:right w:val="single" w:sz="4" w:space="0" w:color="auto"/>
            </w:tcBorders>
          </w:tcPr>
          <w:p w14:paraId="58F61745" w14:textId="3BAEF0B7"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Bestand, smelt niet</w:t>
            </w:r>
          </w:p>
        </w:tc>
      </w:tr>
      <w:tr w:rsidR="00D33616" w:rsidRPr="00AC675F" w14:paraId="79A3E0C8"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746F0F04" w14:textId="7CC8A0C9"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Slipweerstand</w:t>
            </w:r>
          </w:p>
        </w:tc>
        <w:tc>
          <w:tcPr>
            <w:tcW w:w="983" w:type="pct"/>
            <w:tcBorders>
              <w:top w:val="single" w:sz="4" w:space="0" w:color="auto"/>
              <w:left w:val="single" w:sz="4" w:space="0" w:color="auto"/>
              <w:bottom w:val="single" w:sz="4" w:space="0" w:color="auto"/>
              <w:right w:val="single" w:sz="4" w:space="0" w:color="auto"/>
            </w:tcBorders>
          </w:tcPr>
          <w:p w14:paraId="639FF55A" w14:textId="49A2B4AB"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w:t>
            </w:r>
            <w:r w:rsidR="00AC675F">
              <w:rPr>
                <w:rFonts w:asciiTheme="minorHAnsi" w:hAnsiTheme="minorHAnsi" w:cstheme="minorHAnsi"/>
                <w:sz w:val="24"/>
                <w:lang w:val="nl-NL"/>
              </w:rPr>
              <w:t xml:space="preserve"> </w:t>
            </w:r>
            <w:r w:rsidRPr="00AC675F">
              <w:rPr>
                <w:rFonts w:asciiTheme="minorHAnsi" w:hAnsiTheme="minorHAnsi" w:cstheme="minorHAnsi"/>
                <w:sz w:val="24"/>
                <w:lang w:val="nl-NL"/>
              </w:rPr>
              <w:t>13893</w:t>
            </w:r>
          </w:p>
        </w:tc>
        <w:tc>
          <w:tcPr>
            <w:tcW w:w="2444" w:type="pct"/>
            <w:tcBorders>
              <w:top w:val="single" w:sz="4" w:space="0" w:color="auto"/>
              <w:left w:val="single" w:sz="4" w:space="0" w:color="auto"/>
              <w:bottom w:val="single" w:sz="4" w:space="0" w:color="auto"/>
              <w:right w:val="single" w:sz="4" w:space="0" w:color="auto"/>
            </w:tcBorders>
          </w:tcPr>
          <w:p w14:paraId="0A9462ED" w14:textId="1254E7D5"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DS ≥ 0,30</w:t>
            </w:r>
          </w:p>
        </w:tc>
      </w:tr>
      <w:tr w:rsidR="00D33616" w:rsidRPr="00AC675F" w14:paraId="4AFA8305"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20435FA5" w14:textId="362843A5"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Statische Elektriciteit</w:t>
            </w:r>
          </w:p>
        </w:tc>
        <w:tc>
          <w:tcPr>
            <w:tcW w:w="983" w:type="pct"/>
            <w:tcBorders>
              <w:top w:val="single" w:sz="4" w:space="0" w:color="auto"/>
              <w:left w:val="single" w:sz="4" w:space="0" w:color="auto"/>
              <w:bottom w:val="single" w:sz="4" w:space="0" w:color="auto"/>
              <w:right w:val="single" w:sz="4" w:space="0" w:color="auto"/>
            </w:tcBorders>
          </w:tcPr>
          <w:p w14:paraId="53B90433" w14:textId="441A8D12"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w:t>
            </w:r>
            <w:r w:rsidR="00AC675F">
              <w:rPr>
                <w:rFonts w:asciiTheme="minorHAnsi" w:hAnsiTheme="minorHAnsi" w:cstheme="minorHAnsi"/>
                <w:sz w:val="24"/>
                <w:lang w:val="nl-NL"/>
              </w:rPr>
              <w:t xml:space="preserve"> </w:t>
            </w:r>
            <w:r w:rsidRPr="00AC675F">
              <w:rPr>
                <w:rFonts w:asciiTheme="minorHAnsi" w:hAnsiTheme="minorHAnsi" w:cstheme="minorHAnsi"/>
                <w:sz w:val="24"/>
                <w:lang w:val="nl-NL"/>
              </w:rPr>
              <w:t>1815</w:t>
            </w:r>
          </w:p>
        </w:tc>
        <w:tc>
          <w:tcPr>
            <w:tcW w:w="2444" w:type="pct"/>
            <w:tcBorders>
              <w:top w:val="single" w:sz="4" w:space="0" w:color="auto"/>
              <w:left w:val="single" w:sz="4" w:space="0" w:color="auto"/>
              <w:bottom w:val="single" w:sz="4" w:space="0" w:color="auto"/>
              <w:right w:val="single" w:sz="4" w:space="0" w:color="auto"/>
            </w:tcBorders>
          </w:tcPr>
          <w:p w14:paraId="7BE2E866" w14:textId="26D9CE76"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2 kV</w:t>
            </w:r>
          </w:p>
        </w:tc>
      </w:tr>
      <w:tr w:rsidR="00D33616" w:rsidRPr="00AC675F" w14:paraId="4230D014"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7F8D3DFB" w14:textId="7A2B06CC"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Warmtegeleidingscoëfficiënt</w:t>
            </w:r>
          </w:p>
        </w:tc>
        <w:tc>
          <w:tcPr>
            <w:tcW w:w="983" w:type="pct"/>
            <w:tcBorders>
              <w:top w:val="single" w:sz="4" w:space="0" w:color="auto"/>
              <w:left w:val="single" w:sz="4" w:space="0" w:color="auto"/>
              <w:bottom w:val="single" w:sz="4" w:space="0" w:color="auto"/>
              <w:right w:val="single" w:sz="4" w:space="0" w:color="auto"/>
            </w:tcBorders>
          </w:tcPr>
          <w:p w14:paraId="688FC483" w14:textId="1D042C0C"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w:t>
            </w:r>
            <w:r w:rsidR="00AC675F">
              <w:rPr>
                <w:rFonts w:asciiTheme="minorHAnsi" w:hAnsiTheme="minorHAnsi" w:cstheme="minorHAnsi"/>
                <w:sz w:val="24"/>
                <w:lang w:val="nl-NL"/>
              </w:rPr>
              <w:t xml:space="preserve"> </w:t>
            </w:r>
            <w:r w:rsidRPr="00AC675F">
              <w:rPr>
                <w:rFonts w:asciiTheme="minorHAnsi" w:hAnsiTheme="minorHAnsi" w:cstheme="minorHAnsi"/>
                <w:sz w:val="24"/>
                <w:lang w:val="nl-NL"/>
              </w:rPr>
              <w:t>12524</w:t>
            </w:r>
          </w:p>
        </w:tc>
        <w:tc>
          <w:tcPr>
            <w:tcW w:w="2444" w:type="pct"/>
            <w:tcBorders>
              <w:top w:val="single" w:sz="4" w:space="0" w:color="auto"/>
              <w:left w:val="single" w:sz="4" w:space="0" w:color="auto"/>
              <w:bottom w:val="single" w:sz="4" w:space="0" w:color="auto"/>
              <w:right w:val="single" w:sz="4" w:space="0" w:color="auto"/>
            </w:tcBorders>
          </w:tcPr>
          <w:p w14:paraId="6E72B904" w14:textId="50DCF518"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0,17 W/</w:t>
            </w:r>
            <w:r w:rsidR="00DD2363" w:rsidRPr="00AC675F">
              <w:rPr>
                <w:rFonts w:asciiTheme="minorHAnsi" w:hAnsiTheme="minorHAnsi" w:cstheme="minorHAnsi"/>
                <w:sz w:val="24"/>
                <w:lang w:val="nl-BE"/>
              </w:rPr>
              <w:t>m·K</w:t>
            </w:r>
          </w:p>
        </w:tc>
      </w:tr>
      <w:tr w:rsidR="00D33616" w:rsidRPr="00AC675F" w14:paraId="5675E97E"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3E9504F8" w14:textId="2CF315D0"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CE </w:t>
            </w:r>
          </w:p>
        </w:tc>
        <w:tc>
          <w:tcPr>
            <w:tcW w:w="983" w:type="pct"/>
            <w:tcBorders>
              <w:top w:val="single" w:sz="4" w:space="0" w:color="auto"/>
              <w:left w:val="single" w:sz="4" w:space="0" w:color="auto"/>
              <w:bottom w:val="single" w:sz="4" w:space="0" w:color="auto"/>
              <w:right w:val="single" w:sz="4" w:space="0" w:color="auto"/>
            </w:tcBorders>
          </w:tcPr>
          <w:p w14:paraId="75EC7E39" w14:textId="4E1F943A"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 14904</w:t>
            </w:r>
          </w:p>
        </w:tc>
        <w:tc>
          <w:tcPr>
            <w:tcW w:w="2444" w:type="pct"/>
            <w:tcBorders>
              <w:top w:val="single" w:sz="4" w:space="0" w:color="auto"/>
              <w:left w:val="single" w:sz="4" w:space="0" w:color="auto"/>
              <w:bottom w:val="single" w:sz="4" w:space="0" w:color="auto"/>
              <w:right w:val="single" w:sz="4" w:space="0" w:color="auto"/>
            </w:tcBorders>
          </w:tcPr>
          <w:p w14:paraId="0CB352A3" w14:textId="35DC05D8"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Ja</w:t>
            </w:r>
          </w:p>
        </w:tc>
      </w:tr>
      <w:tr w:rsidR="00D33616" w:rsidRPr="00AC675F" w14:paraId="332022CD"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3C0E6F1E" w14:textId="7698A543"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NL"/>
              </w:rPr>
              <w:t>Levenscyclusanalyse</w:t>
            </w:r>
          </w:p>
        </w:tc>
        <w:tc>
          <w:tcPr>
            <w:tcW w:w="983" w:type="pct"/>
            <w:tcBorders>
              <w:top w:val="single" w:sz="4" w:space="0" w:color="auto"/>
              <w:left w:val="single" w:sz="4" w:space="0" w:color="auto"/>
              <w:bottom w:val="single" w:sz="4" w:space="0" w:color="auto"/>
              <w:right w:val="single" w:sz="4" w:space="0" w:color="auto"/>
            </w:tcBorders>
          </w:tcPr>
          <w:p w14:paraId="10C9AAB1" w14:textId="7A98B522" w:rsidR="00D33616" w:rsidRPr="00AC675F" w:rsidRDefault="00D33616"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hideMark/>
          </w:tcPr>
          <w:p w14:paraId="23A60525" w14:textId="4A4CAB56"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xml:space="preserve">LCA is de basis voor het </w:t>
            </w:r>
            <w:r w:rsidR="00E022F7" w:rsidRPr="00AC675F">
              <w:rPr>
                <w:rFonts w:asciiTheme="minorHAnsi" w:hAnsiTheme="minorHAnsi" w:cstheme="minorHAnsi"/>
                <w:sz w:val="24"/>
                <w:lang w:val="nl-BE"/>
              </w:rPr>
              <w:t>veiligstellen</w:t>
            </w:r>
            <w:r w:rsidRPr="00AC675F">
              <w:rPr>
                <w:rFonts w:asciiTheme="minorHAnsi" w:hAnsiTheme="minorHAnsi" w:cstheme="minorHAnsi"/>
                <w:sz w:val="24"/>
                <w:lang w:val="nl-BE"/>
              </w:rPr>
              <w:t xml:space="preserve"> van de laagste milieu-impact.</w:t>
            </w:r>
          </w:p>
        </w:tc>
      </w:tr>
      <w:tr w:rsidR="00D33616" w:rsidRPr="00AC675F" w14:paraId="451FBB69"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72E3DB73" w14:textId="2B2749E9"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Hernieuwbare elektriciteit</w:t>
            </w:r>
          </w:p>
        </w:tc>
        <w:tc>
          <w:tcPr>
            <w:tcW w:w="983" w:type="pct"/>
            <w:tcBorders>
              <w:top w:val="single" w:sz="4" w:space="0" w:color="auto"/>
              <w:left w:val="single" w:sz="4" w:space="0" w:color="auto"/>
              <w:bottom w:val="single" w:sz="4" w:space="0" w:color="auto"/>
              <w:right w:val="single" w:sz="4" w:space="0" w:color="auto"/>
            </w:tcBorders>
          </w:tcPr>
          <w:p w14:paraId="2A66C7D6" w14:textId="474C5C86" w:rsidR="00D33616" w:rsidRPr="00AC675F" w:rsidRDefault="00D33616"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hideMark/>
          </w:tcPr>
          <w:p w14:paraId="440D165D" w14:textId="63448E43"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xml:space="preserve">Productie met 100% elektriciteit van </w:t>
            </w:r>
            <w:r w:rsidR="007A4EB2" w:rsidRPr="00AC675F">
              <w:rPr>
                <w:rFonts w:asciiTheme="minorHAnsi" w:hAnsiTheme="minorHAnsi" w:cstheme="minorHAnsi"/>
                <w:sz w:val="24"/>
                <w:lang w:val="nl-BE"/>
              </w:rPr>
              <w:t>h</w:t>
            </w:r>
            <w:r w:rsidRPr="00AC675F">
              <w:rPr>
                <w:rFonts w:asciiTheme="minorHAnsi" w:hAnsiTheme="minorHAnsi" w:cstheme="minorHAnsi"/>
                <w:sz w:val="24"/>
                <w:lang w:val="nl-BE"/>
              </w:rPr>
              <w:t>ernieuwbare bronnen.</w:t>
            </w:r>
          </w:p>
        </w:tc>
      </w:tr>
      <w:tr w:rsidR="00D33616" w:rsidRPr="00AC675F" w14:paraId="643446FE"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6D658BE0" w14:textId="0AC4FA03"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Natuurlijke materialen</w:t>
            </w:r>
          </w:p>
        </w:tc>
        <w:tc>
          <w:tcPr>
            <w:tcW w:w="983" w:type="pct"/>
            <w:tcBorders>
              <w:top w:val="single" w:sz="4" w:space="0" w:color="auto"/>
              <w:left w:val="single" w:sz="4" w:space="0" w:color="auto"/>
              <w:bottom w:val="single" w:sz="4" w:space="0" w:color="auto"/>
              <w:right w:val="single" w:sz="4" w:space="0" w:color="auto"/>
            </w:tcBorders>
          </w:tcPr>
          <w:p w14:paraId="6BB3FD52" w14:textId="0462BE66" w:rsidR="00D33616" w:rsidRPr="00AC675F" w:rsidRDefault="00D33616" w:rsidP="00AC675F">
            <w:pPr>
              <w:pStyle w:val="TxBrp4"/>
              <w:spacing w:line="240" w:lineRule="auto"/>
              <w:rPr>
                <w:rFonts w:asciiTheme="minorHAnsi" w:hAnsiTheme="minorHAnsi" w:cstheme="minorHAnsi"/>
                <w:sz w:val="24"/>
              </w:rPr>
            </w:pPr>
          </w:p>
        </w:tc>
        <w:tc>
          <w:tcPr>
            <w:tcW w:w="2444" w:type="pct"/>
            <w:tcBorders>
              <w:top w:val="single" w:sz="4" w:space="0" w:color="auto"/>
              <w:left w:val="single" w:sz="4" w:space="0" w:color="auto"/>
              <w:bottom w:val="single" w:sz="4" w:space="0" w:color="auto"/>
              <w:right w:val="single" w:sz="4" w:space="0" w:color="auto"/>
            </w:tcBorders>
            <w:hideMark/>
          </w:tcPr>
          <w:p w14:paraId="4A4EBE45" w14:textId="77777777"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94 - 98% natuurlijke materialen</w:t>
            </w:r>
          </w:p>
          <w:p w14:paraId="49E63495" w14:textId="77777777"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PEFC gecertificeerd houtmeel</w:t>
            </w:r>
          </w:p>
          <w:p w14:paraId="730A10D2" w14:textId="1F7C17F7"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Vrij van pvc, PET, synthetische rubber en weekmakers</w:t>
            </w:r>
          </w:p>
        </w:tc>
      </w:tr>
      <w:tr w:rsidR="00D33616" w:rsidRPr="00AC675F" w14:paraId="15A9AC64"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hideMark/>
          </w:tcPr>
          <w:p w14:paraId="44945E1B" w14:textId="5D8BD7D8" w:rsidR="00D33616" w:rsidRPr="00AC675F" w:rsidRDefault="00D33616" w:rsidP="00AC675F">
            <w:pPr>
              <w:pStyle w:val="TxBrp4"/>
              <w:spacing w:line="240" w:lineRule="auto"/>
              <w:rPr>
                <w:rFonts w:asciiTheme="minorHAnsi" w:hAnsiTheme="minorHAnsi" w:cstheme="minorHAnsi"/>
                <w:sz w:val="24"/>
                <w:lang w:val="nl-NL"/>
              </w:rPr>
            </w:pPr>
            <w:bookmarkStart w:id="0" w:name="_Hlk86044386"/>
            <w:r w:rsidRPr="00AC675F">
              <w:rPr>
                <w:rFonts w:asciiTheme="minorHAnsi" w:hAnsiTheme="minorHAnsi" w:cstheme="minorHAnsi"/>
                <w:sz w:val="24"/>
                <w:lang w:val="nl-NL"/>
              </w:rPr>
              <w:t>Gerecycleerd materiaal</w:t>
            </w:r>
          </w:p>
        </w:tc>
        <w:tc>
          <w:tcPr>
            <w:tcW w:w="983" w:type="pct"/>
            <w:tcBorders>
              <w:top w:val="single" w:sz="4" w:space="0" w:color="auto"/>
              <w:left w:val="single" w:sz="4" w:space="0" w:color="auto"/>
              <w:bottom w:val="single" w:sz="4" w:space="0" w:color="auto"/>
              <w:right w:val="single" w:sz="4" w:space="0" w:color="auto"/>
            </w:tcBorders>
          </w:tcPr>
          <w:p w14:paraId="0AEB17DD" w14:textId="591E7723" w:rsidR="00D33616" w:rsidRPr="00AC675F" w:rsidRDefault="00D33616"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hideMark/>
          </w:tcPr>
          <w:p w14:paraId="77FF3BE5" w14:textId="4D1FEF8E" w:rsidR="00D33616" w:rsidRPr="00AC675F" w:rsidRDefault="00D33616"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Bevat een groot aandeel gerecycled materiaal</w:t>
            </w:r>
          </w:p>
        </w:tc>
      </w:tr>
      <w:tr w:rsidR="00D33616" w:rsidRPr="00AC675F" w14:paraId="0FA2CED8"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478D78DE" w14:textId="6FF5F393"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Brandgedrag </w:t>
            </w:r>
          </w:p>
        </w:tc>
        <w:tc>
          <w:tcPr>
            <w:tcW w:w="983" w:type="pct"/>
            <w:tcBorders>
              <w:top w:val="single" w:sz="4" w:space="0" w:color="auto"/>
              <w:left w:val="single" w:sz="4" w:space="0" w:color="auto"/>
              <w:bottom w:val="single" w:sz="4" w:space="0" w:color="auto"/>
              <w:right w:val="single" w:sz="4" w:space="0" w:color="auto"/>
            </w:tcBorders>
          </w:tcPr>
          <w:p w14:paraId="1962C660" w14:textId="7108FD78"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 13501-1</w:t>
            </w:r>
          </w:p>
        </w:tc>
        <w:tc>
          <w:tcPr>
            <w:tcW w:w="2444" w:type="pct"/>
            <w:tcBorders>
              <w:top w:val="single" w:sz="4" w:space="0" w:color="auto"/>
              <w:left w:val="single" w:sz="4" w:space="0" w:color="auto"/>
              <w:bottom w:val="single" w:sz="4" w:space="0" w:color="auto"/>
              <w:right w:val="single" w:sz="4" w:space="0" w:color="auto"/>
            </w:tcBorders>
          </w:tcPr>
          <w:p w14:paraId="7D610FA9" w14:textId="580F043F" w:rsidR="00D33616" w:rsidRPr="00AC675F" w:rsidRDefault="00D3361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BE"/>
              </w:rPr>
              <w:t>Cfl-s1</w:t>
            </w:r>
          </w:p>
        </w:tc>
      </w:tr>
      <w:tr w:rsidR="007A4EB2" w:rsidRPr="00AC675F" w14:paraId="3628DB67"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73E5DF1A" w14:textId="6A8FD9C2"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Frictie</w:t>
            </w:r>
            <w:r w:rsidR="00AC675F">
              <w:rPr>
                <w:rFonts w:asciiTheme="minorHAnsi" w:hAnsiTheme="minorHAnsi" w:cstheme="minorHAnsi"/>
                <w:sz w:val="24"/>
                <w:lang w:val="nl-NL"/>
              </w:rPr>
              <w:t>c</w:t>
            </w:r>
            <w:r w:rsidRPr="00AC675F">
              <w:rPr>
                <w:rFonts w:asciiTheme="minorHAnsi" w:hAnsiTheme="minorHAnsi" w:cstheme="minorHAnsi"/>
                <w:sz w:val="24"/>
                <w:lang w:val="nl-NL"/>
              </w:rPr>
              <w:t>oëfficiënt</w:t>
            </w:r>
          </w:p>
        </w:tc>
        <w:tc>
          <w:tcPr>
            <w:tcW w:w="983" w:type="pct"/>
            <w:tcBorders>
              <w:top w:val="single" w:sz="4" w:space="0" w:color="auto"/>
              <w:left w:val="single" w:sz="4" w:space="0" w:color="auto"/>
              <w:bottom w:val="single" w:sz="4" w:space="0" w:color="auto"/>
              <w:right w:val="single" w:sz="4" w:space="0" w:color="auto"/>
            </w:tcBorders>
          </w:tcPr>
          <w:p w14:paraId="54ACCFD8" w14:textId="6B62E56A" w:rsidR="007A4EB2" w:rsidRPr="00AC675F" w:rsidRDefault="007A4EB2"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EN</w:t>
            </w:r>
            <w:r w:rsidR="00AC675F">
              <w:rPr>
                <w:rFonts w:asciiTheme="minorHAnsi" w:hAnsiTheme="minorHAnsi" w:cstheme="minorHAnsi"/>
                <w:sz w:val="24"/>
                <w:lang w:val="nl-BE"/>
              </w:rPr>
              <w:t xml:space="preserve"> </w:t>
            </w:r>
            <w:r w:rsidRPr="00AC675F">
              <w:rPr>
                <w:rFonts w:asciiTheme="minorHAnsi" w:hAnsiTheme="minorHAnsi" w:cstheme="minorHAnsi"/>
                <w:sz w:val="24"/>
                <w:lang w:val="nl-BE"/>
              </w:rPr>
              <w:t>13036-4</w:t>
            </w:r>
          </w:p>
        </w:tc>
        <w:tc>
          <w:tcPr>
            <w:tcW w:w="2444" w:type="pct"/>
            <w:tcBorders>
              <w:top w:val="single" w:sz="4" w:space="0" w:color="auto"/>
              <w:left w:val="single" w:sz="4" w:space="0" w:color="auto"/>
              <w:bottom w:val="single" w:sz="4" w:space="0" w:color="auto"/>
              <w:right w:val="single" w:sz="4" w:space="0" w:color="auto"/>
            </w:tcBorders>
          </w:tcPr>
          <w:p w14:paraId="04AE84CA" w14:textId="08768285"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80-110</w:t>
            </w:r>
          </w:p>
        </w:tc>
      </w:tr>
      <w:tr w:rsidR="007A4EB2" w:rsidRPr="00AC675F" w14:paraId="70262D54"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5875C3BA" w14:textId="1137BD19"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lastRenderedPageBreak/>
              <w:t>Weerstand rollende last</w:t>
            </w:r>
          </w:p>
        </w:tc>
        <w:tc>
          <w:tcPr>
            <w:tcW w:w="983" w:type="pct"/>
            <w:tcBorders>
              <w:top w:val="single" w:sz="4" w:space="0" w:color="auto"/>
              <w:left w:val="single" w:sz="4" w:space="0" w:color="auto"/>
              <w:bottom w:val="single" w:sz="4" w:space="0" w:color="auto"/>
              <w:right w:val="single" w:sz="4" w:space="0" w:color="auto"/>
            </w:tcBorders>
          </w:tcPr>
          <w:p w14:paraId="38E29116" w14:textId="4C080148"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EN</w:t>
            </w:r>
            <w:r w:rsidR="00AC675F">
              <w:rPr>
                <w:rFonts w:asciiTheme="minorHAnsi" w:hAnsiTheme="minorHAnsi" w:cstheme="minorHAnsi"/>
                <w:sz w:val="24"/>
                <w:lang w:val="nl-NL"/>
              </w:rPr>
              <w:t xml:space="preserve"> </w:t>
            </w:r>
            <w:r w:rsidRPr="00AC675F">
              <w:rPr>
                <w:rFonts w:asciiTheme="minorHAnsi" w:hAnsiTheme="minorHAnsi" w:cstheme="minorHAnsi"/>
                <w:sz w:val="24"/>
                <w:lang w:val="nl-NL"/>
              </w:rPr>
              <w:t>1569</w:t>
            </w:r>
          </w:p>
        </w:tc>
        <w:tc>
          <w:tcPr>
            <w:tcW w:w="2444" w:type="pct"/>
            <w:tcBorders>
              <w:top w:val="single" w:sz="4" w:space="0" w:color="auto"/>
              <w:left w:val="single" w:sz="4" w:space="0" w:color="auto"/>
              <w:bottom w:val="single" w:sz="4" w:space="0" w:color="auto"/>
              <w:right w:val="single" w:sz="4" w:space="0" w:color="auto"/>
            </w:tcBorders>
          </w:tcPr>
          <w:p w14:paraId="66E4BCA6" w14:textId="111E04E3" w:rsidR="007A4EB2" w:rsidRPr="00AC675F" w:rsidRDefault="007A4EB2"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Pass</w:t>
            </w:r>
          </w:p>
        </w:tc>
      </w:tr>
      <w:tr w:rsidR="007A4EB2" w:rsidRPr="00AC675F" w14:paraId="43D69DC8" w14:textId="77777777" w:rsidTr="007A4EB2">
        <w:trPr>
          <w:trHeight w:val="270"/>
        </w:trPr>
        <w:tc>
          <w:tcPr>
            <w:tcW w:w="1573" w:type="pct"/>
            <w:tcBorders>
              <w:top w:val="single" w:sz="4" w:space="0" w:color="auto"/>
              <w:left w:val="single" w:sz="4" w:space="0" w:color="auto"/>
              <w:bottom w:val="single" w:sz="4" w:space="0" w:color="auto"/>
              <w:right w:val="single" w:sz="4" w:space="0" w:color="auto"/>
            </w:tcBorders>
          </w:tcPr>
          <w:p w14:paraId="03A5E77B" w14:textId="4C0CBB26"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Slijtage weerstand</w:t>
            </w:r>
          </w:p>
        </w:tc>
        <w:tc>
          <w:tcPr>
            <w:tcW w:w="983" w:type="pct"/>
            <w:tcBorders>
              <w:top w:val="single" w:sz="4" w:space="0" w:color="auto"/>
              <w:left w:val="single" w:sz="4" w:space="0" w:color="auto"/>
              <w:bottom w:val="single" w:sz="4" w:space="0" w:color="auto"/>
              <w:right w:val="single" w:sz="4" w:space="0" w:color="auto"/>
            </w:tcBorders>
          </w:tcPr>
          <w:p w14:paraId="0EAE05D2" w14:textId="4F49D2FE" w:rsidR="007A4EB2" w:rsidRPr="00AC675F" w:rsidRDefault="007A4EB2"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EN-ISO-5470-1</w:t>
            </w:r>
          </w:p>
        </w:tc>
        <w:tc>
          <w:tcPr>
            <w:tcW w:w="2444" w:type="pct"/>
            <w:tcBorders>
              <w:top w:val="single" w:sz="4" w:space="0" w:color="auto"/>
              <w:left w:val="single" w:sz="4" w:space="0" w:color="auto"/>
              <w:bottom w:val="single" w:sz="4" w:space="0" w:color="auto"/>
              <w:right w:val="single" w:sz="4" w:space="0" w:color="auto"/>
            </w:tcBorders>
          </w:tcPr>
          <w:p w14:paraId="4521FC3E" w14:textId="6A25F59B" w:rsidR="007A4EB2" w:rsidRPr="00AC675F" w:rsidRDefault="007A4EB2"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 1000</w:t>
            </w:r>
            <w:r w:rsidR="00AC675F">
              <w:rPr>
                <w:rFonts w:asciiTheme="minorHAnsi" w:hAnsiTheme="minorHAnsi" w:cstheme="minorHAnsi"/>
                <w:sz w:val="24"/>
                <w:lang w:val="nl-BE"/>
              </w:rPr>
              <w:t xml:space="preserve"> </w:t>
            </w:r>
            <w:r w:rsidRPr="00AC675F">
              <w:rPr>
                <w:rFonts w:asciiTheme="minorHAnsi" w:hAnsiTheme="minorHAnsi" w:cstheme="minorHAnsi"/>
                <w:sz w:val="24"/>
                <w:lang w:val="nl-BE"/>
              </w:rPr>
              <w:t>mg</w:t>
            </w:r>
          </w:p>
        </w:tc>
      </w:tr>
    </w:tbl>
    <w:bookmarkEnd w:id="0"/>
    <w:p w14:paraId="0538A02D" w14:textId="4E44ABE9" w:rsidR="00B81843" w:rsidRPr="00AC675F" w:rsidRDefault="00EC3E1A" w:rsidP="00AC675F">
      <w:pPr>
        <w:pStyle w:val="TxBrp4"/>
        <w:tabs>
          <w:tab w:val="clear" w:pos="204"/>
          <w:tab w:val="left" w:pos="-284"/>
        </w:tabs>
        <w:spacing w:line="240" w:lineRule="auto"/>
        <w:ind w:left="-284"/>
        <w:rPr>
          <w:rFonts w:asciiTheme="minorHAnsi" w:hAnsiTheme="minorHAnsi" w:cstheme="minorHAnsi"/>
          <w:sz w:val="24"/>
          <w:lang w:val="nl-NL"/>
        </w:rPr>
      </w:pPr>
      <w:r w:rsidRPr="00AC675F">
        <w:rPr>
          <w:rFonts w:asciiTheme="minorHAnsi" w:hAnsiTheme="minorHAnsi" w:cstheme="minorHAnsi"/>
          <w:sz w:val="24"/>
          <w:lang w:val="nl-NL"/>
        </w:rPr>
        <w:t xml:space="preserve"> </w:t>
      </w:r>
    </w:p>
    <w:p w14:paraId="5B02448F" w14:textId="77777777" w:rsidR="007A4EB2" w:rsidRPr="00AC675F" w:rsidRDefault="007A4EB2" w:rsidP="00AC675F">
      <w:pPr>
        <w:pStyle w:val="TxBrp4"/>
        <w:tabs>
          <w:tab w:val="clear" w:pos="204"/>
          <w:tab w:val="left" w:pos="-284"/>
        </w:tabs>
        <w:spacing w:line="240" w:lineRule="auto"/>
        <w:ind w:hanging="284"/>
        <w:rPr>
          <w:rFonts w:asciiTheme="minorHAnsi" w:hAnsiTheme="minorHAnsi" w:cstheme="minorHAnsi"/>
          <w:sz w:val="24"/>
          <w:lang w:val="nl-NL"/>
        </w:rPr>
      </w:pPr>
    </w:p>
    <w:p w14:paraId="68657F3D" w14:textId="07178A30" w:rsidR="00B81843" w:rsidRPr="00AC675F" w:rsidRDefault="007A4EB2" w:rsidP="00AC675F">
      <w:pPr>
        <w:pStyle w:val="TxBrp4"/>
        <w:spacing w:line="240" w:lineRule="auto"/>
        <w:rPr>
          <w:rFonts w:asciiTheme="minorHAnsi" w:hAnsiTheme="minorHAnsi" w:cstheme="minorHAnsi"/>
          <w:sz w:val="24"/>
          <w:u w:val="single"/>
          <w:lang w:val="nl-BE"/>
        </w:rPr>
      </w:pPr>
      <w:r w:rsidRPr="00AC675F">
        <w:rPr>
          <w:rFonts w:asciiTheme="minorHAnsi" w:hAnsiTheme="minorHAnsi" w:cstheme="minorHAnsi"/>
          <w:sz w:val="24"/>
          <w:u w:val="single"/>
          <w:lang w:val="nl-BE"/>
        </w:rPr>
        <w:t xml:space="preserve">Technische eigenschappen elastische </w:t>
      </w:r>
      <w:r w:rsidR="007C0A35" w:rsidRPr="00AC675F">
        <w:rPr>
          <w:rFonts w:asciiTheme="minorHAnsi" w:hAnsiTheme="minorHAnsi" w:cstheme="minorHAnsi"/>
          <w:sz w:val="24"/>
          <w:u w:val="single"/>
          <w:lang w:val="nl-BE"/>
        </w:rPr>
        <w:t>rubber</w:t>
      </w:r>
      <w:r w:rsidR="00BA2222" w:rsidRPr="00AC675F">
        <w:rPr>
          <w:rFonts w:asciiTheme="minorHAnsi" w:hAnsiTheme="minorHAnsi" w:cstheme="minorHAnsi"/>
          <w:sz w:val="24"/>
          <w:u w:val="single"/>
          <w:lang w:val="nl-BE"/>
        </w:rPr>
        <w:t xml:space="preserve">granulaat </w:t>
      </w:r>
      <w:r w:rsidRPr="00AC675F">
        <w:rPr>
          <w:rFonts w:asciiTheme="minorHAnsi" w:hAnsiTheme="minorHAnsi" w:cstheme="minorHAnsi"/>
          <w:sz w:val="24"/>
          <w:u w:val="single"/>
          <w:lang w:val="nl-BE"/>
        </w:rPr>
        <w:t>ondervloer</w:t>
      </w:r>
    </w:p>
    <w:p w14:paraId="4C68F4D5" w14:textId="77777777" w:rsidR="007A4EB2" w:rsidRPr="00AC675F" w:rsidRDefault="007A4EB2" w:rsidP="00AC675F">
      <w:pPr>
        <w:pStyle w:val="TxBrp4"/>
        <w:spacing w:line="240" w:lineRule="auto"/>
        <w:rPr>
          <w:rFonts w:asciiTheme="minorHAnsi" w:hAnsiTheme="minorHAnsi" w:cstheme="minorHAnsi"/>
          <w:sz w:val="24"/>
          <w:u w:val="single"/>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642"/>
        <w:gridCol w:w="4419"/>
      </w:tblGrid>
      <w:tr w:rsidR="007A4EB2" w:rsidRPr="00AC675F" w14:paraId="5B75EDC6"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4F200126" w14:textId="60E20722"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Dikte</w:t>
            </w:r>
          </w:p>
        </w:tc>
        <w:tc>
          <w:tcPr>
            <w:tcW w:w="908" w:type="pct"/>
            <w:tcBorders>
              <w:top w:val="single" w:sz="4" w:space="0" w:color="auto"/>
              <w:left w:val="single" w:sz="4" w:space="0" w:color="auto"/>
              <w:bottom w:val="single" w:sz="4" w:space="0" w:color="auto"/>
              <w:right w:val="single" w:sz="4" w:space="0" w:color="auto"/>
            </w:tcBorders>
          </w:tcPr>
          <w:p w14:paraId="19D8F77B" w14:textId="77777777" w:rsidR="007A4EB2" w:rsidRPr="00AC675F" w:rsidRDefault="007A4EB2"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tcPr>
          <w:p w14:paraId="339AFA02" w14:textId="40BDA967" w:rsidR="007A4EB2"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7 mm</w:t>
            </w:r>
          </w:p>
        </w:tc>
      </w:tr>
      <w:tr w:rsidR="007A4EB2" w:rsidRPr="00AC675F" w14:paraId="7ACD6EF0"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562FB6F8" w14:textId="7420F36A"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Rollengte</w:t>
            </w:r>
          </w:p>
        </w:tc>
        <w:tc>
          <w:tcPr>
            <w:tcW w:w="908" w:type="pct"/>
            <w:tcBorders>
              <w:top w:val="single" w:sz="4" w:space="0" w:color="auto"/>
              <w:left w:val="single" w:sz="4" w:space="0" w:color="auto"/>
              <w:bottom w:val="single" w:sz="4" w:space="0" w:color="auto"/>
              <w:right w:val="single" w:sz="4" w:space="0" w:color="auto"/>
            </w:tcBorders>
          </w:tcPr>
          <w:p w14:paraId="7F8B3376" w14:textId="577F648A" w:rsidR="007A4EB2" w:rsidRPr="00AC675F" w:rsidRDefault="007A4EB2"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tcPr>
          <w:p w14:paraId="1A42413D" w14:textId="14300395" w:rsidR="007A4EB2"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20 lm</w:t>
            </w:r>
          </w:p>
        </w:tc>
      </w:tr>
      <w:tr w:rsidR="007A4EB2" w:rsidRPr="00AC675F" w14:paraId="1EAB0083"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3625ECB7" w14:textId="6085908F" w:rsidR="007A4EB2" w:rsidRPr="00AC675F" w:rsidRDefault="007A4EB2"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Gewicht</w:t>
            </w:r>
          </w:p>
        </w:tc>
        <w:tc>
          <w:tcPr>
            <w:tcW w:w="908" w:type="pct"/>
            <w:tcBorders>
              <w:top w:val="single" w:sz="4" w:space="0" w:color="auto"/>
              <w:left w:val="single" w:sz="4" w:space="0" w:color="auto"/>
              <w:bottom w:val="single" w:sz="4" w:space="0" w:color="auto"/>
              <w:right w:val="single" w:sz="4" w:space="0" w:color="auto"/>
            </w:tcBorders>
          </w:tcPr>
          <w:p w14:paraId="67F70850" w14:textId="54346B04" w:rsidR="007A4EB2" w:rsidRPr="00AC675F" w:rsidRDefault="007A4EB2" w:rsidP="00AC675F">
            <w:pPr>
              <w:pStyle w:val="TxBrp4"/>
              <w:spacing w:line="240" w:lineRule="auto"/>
              <w:rPr>
                <w:rFonts w:asciiTheme="minorHAnsi" w:hAnsiTheme="minorHAnsi" w:cstheme="minorHAnsi"/>
                <w:sz w:val="24"/>
                <w:lang w:val="nl-BE"/>
              </w:rPr>
            </w:pPr>
          </w:p>
        </w:tc>
        <w:tc>
          <w:tcPr>
            <w:tcW w:w="2444" w:type="pct"/>
            <w:tcBorders>
              <w:top w:val="single" w:sz="4" w:space="0" w:color="auto"/>
              <w:left w:val="single" w:sz="4" w:space="0" w:color="auto"/>
              <w:bottom w:val="single" w:sz="4" w:space="0" w:color="auto"/>
              <w:right w:val="single" w:sz="4" w:space="0" w:color="auto"/>
            </w:tcBorders>
          </w:tcPr>
          <w:p w14:paraId="0B06CB1E" w14:textId="3B47B750" w:rsidR="007A4EB2"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3.340 g/m²</w:t>
            </w:r>
          </w:p>
        </w:tc>
      </w:tr>
      <w:tr w:rsidR="007A4EB2" w:rsidRPr="00AC675F" w14:paraId="07EAEE9D"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213F676D" w14:textId="3169187B" w:rsidR="007A4EB2"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Breedte</w:t>
            </w:r>
          </w:p>
        </w:tc>
        <w:tc>
          <w:tcPr>
            <w:tcW w:w="908" w:type="pct"/>
            <w:tcBorders>
              <w:top w:val="single" w:sz="4" w:space="0" w:color="auto"/>
              <w:left w:val="single" w:sz="4" w:space="0" w:color="auto"/>
              <w:bottom w:val="single" w:sz="4" w:space="0" w:color="auto"/>
              <w:right w:val="single" w:sz="4" w:space="0" w:color="auto"/>
            </w:tcBorders>
          </w:tcPr>
          <w:p w14:paraId="186F7F2A" w14:textId="68A1D0EA" w:rsidR="007A4EB2" w:rsidRPr="00AC675F" w:rsidRDefault="007A4EB2" w:rsidP="00AC675F">
            <w:pPr>
              <w:pStyle w:val="TxBrp4"/>
              <w:spacing w:line="240" w:lineRule="auto"/>
              <w:rPr>
                <w:rFonts w:asciiTheme="minorHAnsi" w:hAnsiTheme="minorHAnsi" w:cstheme="minorHAnsi"/>
                <w:sz w:val="24"/>
                <w:lang w:val="nl-NL"/>
              </w:rPr>
            </w:pPr>
          </w:p>
        </w:tc>
        <w:tc>
          <w:tcPr>
            <w:tcW w:w="2444" w:type="pct"/>
            <w:tcBorders>
              <w:top w:val="single" w:sz="4" w:space="0" w:color="auto"/>
              <w:left w:val="single" w:sz="4" w:space="0" w:color="auto"/>
              <w:bottom w:val="single" w:sz="4" w:space="0" w:color="auto"/>
              <w:right w:val="single" w:sz="4" w:space="0" w:color="auto"/>
            </w:tcBorders>
          </w:tcPr>
          <w:p w14:paraId="086E3B70" w14:textId="338B7F51" w:rsidR="007A4EB2"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125 cm</w:t>
            </w:r>
          </w:p>
        </w:tc>
      </w:tr>
      <w:tr w:rsidR="007A4EB2" w:rsidRPr="00AC675F" w14:paraId="36E2E4F6"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5AD0B5FB" w14:textId="07CA5E6B" w:rsidR="007A4EB2"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Scheursterkte</w:t>
            </w:r>
          </w:p>
        </w:tc>
        <w:tc>
          <w:tcPr>
            <w:tcW w:w="908" w:type="pct"/>
            <w:tcBorders>
              <w:top w:val="single" w:sz="4" w:space="0" w:color="auto"/>
              <w:left w:val="single" w:sz="4" w:space="0" w:color="auto"/>
              <w:bottom w:val="single" w:sz="4" w:space="0" w:color="auto"/>
              <w:right w:val="single" w:sz="4" w:space="0" w:color="auto"/>
            </w:tcBorders>
          </w:tcPr>
          <w:p w14:paraId="13E239D3" w14:textId="1F752E4B" w:rsidR="007A4EB2"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DIN 53571-B</w:t>
            </w:r>
          </w:p>
        </w:tc>
        <w:tc>
          <w:tcPr>
            <w:tcW w:w="2444" w:type="pct"/>
            <w:tcBorders>
              <w:top w:val="single" w:sz="4" w:space="0" w:color="auto"/>
              <w:left w:val="single" w:sz="4" w:space="0" w:color="auto"/>
              <w:bottom w:val="single" w:sz="4" w:space="0" w:color="auto"/>
              <w:right w:val="single" w:sz="4" w:space="0" w:color="auto"/>
            </w:tcBorders>
          </w:tcPr>
          <w:p w14:paraId="68D10CBF" w14:textId="074B274A"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0,40 N/mm²</w:t>
            </w:r>
          </w:p>
        </w:tc>
      </w:tr>
      <w:tr w:rsidR="009C1EEE" w:rsidRPr="00AC675F" w14:paraId="56DFFE48"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77335CA0" w14:textId="2DD104D2" w:rsidR="009C1EEE"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Flexibiliteit voor scheuren</w:t>
            </w:r>
          </w:p>
        </w:tc>
        <w:tc>
          <w:tcPr>
            <w:tcW w:w="908" w:type="pct"/>
            <w:tcBorders>
              <w:top w:val="single" w:sz="4" w:space="0" w:color="auto"/>
              <w:left w:val="single" w:sz="4" w:space="0" w:color="auto"/>
              <w:bottom w:val="single" w:sz="4" w:space="0" w:color="auto"/>
              <w:right w:val="single" w:sz="4" w:space="0" w:color="auto"/>
            </w:tcBorders>
          </w:tcPr>
          <w:p w14:paraId="087554CC" w14:textId="4F2082EF"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DIN 53571-B</w:t>
            </w:r>
          </w:p>
        </w:tc>
        <w:tc>
          <w:tcPr>
            <w:tcW w:w="2444" w:type="pct"/>
            <w:tcBorders>
              <w:top w:val="single" w:sz="4" w:space="0" w:color="auto"/>
              <w:left w:val="single" w:sz="4" w:space="0" w:color="auto"/>
              <w:bottom w:val="single" w:sz="4" w:space="0" w:color="auto"/>
              <w:right w:val="single" w:sz="4" w:space="0" w:color="auto"/>
            </w:tcBorders>
          </w:tcPr>
          <w:p w14:paraId="1842D487" w14:textId="553ECF0D"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50%</w:t>
            </w:r>
          </w:p>
        </w:tc>
      </w:tr>
      <w:tr w:rsidR="009C1EEE" w:rsidRPr="00AC675F" w14:paraId="5F61672C"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59DC3634" w14:textId="692BAFC0" w:rsidR="009C1EEE"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Weerstand bij indrukken 25%</w:t>
            </w:r>
          </w:p>
        </w:tc>
        <w:tc>
          <w:tcPr>
            <w:tcW w:w="908" w:type="pct"/>
            <w:tcBorders>
              <w:top w:val="single" w:sz="4" w:space="0" w:color="auto"/>
              <w:left w:val="single" w:sz="4" w:space="0" w:color="auto"/>
              <w:bottom w:val="single" w:sz="4" w:space="0" w:color="auto"/>
              <w:right w:val="single" w:sz="4" w:space="0" w:color="auto"/>
            </w:tcBorders>
          </w:tcPr>
          <w:p w14:paraId="701859CE" w14:textId="0E8E4717"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EN</w:t>
            </w:r>
            <w:r w:rsidR="00AC675F">
              <w:rPr>
                <w:rFonts w:asciiTheme="minorHAnsi" w:hAnsiTheme="minorHAnsi" w:cstheme="minorHAnsi"/>
                <w:sz w:val="24"/>
                <w:lang w:val="nl-BE"/>
              </w:rPr>
              <w:t>-</w:t>
            </w:r>
            <w:r w:rsidRPr="00AC675F">
              <w:rPr>
                <w:rFonts w:asciiTheme="minorHAnsi" w:hAnsiTheme="minorHAnsi" w:cstheme="minorHAnsi"/>
                <w:sz w:val="24"/>
                <w:lang w:val="nl-BE"/>
              </w:rPr>
              <w:t>ISO 3386-2</w:t>
            </w:r>
          </w:p>
        </w:tc>
        <w:tc>
          <w:tcPr>
            <w:tcW w:w="2444" w:type="pct"/>
            <w:tcBorders>
              <w:top w:val="single" w:sz="4" w:space="0" w:color="auto"/>
              <w:left w:val="single" w:sz="4" w:space="0" w:color="auto"/>
              <w:bottom w:val="single" w:sz="4" w:space="0" w:color="auto"/>
              <w:right w:val="single" w:sz="4" w:space="0" w:color="auto"/>
            </w:tcBorders>
          </w:tcPr>
          <w:p w14:paraId="713A29C5" w14:textId="5A196878"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0,30N/mm²</w:t>
            </w:r>
          </w:p>
        </w:tc>
      </w:tr>
      <w:tr w:rsidR="009C1EEE" w:rsidRPr="00AC675F" w14:paraId="4067A00E"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0C93B27E" w14:textId="76A3E2AF" w:rsidR="009C1EEE"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Krachtreductie</w:t>
            </w:r>
          </w:p>
        </w:tc>
        <w:tc>
          <w:tcPr>
            <w:tcW w:w="908" w:type="pct"/>
            <w:tcBorders>
              <w:top w:val="single" w:sz="4" w:space="0" w:color="auto"/>
              <w:left w:val="single" w:sz="4" w:space="0" w:color="auto"/>
              <w:bottom w:val="single" w:sz="4" w:space="0" w:color="auto"/>
              <w:right w:val="single" w:sz="4" w:space="0" w:color="auto"/>
            </w:tcBorders>
          </w:tcPr>
          <w:p w14:paraId="193332F7" w14:textId="723FA3FA"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DIN 18032-2</w:t>
            </w:r>
          </w:p>
        </w:tc>
        <w:tc>
          <w:tcPr>
            <w:tcW w:w="2444" w:type="pct"/>
            <w:tcBorders>
              <w:top w:val="single" w:sz="4" w:space="0" w:color="auto"/>
              <w:left w:val="single" w:sz="4" w:space="0" w:color="auto"/>
              <w:bottom w:val="single" w:sz="4" w:space="0" w:color="auto"/>
              <w:right w:val="single" w:sz="4" w:space="0" w:color="auto"/>
            </w:tcBorders>
          </w:tcPr>
          <w:p w14:paraId="5C36E121" w14:textId="5C710160"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34%</w:t>
            </w:r>
          </w:p>
        </w:tc>
      </w:tr>
      <w:tr w:rsidR="009C1EEE" w:rsidRPr="00AC675F" w14:paraId="1FDE5877"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4645BAB3" w14:textId="1090F765" w:rsidR="009C1EEE"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Temperatuurbestendigheid</w:t>
            </w:r>
          </w:p>
        </w:tc>
        <w:tc>
          <w:tcPr>
            <w:tcW w:w="908" w:type="pct"/>
            <w:tcBorders>
              <w:top w:val="single" w:sz="4" w:space="0" w:color="auto"/>
              <w:left w:val="single" w:sz="4" w:space="0" w:color="auto"/>
              <w:bottom w:val="single" w:sz="4" w:space="0" w:color="auto"/>
              <w:right w:val="single" w:sz="4" w:space="0" w:color="auto"/>
            </w:tcBorders>
          </w:tcPr>
          <w:p w14:paraId="7C184635" w14:textId="77777777" w:rsidR="009C1EEE" w:rsidRPr="00AC675F" w:rsidRDefault="009C1EEE" w:rsidP="00AC675F">
            <w:pPr>
              <w:pStyle w:val="TxBrp4"/>
              <w:spacing w:line="240" w:lineRule="auto"/>
              <w:rPr>
                <w:rFonts w:asciiTheme="minorHAnsi" w:hAnsiTheme="minorHAnsi" w:cstheme="minorHAnsi"/>
                <w:sz w:val="24"/>
                <w:lang w:val="nl-BE"/>
              </w:rPr>
            </w:pPr>
          </w:p>
        </w:tc>
        <w:tc>
          <w:tcPr>
            <w:tcW w:w="2444" w:type="pct"/>
            <w:tcBorders>
              <w:top w:val="single" w:sz="4" w:space="0" w:color="auto"/>
              <w:left w:val="single" w:sz="4" w:space="0" w:color="auto"/>
              <w:bottom w:val="single" w:sz="4" w:space="0" w:color="auto"/>
              <w:right w:val="single" w:sz="4" w:space="0" w:color="auto"/>
            </w:tcBorders>
          </w:tcPr>
          <w:p w14:paraId="4A4A4FA5" w14:textId="7AE06B4C"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-40</w:t>
            </w:r>
            <w:r w:rsidR="00AC675F">
              <w:rPr>
                <w:rFonts w:asciiTheme="minorHAnsi" w:hAnsiTheme="minorHAnsi" w:cstheme="minorHAnsi"/>
                <w:sz w:val="24"/>
                <w:lang w:val="nl-BE"/>
              </w:rPr>
              <w:t xml:space="preserve"> </w:t>
            </w:r>
            <w:r w:rsidRPr="00AC675F">
              <w:rPr>
                <w:rFonts w:asciiTheme="minorHAnsi" w:hAnsiTheme="minorHAnsi" w:cstheme="minorHAnsi"/>
                <w:sz w:val="24"/>
                <w:lang w:val="nl-BE"/>
              </w:rPr>
              <w:t>°C tot 115</w:t>
            </w:r>
            <w:r w:rsidR="00AC675F">
              <w:rPr>
                <w:rFonts w:asciiTheme="minorHAnsi" w:hAnsiTheme="minorHAnsi" w:cstheme="minorHAnsi"/>
                <w:sz w:val="24"/>
                <w:lang w:val="nl-BE"/>
              </w:rPr>
              <w:t xml:space="preserve"> </w:t>
            </w:r>
            <w:r w:rsidRPr="00AC675F">
              <w:rPr>
                <w:rFonts w:asciiTheme="minorHAnsi" w:hAnsiTheme="minorHAnsi" w:cstheme="minorHAnsi"/>
                <w:sz w:val="24"/>
                <w:lang w:val="nl-BE"/>
              </w:rPr>
              <w:t>°C</w:t>
            </w:r>
          </w:p>
        </w:tc>
      </w:tr>
      <w:tr w:rsidR="009C1EEE" w:rsidRPr="00AC675F" w14:paraId="7A8FFCBD"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5C9C13F6" w14:textId="6F2B5B18" w:rsidR="009C1EEE"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Brandklasse</w:t>
            </w:r>
          </w:p>
        </w:tc>
        <w:tc>
          <w:tcPr>
            <w:tcW w:w="908" w:type="pct"/>
            <w:tcBorders>
              <w:top w:val="single" w:sz="4" w:space="0" w:color="auto"/>
              <w:left w:val="single" w:sz="4" w:space="0" w:color="auto"/>
              <w:bottom w:val="single" w:sz="4" w:space="0" w:color="auto"/>
              <w:right w:val="single" w:sz="4" w:space="0" w:color="auto"/>
            </w:tcBorders>
          </w:tcPr>
          <w:p w14:paraId="6AB6A433" w14:textId="16BB4FBF"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DIN 4102</w:t>
            </w:r>
          </w:p>
        </w:tc>
        <w:tc>
          <w:tcPr>
            <w:tcW w:w="2444" w:type="pct"/>
            <w:tcBorders>
              <w:top w:val="single" w:sz="4" w:space="0" w:color="auto"/>
              <w:left w:val="single" w:sz="4" w:space="0" w:color="auto"/>
              <w:bottom w:val="single" w:sz="4" w:space="0" w:color="auto"/>
              <w:right w:val="single" w:sz="4" w:space="0" w:color="auto"/>
            </w:tcBorders>
          </w:tcPr>
          <w:p w14:paraId="7BC61E94" w14:textId="644E77D9" w:rsidR="009C1EEE" w:rsidRPr="00AC675F" w:rsidRDefault="009C1EEE"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Class B2</w:t>
            </w:r>
          </w:p>
        </w:tc>
      </w:tr>
      <w:tr w:rsidR="009C1EEE" w:rsidRPr="00AC675F" w14:paraId="3557666B" w14:textId="77777777" w:rsidTr="009C1EEE">
        <w:trPr>
          <w:trHeight w:val="270"/>
        </w:trPr>
        <w:tc>
          <w:tcPr>
            <w:tcW w:w="1648" w:type="pct"/>
            <w:tcBorders>
              <w:top w:val="single" w:sz="4" w:space="0" w:color="auto"/>
              <w:left w:val="single" w:sz="4" w:space="0" w:color="auto"/>
              <w:bottom w:val="single" w:sz="4" w:space="0" w:color="auto"/>
              <w:right w:val="single" w:sz="4" w:space="0" w:color="auto"/>
            </w:tcBorders>
          </w:tcPr>
          <w:p w14:paraId="4BD5DB42" w14:textId="4AE805F5" w:rsidR="009C1EEE" w:rsidRPr="00AC675F" w:rsidRDefault="009C1EEE"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Samenstelling</w:t>
            </w:r>
          </w:p>
        </w:tc>
        <w:tc>
          <w:tcPr>
            <w:tcW w:w="908" w:type="pct"/>
            <w:tcBorders>
              <w:top w:val="single" w:sz="4" w:space="0" w:color="auto"/>
              <w:left w:val="single" w:sz="4" w:space="0" w:color="auto"/>
              <w:bottom w:val="single" w:sz="4" w:space="0" w:color="auto"/>
              <w:right w:val="single" w:sz="4" w:space="0" w:color="auto"/>
            </w:tcBorders>
          </w:tcPr>
          <w:p w14:paraId="66495FB2" w14:textId="77777777" w:rsidR="009C1EEE" w:rsidRPr="00AC675F" w:rsidRDefault="009C1EEE" w:rsidP="00AC675F">
            <w:pPr>
              <w:pStyle w:val="TxBrp4"/>
              <w:spacing w:line="240" w:lineRule="auto"/>
              <w:rPr>
                <w:rFonts w:asciiTheme="minorHAnsi" w:hAnsiTheme="minorHAnsi" w:cstheme="minorHAnsi"/>
                <w:sz w:val="24"/>
                <w:lang w:val="nl-BE"/>
              </w:rPr>
            </w:pPr>
          </w:p>
        </w:tc>
        <w:tc>
          <w:tcPr>
            <w:tcW w:w="2444" w:type="pct"/>
            <w:tcBorders>
              <w:top w:val="single" w:sz="4" w:space="0" w:color="auto"/>
              <w:left w:val="single" w:sz="4" w:space="0" w:color="auto"/>
              <w:bottom w:val="single" w:sz="4" w:space="0" w:color="auto"/>
              <w:right w:val="single" w:sz="4" w:space="0" w:color="auto"/>
            </w:tcBorders>
          </w:tcPr>
          <w:p w14:paraId="27E91F02" w14:textId="69371026" w:rsidR="009C1EEE" w:rsidRPr="00AC675F" w:rsidRDefault="002E3958" w:rsidP="00AC675F">
            <w:pPr>
              <w:pStyle w:val="TxBrp4"/>
              <w:spacing w:line="240" w:lineRule="auto"/>
              <w:rPr>
                <w:rFonts w:asciiTheme="minorHAnsi" w:hAnsiTheme="minorHAnsi" w:cstheme="minorHAnsi"/>
                <w:sz w:val="24"/>
                <w:lang w:val="nl-BE"/>
              </w:rPr>
            </w:pPr>
            <w:r w:rsidRPr="00AC675F">
              <w:rPr>
                <w:rFonts w:asciiTheme="minorHAnsi" w:hAnsiTheme="minorHAnsi" w:cstheme="minorHAnsi"/>
                <w:sz w:val="24"/>
                <w:lang w:val="nl-BE"/>
              </w:rPr>
              <w:t>Geselecteerde rubber en foam granulaten gebonden met polyurethaan</w:t>
            </w:r>
          </w:p>
        </w:tc>
      </w:tr>
    </w:tbl>
    <w:p w14:paraId="4AFA7FE5" w14:textId="0349FB66" w:rsidR="00DD2363" w:rsidRDefault="00DD2363" w:rsidP="00AC675F">
      <w:pPr>
        <w:tabs>
          <w:tab w:val="left" w:pos="204"/>
        </w:tabs>
        <w:spacing w:after="0" w:line="240" w:lineRule="auto"/>
        <w:rPr>
          <w:rFonts w:cstheme="minorHAnsi"/>
          <w:sz w:val="24"/>
          <w:szCs w:val="24"/>
          <w:u w:val="single"/>
          <w:lang w:val="nl-NL"/>
        </w:rPr>
      </w:pPr>
    </w:p>
    <w:p w14:paraId="483E3AD1" w14:textId="77777777" w:rsidR="00AC675F" w:rsidRPr="00AC675F" w:rsidRDefault="00AC675F" w:rsidP="00AC675F">
      <w:pPr>
        <w:tabs>
          <w:tab w:val="left" w:pos="204"/>
        </w:tabs>
        <w:spacing w:after="0" w:line="240" w:lineRule="auto"/>
        <w:rPr>
          <w:rFonts w:cstheme="minorHAnsi"/>
          <w:sz w:val="24"/>
          <w:szCs w:val="24"/>
          <w:u w:val="single"/>
          <w:lang w:val="nl-NL"/>
        </w:rPr>
      </w:pPr>
    </w:p>
    <w:p w14:paraId="6716150F"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u w:val="single"/>
          <w:lang w:val="nl-NL"/>
        </w:rPr>
        <w:t>Uitvoering en plaatsing</w:t>
      </w:r>
    </w:p>
    <w:p w14:paraId="5532DEDA"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p>
    <w:p w14:paraId="1B9C3B72"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iCs/>
          <w:color w:val="000000"/>
          <w:sz w:val="24"/>
          <w:szCs w:val="24"/>
          <w:lang w:val="nl-NL"/>
        </w:rPr>
      </w:pPr>
      <w:r w:rsidRPr="00AC675F">
        <w:rPr>
          <w:rFonts w:eastAsia="Times New Roman" w:cstheme="minorHAnsi"/>
          <w:iCs/>
          <w:color w:val="000000"/>
          <w:sz w:val="24"/>
          <w:szCs w:val="24"/>
          <w:lang w:val="nl-NL"/>
        </w:rPr>
        <w:t>De plaatsing van linoleum beantwoordt aan de leidraad TV 241, hoofdstuk 7, voor de goede uitvoering van soepele vloerbekleding volgens Buildwise (WTCB).</w:t>
      </w:r>
    </w:p>
    <w:p w14:paraId="53A14D9E"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iCs/>
          <w:color w:val="000000"/>
          <w:sz w:val="24"/>
          <w:szCs w:val="24"/>
          <w:lang w:val="nl-NL"/>
        </w:rPr>
      </w:pPr>
    </w:p>
    <w:p w14:paraId="6E2B91FE"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De bouwheer voorziet een ruimte om de rollen linoleum verticaal te stockeren in een droog en verlucht lokaal waar de temperatuur minstens 17 °C bedraagt.</w:t>
      </w:r>
    </w:p>
    <w:p w14:paraId="188CB72F"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p>
    <w:p w14:paraId="695C4DEE"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 xml:space="preserve">Indien de temperatuur in de ruimte waar de vloerbedekking geïnstalleerd moet worden lager is dan 18 °C, mag het linoleum niet geplaatst worden. De vloertemperatuur moet minimaal 15 °C bedragen en de relatieve luchtvochtigheid mag tijdens het egaliseren en verlijmen maximaal 75% bedragen. </w:t>
      </w:r>
    </w:p>
    <w:p w14:paraId="152684B9"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p>
    <w:p w14:paraId="7E3CBA81" w14:textId="0A83E95E"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De ondervloer moet conform de WTCB-adviezen zijn, te weten TV 189 en TV 193 en volledig vrij zijn om de werkzaamheden te kunnen starten. Laat het linoleum gedurende 24</w:t>
      </w:r>
      <w:r w:rsidR="00AC675F">
        <w:rPr>
          <w:rFonts w:eastAsia="Times New Roman" w:cstheme="minorHAnsi"/>
          <w:sz w:val="24"/>
          <w:szCs w:val="24"/>
          <w:lang w:val="nl-NL"/>
        </w:rPr>
        <w:t xml:space="preserve"> à </w:t>
      </w:r>
      <w:r w:rsidRPr="00AC675F">
        <w:rPr>
          <w:rFonts w:eastAsia="Times New Roman" w:cstheme="minorHAnsi"/>
          <w:sz w:val="24"/>
          <w:szCs w:val="24"/>
          <w:lang w:val="nl-NL"/>
        </w:rPr>
        <w:t>48</w:t>
      </w:r>
      <w:r w:rsidR="00AC675F">
        <w:rPr>
          <w:rFonts w:eastAsia="Times New Roman" w:cstheme="minorHAnsi"/>
          <w:sz w:val="24"/>
          <w:szCs w:val="24"/>
          <w:lang w:val="nl-NL"/>
        </w:rPr>
        <w:t xml:space="preserve"> </w:t>
      </w:r>
      <w:r w:rsidRPr="00AC675F">
        <w:rPr>
          <w:rFonts w:eastAsia="Times New Roman" w:cstheme="minorHAnsi"/>
          <w:sz w:val="24"/>
          <w:szCs w:val="24"/>
          <w:lang w:val="nl-NL"/>
        </w:rPr>
        <w:t>u</w:t>
      </w:r>
      <w:r w:rsidR="00AC675F">
        <w:rPr>
          <w:rFonts w:eastAsia="Times New Roman" w:cstheme="minorHAnsi"/>
          <w:sz w:val="24"/>
          <w:szCs w:val="24"/>
          <w:lang w:val="nl-NL"/>
        </w:rPr>
        <w:t>ur</w:t>
      </w:r>
      <w:r w:rsidRPr="00AC675F">
        <w:rPr>
          <w:rFonts w:eastAsia="Times New Roman" w:cstheme="minorHAnsi"/>
          <w:sz w:val="24"/>
          <w:szCs w:val="24"/>
          <w:lang w:val="nl-NL"/>
        </w:rPr>
        <w:t xml:space="preserve"> acclimatiseren in de ruimte waar het zal worden verwerkt.</w:t>
      </w:r>
    </w:p>
    <w:p w14:paraId="7ACBDA2D"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p>
    <w:p w14:paraId="797DF617" w14:textId="019C7F1D"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Bij het installeren van het linoleum op een specifieke veerkrachtige sportondervloer (vlak-elastisch, punt-elastisch of een gecombineerd systeem) moeten de richtlijnen van de fabrikant van het ondervloersysteem zorgvuldig worden opgevolgd. Onderstaande raadgevingen en stappen zullen in dat geval niet of slechts deels van toepassing zijn.</w:t>
      </w:r>
    </w:p>
    <w:p w14:paraId="7056D966"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p>
    <w:p w14:paraId="4EDF006F" w14:textId="181D5CF3"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 xml:space="preserve">De fabrikant van het linoleum beschikt over een optioneel coating- , belijnings- en onderhoudssysteem. </w:t>
      </w:r>
      <w:r w:rsidR="00AC675F">
        <w:rPr>
          <w:rFonts w:eastAsia="Times New Roman" w:cstheme="minorHAnsi"/>
          <w:sz w:val="24"/>
          <w:szCs w:val="24"/>
          <w:lang w:val="nl-NL"/>
        </w:rPr>
        <w:t>N</w:t>
      </w:r>
      <w:r w:rsidRPr="00AC675F">
        <w:rPr>
          <w:rFonts w:eastAsia="Times New Roman" w:cstheme="minorHAnsi"/>
          <w:sz w:val="24"/>
          <w:szCs w:val="24"/>
          <w:lang w:val="nl-NL"/>
        </w:rPr>
        <w:t>eem contact op met de fabrikant voor verdere informatie hieromtrent.</w:t>
      </w:r>
    </w:p>
    <w:p w14:paraId="5C208F32"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lang w:val="nl-NL"/>
        </w:rPr>
      </w:pPr>
    </w:p>
    <w:p w14:paraId="5DD50842" w14:textId="77777777" w:rsidR="00AC675F" w:rsidRDefault="00AC675F" w:rsidP="00AC675F">
      <w:pPr>
        <w:pStyle w:val="TxBrp4"/>
        <w:spacing w:line="240" w:lineRule="auto"/>
        <w:rPr>
          <w:rFonts w:ascii="Calibri" w:hAnsi="Calibri" w:cs="Calibri"/>
          <w:b/>
          <w:bCs/>
          <w:sz w:val="24"/>
          <w:lang w:val="nl-NL"/>
        </w:rPr>
      </w:pPr>
      <w:r>
        <w:rPr>
          <w:rFonts w:ascii="Calibri" w:hAnsi="Calibri" w:cs="Calibri"/>
          <w:b/>
          <w:bCs/>
          <w:sz w:val="24"/>
          <w:lang w:val="nl-NL"/>
        </w:rPr>
        <w:lastRenderedPageBreak/>
        <w:t>De plaatsing van de linoleum omvat eveneens volgende handelingen:</w:t>
      </w:r>
    </w:p>
    <w:p w14:paraId="50AAB134" w14:textId="77777777" w:rsidR="00AC675F" w:rsidRDefault="00AC675F" w:rsidP="00AC675F">
      <w:pPr>
        <w:pStyle w:val="TxBrp4"/>
        <w:spacing w:line="240" w:lineRule="auto"/>
        <w:rPr>
          <w:rFonts w:ascii="Calibri" w:hAnsi="Calibri" w:cs="Calibri"/>
          <w:sz w:val="24"/>
          <w:lang w:val="nl-NL"/>
        </w:rPr>
      </w:pPr>
    </w:p>
    <w:p w14:paraId="3F5D00F1" w14:textId="77777777" w:rsidR="00AC675F" w:rsidRDefault="00AC675F" w:rsidP="00AC675F">
      <w:pPr>
        <w:pStyle w:val="TxBrp6"/>
        <w:numPr>
          <w:ilvl w:val="0"/>
          <w:numId w:val="1"/>
        </w:numPr>
        <w:tabs>
          <w:tab w:val="left" w:pos="323"/>
        </w:tabs>
        <w:spacing w:line="240" w:lineRule="auto"/>
        <w:rPr>
          <w:rFonts w:ascii="Calibri" w:hAnsi="Calibri" w:cs="Calibri"/>
          <w:sz w:val="24"/>
          <w:lang w:val="nl-NL"/>
        </w:rPr>
      </w:pPr>
      <w:r>
        <w:rPr>
          <w:rFonts w:ascii="Calibri" w:hAnsi="Calibri" w:cs="Calibri"/>
          <w:sz w:val="24"/>
          <w:lang w:val="nl-NL"/>
        </w:rPr>
        <w:t>Het herstellen van zandcement dekvloeren met aangepaste reparatiemortels met een minimale drukvastheid van 30 N/mm</w:t>
      </w:r>
      <w:r>
        <w:rPr>
          <w:rFonts w:ascii="Calibri" w:hAnsi="Calibri" w:cs="Calibri"/>
          <w:sz w:val="24"/>
          <w:vertAlign w:val="superscript"/>
          <w:lang w:val="nl-NL"/>
        </w:rPr>
        <w:t xml:space="preserve">2 </w:t>
      </w:r>
      <w:r>
        <w:rPr>
          <w:rFonts w:ascii="Calibri" w:hAnsi="Calibri" w:cs="Calibri"/>
          <w:sz w:val="24"/>
          <w:lang w:val="nl-NL"/>
        </w:rPr>
        <w:t xml:space="preserve"> en een minimale buigsterkte van 8 N/mm². De reparatiemortel moet over het EC1 Plus emissielabel beschikken alsook stofarm zijn (90% minder stof).</w:t>
      </w:r>
    </w:p>
    <w:p w14:paraId="6DF9EA5A" w14:textId="77777777" w:rsidR="00AC675F" w:rsidRDefault="00AC675F" w:rsidP="00AC675F">
      <w:pPr>
        <w:pStyle w:val="TxBrp6"/>
        <w:numPr>
          <w:ilvl w:val="0"/>
          <w:numId w:val="1"/>
        </w:numPr>
        <w:tabs>
          <w:tab w:val="left" w:pos="323"/>
        </w:tabs>
        <w:spacing w:line="240" w:lineRule="auto"/>
        <w:rPr>
          <w:rFonts w:ascii="Calibri" w:hAnsi="Calibri" w:cs="Calibri"/>
          <w:sz w:val="24"/>
          <w:lang w:val="nl-NL"/>
        </w:rPr>
      </w:pPr>
      <w:r>
        <w:rPr>
          <w:rFonts w:ascii="Calibri" w:hAnsi="Calibri" w:cs="Calibri"/>
          <w:sz w:val="24"/>
          <w:lang w:val="nl-NL"/>
        </w:rPr>
        <w:t>Het herstellen van anhydriet dekvloeren met een aangepaste reparatiemortel op basis van calciumsulfaat met een drukvastheid van minimaal 20,0 N/mm² en een buigsterkte van 8,0 N/mm² volgens NEN-EN 13892. De reparatiemortel moet over het EC1 Plus emissielabel beschikken alsook stofarm zijn (90% minder stof).</w:t>
      </w:r>
    </w:p>
    <w:p w14:paraId="27A05F81" w14:textId="77777777" w:rsidR="00AC675F" w:rsidRDefault="00AC675F" w:rsidP="00AC675F">
      <w:pPr>
        <w:pStyle w:val="TxBrp6"/>
        <w:numPr>
          <w:ilvl w:val="0"/>
          <w:numId w:val="1"/>
        </w:numPr>
        <w:tabs>
          <w:tab w:val="left" w:pos="323"/>
        </w:tabs>
        <w:spacing w:line="240" w:lineRule="auto"/>
        <w:rPr>
          <w:rFonts w:ascii="Calibri" w:hAnsi="Calibri" w:cs="Calibri"/>
          <w:sz w:val="24"/>
          <w:lang w:val="nl-NL"/>
        </w:rPr>
      </w:pPr>
      <w:r>
        <w:rPr>
          <w:rFonts w:ascii="Calibri" w:hAnsi="Calibri" w:cs="Calibri"/>
          <w:sz w:val="24"/>
          <w:lang w:val="nl-NL"/>
        </w:rPr>
        <w:t>Het controleren volgens de C.M.-methode van het vochtigheidsgehalte van de dekvloer. Bij een hechtende dekvloer moet eveneens het vochtgehalte bepaald worden van het isolatiebeton en van de draagvloer.</w:t>
      </w:r>
    </w:p>
    <w:p w14:paraId="4E7CA56A" w14:textId="77777777" w:rsidR="00AC675F" w:rsidRDefault="00AC675F" w:rsidP="00AC675F">
      <w:pPr>
        <w:pStyle w:val="TxBrp5"/>
        <w:numPr>
          <w:ilvl w:val="0"/>
          <w:numId w:val="1"/>
        </w:numPr>
        <w:spacing w:line="240" w:lineRule="auto"/>
        <w:rPr>
          <w:rFonts w:ascii="Calibri" w:hAnsi="Calibri" w:cs="Calibri"/>
          <w:sz w:val="24"/>
          <w:lang w:val="nl-NL"/>
        </w:rPr>
      </w:pPr>
      <w:r>
        <w:rPr>
          <w:rFonts w:ascii="Calibri" w:hAnsi="Calibri" w:cs="Calibri"/>
          <w:sz w:val="24"/>
          <w:lang w:val="nl-NL"/>
        </w:rPr>
        <w:t>Het maximaal toegelaten vochtgehalte is 3,5% bij cementgebonden dekvloeren en 0,5% bij anhydriet dekvloeren.</w:t>
      </w:r>
    </w:p>
    <w:p w14:paraId="1EE2AD46" w14:textId="77777777" w:rsidR="00AC675F" w:rsidRDefault="00AC675F" w:rsidP="00AC675F">
      <w:pPr>
        <w:pStyle w:val="TxBrp5"/>
        <w:numPr>
          <w:ilvl w:val="0"/>
          <w:numId w:val="1"/>
        </w:numPr>
        <w:spacing w:line="240" w:lineRule="auto"/>
        <w:rPr>
          <w:rFonts w:ascii="Calibri" w:hAnsi="Calibri" w:cs="Calibri"/>
          <w:sz w:val="24"/>
          <w:lang w:val="nl-NL"/>
        </w:rPr>
      </w:pPr>
      <w:r>
        <w:rPr>
          <w:rFonts w:ascii="Calibri" w:hAnsi="Calibri" w:cs="Calibri"/>
          <w:sz w:val="24"/>
          <w:lang w:val="nl-NL"/>
        </w:rPr>
        <w:t>In combinatie met vloerverwarming is het maximaal toegelaten vochtgehalte 1,8% bij cementgebonden dekvloeren en 0,3% bij anhydriet dekvloeren.</w:t>
      </w:r>
    </w:p>
    <w:p w14:paraId="791E2121" w14:textId="77777777" w:rsidR="00AC675F" w:rsidRDefault="00AC675F" w:rsidP="00AC675F">
      <w:pPr>
        <w:pStyle w:val="TxBrp4"/>
        <w:numPr>
          <w:ilvl w:val="0"/>
          <w:numId w:val="1"/>
        </w:numPr>
        <w:spacing w:line="240" w:lineRule="auto"/>
        <w:rPr>
          <w:rFonts w:ascii="Calibri" w:hAnsi="Calibri" w:cs="Calibri"/>
          <w:sz w:val="24"/>
          <w:lang w:val="nl-NL"/>
        </w:rPr>
      </w:pPr>
      <w:r>
        <w:rPr>
          <w:rFonts w:ascii="Calibri" w:hAnsi="Calibri" w:cs="Calibri"/>
          <w:sz w:val="24"/>
          <w:lang w:val="nl-NL"/>
        </w:rPr>
        <w:t>Bij plaatsing op vloerverwarming moet het opstartprotocol van de vloerverwarming volledig zijn uitgevoerd in overeenstemming met de richtlijnen van de leverancier en de TV 241 (punt 7.2.6).  Eén dag voor het egaliseren moet de verwarming uitgeschakeld worden. Minimaal 24 uur na het plaatsen van de vloerbekleding mag deze opnieuw ingeschakeld worden in stappen van maximaal 5 °C watertemperatuur per dag. Eventuele zetvoegen in de chape moeten in de vloerbekleding overgenomen te worden volgens de richtlijnen van de TV 241 (punt 7.2.5).</w:t>
      </w:r>
    </w:p>
    <w:p w14:paraId="13E9F2DD" w14:textId="77777777" w:rsidR="00AC675F" w:rsidRDefault="00AC675F" w:rsidP="00AC675F">
      <w:pPr>
        <w:pStyle w:val="TxBrp5"/>
        <w:numPr>
          <w:ilvl w:val="0"/>
          <w:numId w:val="1"/>
        </w:numPr>
        <w:spacing w:line="240" w:lineRule="auto"/>
        <w:rPr>
          <w:rFonts w:ascii="Calibri" w:hAnsi="Calibri" w:cs="Calibri"/>
          <w:sz w:val="24"/>
          <w:lang w:val="nl-NL"/>
        </w:rPr>
      </w:pPr>
      <w:r>
        <w:rPr>
          <w:rFonts w:ascii="Calibri" w:hAnsi="Calibri" w:cs="Calibri"/>
          <w:sz w:val="24"/>
          <w:lang w:val="nl-NL"/>
        </w:rPr>
        <w:t>Voor een primer wordt aangebracht wordt de dekvloer gereinigd en stofvrij gemaakt.</w:t>
      </w:r>
    </w:p>
    <w:p w14:paraId="1116D624" w14:textId="77777777" w:rsidR="00AC675F" w:rsidRDefault="00AC675F" w:rsidP="00AC675F">
      <w:pPr>
        <w:pStyle w:val="TxBrp5"/>
        <w:spacing w:line="240" w:lineRule="auto"/>
        <w:ind w:left="323" w:firstLine="0"/>
        <w:rPr>
          <w:rFonts w:ascii="Calibri" w:hAnsi="Calibri" w:cs="Calibri"/>
          <w:b/>
          <w:bCs/>
          <w:sz w:val="24"/>
          <w:lang w:val="nl-NL"/>
        </w:rPr>
      </w:pPr>
    </w:p>
    <w:p w14:paraId="3421CBFD" w14:textId="77777777" w:rsidR="00AC675F" w:rsidRDefault="00AC675F" w:rsidP="00AC675F">
      <w:pPr>
        <w:pStyle w:val="TxBrp5"/>
        <w:spacing w:line="240" w:lineRule="auto"/>
        <w:ind w:left="323" w:firstLine="0"/>
        <w:rPr>
          <w:rFonts w:ascii="Calibri" w:hAnsi="Calibri" w:cs="Calibri"/>
          <w:b/>
          <w:bCs/>
          <w:sz w:val="24"/>
          <w:lang w:val="nl-NL"/>
        </w:rPr>
      </w:pPr>
      <w:r>
        <w:rPr>
          <w:rFonts w:ascii="Calibri" w:hAnsi="Calibri" w:cs="Calibri"/>
          <w:b/>
          <w:bCs/>
          <w:sz w:val="24"/>
          <w:lang w:val="nl-NL"/>
        </w:rPr>
        <w:t>Voorbereiding van zand-cement dekvloeren:</w:t>
      </w:r>
    </w:p>
    <w:p w14:paraId="0F9B897F" w14:textId="77777777" w:rsidR="00AC675F" w:rsidRDefault="00AC675F" w:rsidP="00AC675F">
      <w:pPr>
        <w:pStyle w:val="TxBrp5"/>
        <w:spacing w:line="240" w:lineRule="auto"/>
        <w:ind w:left="683" w:firstLine="0"/>
        <w:rPr>
          <w:rFonts w:ascii="Calibri" w:hAnsi="Calibri" w:cs="Calibri"/>
          <w:sz w:val="24"/>
          <w:lang w:val="nl-NL"/>
        </w:rPr>
      </w:pPr>
    </w:p>
    <w:p w14:paraId="5CF685C8" w14:textId="77777777" w:rsidR="00AC675F" w:rsidRDefault="00AC675F" w:rsidP="00AC675F">
      <w:pPr>
        <w:pStyle w:val="TxBrp5"/>
        <w:numPr>
          <w:ilvl w:val="3"/>
          <w:numId w:val="1"/>
        </w:numPr>
        <w:spacing w:line="240" w:lineRule="auto"/>
        <w:rPr>
          <w:rFonts w:ascii="Calibri" w:hAnsi="Calibri" w:cs="Calibri"/>
          <w:sz w:val="24"/>
          <w:lang w:val="nl-NL"/>
        </w:rPr>
      </w:pPr>
      <w:r>
        <w:rPr>
          <w:rFonts w:ascii="Calibri" w:hAnsi="Calibri" w:cs="Calibri"/>
          <w:sz w:val="24"/>
          <w:lang w:val="nl-NL"/>
        </w:rPr>
        <w:t>Er wordt steeds een geschikte primer aangebracht, afgestemd op de aard van de dekvloer en de gebruikte egaliseerproducten. De primer heeft een soortelijk gewicht van 1,01 kg/l en een verbruik van 100-200 gr/m² en beschikt over het EC1 Plus emissie label alsook het “eco” label.</w:t>
      </w:r>
    </w:p>
    <w:p w14:paraId="78772FC8" w14:textId="77777777" w:rsidR="00AC675F" w:rsidRDefault="00AC675F" w:rsidP="00AC675F">
      <w:pPr>
        <w:pStyle w:val="TxBrp5"/>
        <w:numPr>
          <w:ilvl w:val="3"/>
          <w:numId w:val="1"/>
        </w:numPr>
        <w:spacing w:line="240" w:lineRule="auto"/>
        <w:rPr>
          <w:rFonts w:ascii="Calibri" w:hAnsi="Calibri" w:cs="Calibri"/>
          <w:sz w:val="24"/>
          <w:lang w:val="nl-NL"/>
        </w:rPr>
      </w:pPr>
      <w:r>
        <w:rPr>
          <w:rFonts w:ascii="Calibri" w:hAnsi="Calibri" w:cs="Calibri"/>
          <w:sz w:val="24"/>
          <w:lang w:val="nl-NL"/>
        </w:rPr>
        <w:t>De minimale laagdikte van de egalisatie bedraagt 2 mm. Het egalisatieproduct heeft een drukvastheid &gt; 34,0 N/mm² en buigsterkte van 9,0 N/mm² volgens NEN-EN 13892. De egalisatie beschikt over het EC1 Plus emissielabel en is stofarm (90% minder stof). Deze zal een verbruik hebben van 1,5 kg/m² per mm laagdikte met een verpakking van 23 kg.</w:t>
      </w:r>
    </w:p>
    <w:p w14:paraId="0F70FB9A" w14:textId="77777777" w:rsidR="00AC675F" w:rsidRDefault="00AC675F" w:rsidP="00AC675F">
      <w:pPr>
        <w:pStyle w:val="TxBrp5"/>
        <w:numPr>
          <w:ilvl w:val="3"/>
          <w:numId w:val="1"/>
        </w:numPr>
        <w:spacing w:line="240" w:lineRule="auto"/>
        <w:rPr>
          <w:rFonts w:ascii="Calibri" w:hAnsi="Calibri" w:cs="Calibri"/>
          <w:sz w:val="24"/>
          <w:lang w:val="nl-NL"/>
        </w:rPr>
      </w:pPr>
      <w:r>
        <w:rPr>
          <w:rFonts w:ascii="Calibri" w:hAnsi="Calibri" w:cs="Calibri"/>
          <w:sz w:val="24"/>
          <w:lang w:val="nl-NL"/>
        </w:rPr>
        <w:t>Egalisatieproducten die geen primer behoeven moeten een minimale drukvastheid van 33,0 N/mm² bieden en buigsterkte hebben van 11,0 N/mm² volgens NEN-EN 13892. De egalisatie moet over het EC1 Plus emissielabel beschikken alsook stofarm zijn. Deze zal een verbruik hebben van 1,5 kg/m² per mm laagdikte met een verpakking van 23 kg.</w:t>
      </w:r>
    </w:p>
    <w:p w14:paraId="7C7104CE" w14:textId="77777777" w:rsidR="00AC675F" w:rsidRDefault="00AC675F" w:rsidP="00AC675F">
      <w:pPr>
        <w:pStyle w:val="TxBrp5"/>
        <w:spacing w:line="240" w:lineRule="auto"/>
        <w:ind w:left="683" w:firstLine="0"/>
        <w:rPr>
          <w:rFonts w:ascii="Calibri" w:hAnsi="Calibri" w:cs="Calibri"/>
          <w:sz w:val="24"/>
          <w:lang w:val="nl-NL"/>
        </w:rPr>
      </w:pPr>
    </w:p>
    <w:p w14:paraId="16D24614" w14:textId="77777777" w:rsidR="00AC675F" w:rsidRDefault="00AC675F" w:rsidP="00AC675F">
      <w:pPr>
        <w:pStyle w:val="TxBrp5"/>
        <w:spacing w:line="240" w:lineRule="auto"/>
        <w:ind w:left="0" w:firstLine="0"/>
        <w:rPr>
          <w:rFonts w:ascii="Calibri" w:hAnsi="Calibri" w:cs="Calibri"/>
          <w:b/>
          <w:bCs/>
          <w:sz w:val="24"/>
          <w:lang w:val="nl-NL"/>
        </w:rPr>
      </w:pPr>
      <w:r>
        <w:rPr>
          <w:rFonts w:ascii="Calibri" w:hAnsi="Calibri" w:cs="Calibri"/>
          <w:b/>
          <w:bCs/>
          <w:sz w:val="24"/>
          <w:lang w:val="nl-NL"/>
        </w:rPr>
        <w:tab/>
        <w:t>Voorbereiding van anhydriet/gipsgebonden dekvloeren:</w:t>
      </w:r>
    </w:p>
    <w:p w14:paraId="1BD72ED5" w14:textId="77777777" w:rsidR="00AC675F" w:rsidRDefault="00AC675F" w:rsidP="00AC675F">
      <w:pPr>
        <w:pStyle w:val="TxBrp5"/>
        <w:spacing w:line="240" w:lineRule="auto"/>
        <w:ind w:left="683" w:firstLine="0"/>
        <w:rPr>
          <w:rFonts w:ascii="Calibri" w:hAnsi="Calibri" w:cs="Calibri"/>
          <w:sz w:val="24"/>
          <w:lang w:val="nl-NL"/>
        </w:rPr>
      </w:pPr>
    </w:p>
    <w:p w14:paraId="292C5262" w14:textId="77777777" w:rsidR="00AC675F" w:rsidRDefault="00AC675F" w:rsidP="00AC675F">
      <w:pPr>
        <w:pStyle w:val="TxBrp5"/>
        <w:numPr>
          <w:ilvl w:val="3"/>
          <w:numId w:val="1"/>
        </w:numPr>
        <w:spacing w:line="240" w:lineRule="auto"/>
        <w:rPr>
          <w:rFonts w:ascii="Calibri" w:hAnsi="Calibri" w:cs="Calibri"/>
          <w:sz w:val="24"/>
          <w:lang w:val="nl-NL"/>
        </w:rPr>
      </w:pPr>
      <w:r>
        <w:rPr>
          <w:rFonts w:ascii="Calibri" w:hAnsi="Calibri" w:cs="Calibri"/>
          <w:sz w:val="24"/>
          <w:lang w:val="nl-NL"/>
        </w:rPr>
        <w:t xml:space="preserve">Het voorstrijken van de dekvloer uit synthetisch anhydriet gebeurt met een aangepast voorstrijkmiddel op basis van acrylaatdispersie met een soortelijk </w:t>
      </w:r>
      <w:r>
        <w:rPr>
          <w:rFonts w:ascii="Calibri" w:hAnsi="Calibri" w:cs="Calibri"/>
          <w:sz w:val="24"/>
          <w:lang w:val="nl-NL"/>
        </w:rPr>
        <w:lastRenderedPageBreak/>
        <w:t>gewicht van 1,01 kg/l en een verbruik van 100-200 gr/m². De primer moet over het EC1 Plus emissie label beschikken, alsook het “eco” label hebben.</w:t>
      </w:r>
    </w:p>
    <w:p w14:paraId="24614B80" w14:textId="77777777" w:rsidR="00AC675F" w:rsidRDefault="00AC675F" w:rsidP="00AC675F">
      <w:pPr>
        <w:pStyle w:val="TxBrp5"/>
        <w:numPr>
          <w:ilvl w:val="3"/>
          <w:numId w:val="1"/>
        </w:numPr>
        <w:spacing w:line="240" w:lineRule="auto"/>
        <w:rPr>
          <w:rFonts w:ascii="Calibri" w:hAnsi="Calibri" w:cs="Calibri"/>
          <w:sz w:val="24"/>
          <w:lang w:val="nl-NL"/>
        </w:rPr>
      </w:pPr>
      <w:r>
        <w:rPr>
          <w:rFonts w:ascii="Calibri" w:hAnsi="Calibri" w:cs="Calibri"/>
          <w:sz w:val="24"/>
          <w:lang w:val="nl-NL"/>
        </w:rPr>
        <w:t>De anhydriet dekvloer moet verplicht geëgaliseerd worden in een laagdikte van 2 mm over de volledige oppervlakte. Hiervoor moet een specifieke egalisatie voor calciumsulfaat gebonden ondervloeren worden gebruikt met een minimale drukvastheid van &gt; 35,0 N/mm² en een buigsterkte van 9,0 N/mm² volgens NEN-EN 13892. De egalisatie moet stofarm zijn (90% minder stof) en over het EC1 Plus emissielabel beschikken. Deze zal een verbruik hebben van 1,5 kg/m² per mm laagdikte met een verpakking van 23 kg.</w:t>
      </w:r>
    </w:p>
    <w:p w14:paraId="439A356E" w14:textId="77777777" w:rsidR="00AC675F" w:rsidRDefault="00AC675F" w:rsidP="00AC675F">
      <w:pPr>
        <w:pStyle w:val="TxBrp5"/>
        <w:numPr>
          <w:ilvl w:val="3"/>
          <w:numId w:val="1"/>
        </w:numPr>
        <w:spacing w:line="240" w:lineRule="auto"/>
        <w:rPr>
          <w:rFonts w:ascii="Calibri" w:hAnsi="Calibri" w:cs="Calibri"/>
          <w:sz w:val="24"/>
          <w:lang w:val="nl-NL"/>
        </w:rPr>
      </w:pPr>
      <w:r>
        <w:rPr>
          <w:rFonts w:ascii="Calibri" w:hAnsi="Calibri" w:cs="Calibri"/>
          <w:sz w:val="24"/>
          <w:lang w:val="nl-NL"/>
        </w:rPr>
        <w:t>Bestaande calciumsulfaat gebonden egalisatieproducten die geen primer behoeven hebben minimale drukvastheid van minimaal 30,0 N/mm² en een buigsterkte van 11,0 N/mm². Deze beschikken over het EC1 Plus emissielabel en zijn stofarm (90% minder stof). Deze zal een verbruik hebben van 1,5 kg/m² per mm laagdikte met een verpakking van 23 kg.</w:t>
      </w:r>
    </w:p>
    <w:p w14:paraId="4103FF2C" w14:textId="77777777" w:rsidR="004C573F" w:rsidRPr="00AC675F" w:rsidRDefault="004C573F" w:rsidP="00AC675F">
      <w:pPr>
        <w:widowControl w:val="0"/>
        <w:tabs>
          <w:tab w:val="left" w:pos="323"/>
        </w:tabs>
        <w:autoSpaceDE w:val="0"/>
        <w:autoSpaceDN w:val="0"/>
        <w:adjustRightInd w:val="0"/>
        <w:spacing w:after="0" w:line="240" w:lineRule="auto"/>
        <w:ind w:left="683"/>
        <w:rPr>
          <w:rFonts w:eastAsia="Times New Roman" w:cstheme="minorHAnsi"/>
          <w:sz w:val="24"/>
          <w:szCs w:val="24"/>
          <w:lang w:val="nl-NL"/>
        </w:rPr>
      </w:pPr>
    </w:p>
    <w:p w14:paraId="5161089C" w14:textId="4CDFF291" w:rsidR="004C573F" w:rsidRPr="00AC675F" w:rsidRDefault="004C573F" w:rsidP="00AC675F">
      <w:pPr>
        <w:widowControl w:val="0"/>
        <w:tabs>
          <w:tab w:val="left" w:pos="323"/>
        </w:tabs>
        <w:autoSpaceDE w:val="0"/>
        <w:autoSpaceDN w:val="0"/>
        <w:adjustRightInd w:val="0"/>
        <w:spacing w:after="0" w:line="240" w:lineRule="auto"/>
        <w:ind w:left="683"/>
        <w:rPr>
          <w:rFonts w:eastAsia="Times New Roman" w:cstheme="minorHAnsi"/>
          <w:b/>
          <w:bCs/>
          <w:sz w:val="24"/>
          <w:szCs w:val="24"/>
          <w:lang w:val="nl-NL"/>
        </w:rPr>
      </w:pPr>
      <w:r w:rsidRPr="00AC675F">
        <w:rPr>
          <w:rFonts w:eastAsia="Times New Roman" w:cstheme="minorHAnsi"/>
          <w:b/>
          <w:bCs/>
          <w:sz w:val="24"/>
          <w:szCs w:val="24"/>
          <w:lang w:val="nl-NL"/>
        </w:rPr>
        <w:t>Installatie op vlak- of punt-elastische sportondervloeren:</w:t>
      </w:r>
    </w:p>
    <w:p w14:paraId="12942968" w14:textId="77777777" w:rsidR="004C573F" w:rsidRPr="00AC675F" w:rsidRDefault="004C573F" w:rsidP="00AC675F">
      <w:pPr>
        <w:widowControl w:val="0"/>
        <w:tabs>
          <w:tab w:val="left" w:pos="323"/>
        </w:tabs>
        <w:autoSpaceDE w:val="0"/>
        <w:autoSpaceDN w:val="0"/>
        <w:adjustRightInd w:val="0"/>
        <w:spacing w:after="0" w:line="240" w:lineRule="auto"/>
        <w:ind w:left="1117" w:hanging="323"/>
        <w:rPr>
          <w:rFonts w:eastAsia="Times New Roman" w:cstheme="minorHAnsi"/>
          <w:sz w:val="24"/>
          <w:szCs w:val="24"/>
          <w:lang w:val="nl-NL"/>
        </w:rPr>
      </w:pPr>
    </w:p>
    <w:p w14:paraId="5246113C" w14:textId="77777777" w:rsidR="00AB36AE" w:rsidRPr="00AC675F" w:rsidRDefault="004C573F" w:rsidP="00AC675F">
      <w:pPr>
        <w:widowControl w:val="0"/>
        <w:numPr>
          <w:ilvl w:val="0"/>
          <w:numId w:val="4"/>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De voorbereiding van de ondervloer moet in overeenstemming met de adviezen van de fabrikant van het ondervloerensysteem worden uitgevoerd.</w:t>
      </w:r>
      <w:r w:rsidR="009A35A1" w:rsidRPr="00AC675F">
        <w:rPr>
          <w:rFonts w:eastAsia="Times New Roman" w:cstheme="minorHAnsi"/>
          <w:sz w:val="24"/>
          <w:szCs w:val="24"/>
          <w:lang w:val="nl-NL"/>
        </w:rPr>
        <w:t xml:space="preserve">  </w:t>
      </w:r>
    </w:p>
    <w:p w14:paraId="39A96AAC" w14:textId="03105F30" w:rsidR="004C573F" w:rsidRPr="00AC675F" w:rsidRDefault="00AB36AE" w:rsidP="00AC675F">
      <w:pPr>
        <w:widowControl w:val="0"/>
        <w:numPr>
          <w:ilvl w:val="0"/>
          <w:numId w:val="4"/>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Het</w:t>
      </w:r>
      <w:r w:rsidR="004C573F" w:rsidRPr="00AC675F">
        <w:rPr>
          <w:rFonts w:eastAsia="Times New Roman" w:cstheme="minorHAnsi"/>
          <w:sz w:val="24"/>
          <w:szCs w:val="24"/>
          <w:lang w:val="nl-NL"/>
        </w:rPr>
        <w:t xml:space="preserve"> punt-elastisch ondervloersysteem is via de fabrikant van de vloerbedekking verkrijgbaar.</w:t>
      </w:r>
    </w:p>
    <w:p w14:paraId="336E12D0" w14:textId="77777777" w:rsidR="004C573F" w:rsidRPr="00AC675F" w:rsidRDefault="004C573F" w:rsidP="00AC675F">
      <w:pPr>
        <w:widowControl w:val="0"/>
        <w:tabs>
          <w:tab w:val="left" w:pos="323"/>
        </w:tabs>
        <w:autoSpaceDE w:val="0"/>
        <w:autoSpaceDN w:val="0"/>
        <w:adjustRightInd w:val="0"/>
        <w:spacing w:after="0" w:line="240" w:lineRule="auto"/>
        <w:rPr>
          <w:rFonts w:eastAsia="Times New Roman" w:cstheme="minorHAnsi"/>
          <w:sz w:val="24"/>
          <w:szCs w:val="24"/>
          <w:lang w:val="nl-NL"/>
        </w:rPr>
      </w:pPr>
    </w:p>
    <w:p w14:paraId="20D49699" w14:textId="77777777" w:rsidR="004C573F" w:rsidRPr="00AC675F" w:rsidRDefault="004C573F"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De laagdikte en weerstand van de egalisatie wordt bepaald in functie van de permanente puntbelasting en de aard van het verkeer.</w:t>
      </w:r>
    </w:p>
    <w:p w14:paraId="16A227AD" w14:textId="77777777" w:rsidR="004C573F" w:rsidRPr="00AC675F" w:rsidRDefault="004C573F"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Voor het bekomen van een effen oppervlakte zal de egalisatielaag worden opgeschuurd.</w:t>
      </w:r>
    </w:p>
    <w:p w14:paraId="688C74F2" w14:textId="12616257" w:rsidR="005249E1" w:rsidRPr="00AC675F" w:rsidRDefault="004843E7"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cstheme="minorHAnsi"/>
          <w:sz w:val="24"/>
          <w:szCs w:val="24"/>
          <w:lang w:val="nl-NL"/>
        </w:rPr>
        <w:t xml:space="preserve">De rubber ondervloer wordt verlijmd op basis van een hoogwaardige acrylaat dispersielijm </w:t>
      </w:r>
      <w:r w:rsidR="00F74AB8" w:rsidRPr="00AC675F">
        <w:rPr>
          <w:rFonts w:cstheme="minorHAnsi"/>
          <w:sz w:val="24"/>
          <w:szCs w:val="24"/>
          <w:lang w:val="nl-NL"/>
        </w:rPr>
        <w:t xml:space="preserve">voor PVC </w:t>
      </w:r>
      <w:r w:rsidRPr="00AC675F">
        <w:rPr>
          <w:rFonts w:cstheme="minorHAnsi"/>
          <w:sz w:val="24"/>
          <w:szCs w:val="24"/>
          <w:lang w:val="nl-NL"/>
        </w:rPr>
        <w:t>met een soortelijk gewicht van 1,27kg/l en een verbruik van 225-275 gr/m² en dient tevens het label EC1</w:t>
      </w:r>
      <w:r w:rsidR="000A2920" w:rsidRPr="00AC675F">
        <w:rPr>
          <w:rFonts w:cstheme="minorHAnsi"/>
          <w:sz w:val="24"/>
          <w:szCs w:val="24"/>
          <w:lang w:val="nl-NL"/>
        </w:rPr>
        <w:t>Plus</w:t>
      </w:r>
      <w:r w:rsidR="009732D4" w:rsidRPr="00AC675F">
        <w:rPr>
          <w:rFonts w:cstheme="minorHAnsi"/>
          <w:sz w:val="24"/>
          <w:szCs w:val="24"/>
          <w:lang w:val="nl-NL"/>
        </w:rPr>
        <w:t xml:space="preserve"> te hebben </w:t>
      </w:r>
      <w:r w:rsidRPr="00AC675F">
        <w:rPr>
          <w:rFonts w:cstheme="minorHAnsi"/>
          <w:sz w:val="24"/>
          <w:szCs w:val="24"/>
          <w:lang w:val="nl-NL"/>
        </w:rPr>
        <w:t xml:space="preserve">alsook het </w:t>
      </w:r>
      <w:r w:rsidR="00F102B8" w:rsidRPr="00AC675F">
        <w:rPr>
          <w:rFonts w:cstheme="minorHAnsi"/>
          <w:sz w:val="24"/>
          <w:szCs w:val="24"/>
          <w:lang w:val="nl-NL"/>
        </w:rPr>
        <w:t>eco-</w:t>
      </w:r>
      <w:r w:rsidRPr="00AC675F">
        <w:rPr>
          <w:rFonts w:cstheme="minorHAnsi"/>
          <w:sz w:val="24"/>
          <w:szCs w:val="24"/>
          <w:lang w:val="nl-NL"/>
        </w:rPr>
        <w:t xml:space="preserve">label </w:t>
      </w:r>
      <w:r w:rsidR="009732D4" w:rsidRPr="00AC675F">
        <w:rPr>
          <w:rFonts w:cstheme="minorHAnsi"/>
          <w:sz w:val="24"/>
          <w:szCs w:val="24"/>
          <w:lang w:val="nl-NL"/>
        </w:rPr>
        <w:t>“</w:t>
      </w:r>
      <w:r w:rsidRPr="00AC675F">
        <w:rPr>
          <w:rFonts w:cstheme="minorHAnsi"/>
          <w:sz w:val="24"/>
          <w:szCs w:val="24"/>
          <w:lang w:val="nl-NL"/>
        </w:rPr>
        <w:t>Der Blauer Engel</w:t>
      </w:r>
      <w:r w:rsidR="009732D4" w:rsidRPr="00AC675F">
        <w:rPr>
          <w:rFonts w:cstheme="minorHAnsi"/>
          <w:sz w:val="24"/>
          <w:szCs w:val="24"/>
          <w:lang w:val="nl-NL"/>
        </w:rPr>
        <w:t>”</w:t>
      </w:r>
      <w:r w:rsidRPr="00AC675F">
        <w:rPr>
          <w:rFonts w:cstheme="minorHAnsi"/>
          <w:sz w:val="24"/>
          <w:szCs w:val="24"/>
          <w:lang w:val="nl-NL"/>
        </w:rPr>
        <w:t xml:space="preserve">. </w:t>
      </w:r>
    </w:p>
    <w:p w14:paraId="2AD3C4D0" w14:textId="77777777" w:rsidR="005249E1" w:rsidRPr="00AC675F" w:rsidRDefault="004843E7" w:rsidP="00AC675F">
      <w:pPr>
        <w:pStyle w:val="TxBrp5"/>
        <w:numPr>
          <w:ilvl w:val="0"/>
          <w:numId w:val="1"/>
        </w:numPr>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 </w:t>
      </w:r>
      <w:r w:rsidR="005249E1" w:rsidRPr="00AC675F">
        <w:rPr>
          <w:rFonts w:asciiTheme="minorHAnsi" w:hAnsiTheme="minorHAnsi" w:cstheme="minorHAnsi"/>
          <w:sz w:val="24"/>
          <w:lang w:val="nl-NL"/>
        </w:rPr>
        <w:t xml:space="preserve">De banen van de ondervloer worden in dezelfde richting geplaatst als het linoleum maar zorg ervoor dat de naden voldoende uit elkaar liggen.  </w:t>
      </w:r>
    </w:p>
    <w:p w14:paraId="19321776" w14:textId="75DDAB7E" w:rsidR="005249E1" w:rsidRPr="00AC675F" w:rsidRDefault="005249E1" w:rsidP="00AC675F">
      <w:pPr>
        <w:pStyle w:val="TxBrp5"/>
        <w:numPr>
          <w:ilvl w:val="0"/>
          <w:numId w:val="1"/>
        </w:numPr>
        <w:spacing w:line="240" w:lineRule="auto"/>
        <w:rPr>
          <w:rFonts w:asciiTheme="minorHAnsi" w:hAnsiTheme="minorHAnsi" w:cstheme="minorHAnsi"/>
          <w:sz w:val="24"/>
          <w:lang w:val="nl-NL"/>
        </w:rPr>
      </w:pPr>
      <w:r w:rsidRPr="00AC675F">
        <w:rPr>
          <w:rFonts w:asciiTheme="minorHAnsi" w:hAnsiTheme="minorHAnsi" w:cstheme="minorHAnsi"/>
          <w:sz w:val="24"/>
          <w:lang w:val="nl-NL"/>
        </w:rPr>
        <w:t>De banen van de rubber ondervloer moeten eerst uitgerold worden voor deze worden verwerkt. De banen worden teruggeslagen bij het verlijmen, en moeten zonder spanning in de natte lijm ingelegd worden. De naden van de ondervloer worden zorgvuldig tegen elkaar geplaatst, zorg voor een gesloten naad, zonder hierbij spanning ontstaat. Na het inleggen direct walsen met een linoleumwals van 50-70kg.  Na 30 à 45 minuten opnieuw voor een 2</w:t>
      </w:r>
      <w:r w:rsidRPr="00AC675F">
        <w:rPr>
          <w:rFonts w:asciiTheme="minorHAnsi" w:hAnsiTheme="minorHAnsi" w:cstheme="minorHAnsi"/>
          <w:sz w:val="24"/>
          <w:vertAlign w:val="superscript"/>
          <w:lang w:val="nl-NL"/>
        </w:rPr>
        <w:t>e</w:t>
      </w:r>
      <w:r w:rsidRPr="00AC675F">
        <w:rPr>
          <w:rFonts w:asciiTheme="minorHAnsi" w:hAnsiTheme="minorHAnsi" w:cstheme="minorHAnsi"/>
          <w:sz w:val="24"/>
          <w:lang w:val="nl-NL"/>
        </w:rPr>
        <w:t xml:space="preserve"> keer aanwalsen.</w:t>
      </w:r>
    </w:p>
    <w:p w14:paraId="31BAD0AD" w14:textId="48F016E5" w:rsidR="005249E1" w:rsidRPr="00AC675F" w:rsidRDefault="005249E1" w:rsidP="00AC675F">
      <w:pPr>
        <w:pStyle w:val="TxBrp5"/>
        <w:numPr>
          <w:ilvl w:val="0"/>
          <w:numId w:val="1"/>
        </w:numPr>
        <w:spacing w:line="240" w:lineRule="auto"/>
        <w:rPr>
          <w:rFonts w:asciiTheme="minorHAnsi" w:hAnsiTheme="minorHAnsi" w:cstheme="minorHAnsi"/>
          <w:sz w:val="24"/>
          <w:lang w:val="nl-NL"/>
        </w:rPr>
      </w:pPr>
      <w:r w:rsidRPr="00AC675F">
        <w:rPr>
          <w:rFonts w:asciiTheme="minorHAnsi" w:hAnsiTheme="minorHAnsi" w:cstheme="minorHAnsi"/>
          <w:sz w:val="24"/>
          <w:lang w:val="nl-NL"/>
        </w:rPr>
        <w:t>Er mag pas met de installatie van het linoleum worden aangevat minimaal 24</w:t>
      </w:r>
      <w:r w:rsidR="00AC675F">
        <w:rPr>
          <w:rFonts w:asciiTheme="minorHAnsi" w:hAnsiTheme="minorHAnsi" w:cstheme="minorHAnsi"/>
          <w:sz w:val="24"/>
          <w:lang w:val="nl-NL"/>
        </w:rPr>
        <w:t xml:space="preserve"> </w:t>
      </w:r>
      <w:r w:rsidRPr="00AC675F">
        <w:rPr>
          <w:rFonts w:asciiTheme="minorHAnsi" w:hAnsiTheme="minorHAnsi" w:cstheme="minorHAnsi"/>
          <w:sz w:val="24"/>
          <w:lang w:val="nl-NL"/>
        </w:rPr>
        <w:t>u</w:t>
      </w:r>
      <w:r w:rsidR="00AC675F">
        <w:rPr>
          <w:rFonts w:asciiTheme="minorHAnsi" w:hAnsiTheme="minorHAnsi" w:cstheme="minorHAnsi"/>
          <w:sz w:val="24"/>
          <w:lang w:val="nl-NL"/>
        </w:rPr>
        <w:t>ur</w:t>
      </w:r>
      <w:r w:rsidRPr="00AC675F">
        <w:rPr>
          <w:rFonts w:asciiTheme="minorHAnsi" w:hAnsiTheme="minorHAnsi" w:cstheme="minorHAnsi"/>
          <w:sz w:val="24"/>
          <w:lang w:val="nl-NL"/>
        </w:rPr>
        <w:t xml:space="preserve"> na de verlijming van de rubber ondervloer.</w:t>
      </w:r>
    </w:p>
    <w:p w14:paraId="41FCD949" w14:textId="77777777" w:rsidR="00007D99" w:rsidRPr="00AC675F" w:rsidRDefault="00007D99"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G</w:t>
      </w:r>
      <w:r w:rsidRPr="00AC675F">
        <w:rPr>
          <w:rFonts w:eastAsia="Times New Roman" w:cstheme="minorHAnsi"/>
          <w:sz w:val="24"/>
          <w:szCs w:val="24"/>
        </w:rPr>
        <w:t>ebruik in één ruimte bij één kleur, dezelfde batchnummers en opeenvolgende rolnummers om kleur- en structuurverschillen te voorkomen.</w:t>
      </w:r>
    </w:p>
    <w:p w14:paraId="686F1992" w14:textId="6AC494C7" w:rsidR="00007D99" w:rsidRPr="00AC675F" w:rsidRDefault="00007D99"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De linoleumbanen worden steeds in dezelfde richting gelegd en bij voorkeur evenwijdig met de richting van het licht. Dwars- en kopnaden moeten zoveel mogelijk vermeden worden.</w:t>
      </w:r>
    </w:p>
    <w:p w14:paraId="7F99BDE0" w14:textId="108D8098" w:rsidR="00C15102" w:rsidRPr="00AC675F" w:rsidRDefault="00A34008" w:rsidP="00AC675F">
      <w:pPr>
        <w:widowControl w:val="0"/>
        <w:numPr>
          <w:ilvl w:val="0"/>
          <w:numId w:val="1"/>
        </w:numPr>
        <w:tabs>
          <w:tab w:val="left" w:pos="323"/>
        </w:tabs>
        <w:autoSpaceDE w:val="0"/>
        <w:autoSpaceDN w:val="0"/>
        <w:adjustRightInd w:val="0"/>
        <w:spacing w:after="0" w:line="240" w:lineRule="auto"/>
        <w:rPr>
          <w:rFonts w:eastAsia="Times New Roman" w:cstheme="minorHAnsi"/>
          <w:color w:val="538135"/>
          <w:sz w:val="24"/>
          <w:szCs w:val="24"/>
          <w:lang w:val="nl-NL"/>
        </w:rPr>
      </w:pPr>
      <w:r w:rsidRPr="00AC675F">
        <w:rPr>
          <w:rFonts w:eastAsia="Times New Roman" w:cstheme="minorHAnsi"/>
          <w:color w:val="538135"/>
          <w:sz w:val="24"/>
          <w:szCs w:val="24"/>
          <w:lang w:val="nl-NL"/>
        </w:rPr>
        <w:t xml:space="preserve">Het linoleum moet verlijmd worden met een groene linoleumlijm op basis van een “biobased” polymeerdispersie samengesteld met plantaardige </w:t>
      </w:r>
      <w:r w:rsidRPr="00AC675F">
        <w:rPr>
          <w:rFonts w:eastAsia="Times New Roman" w:cstheme="minorHAnsi"/>
          <w:color w:val="538135"/>
          <w:sz w:val="24"/>
          <w:szCs w:val="24"/>
        </w:rPr>
        <w:t xml:space="preserve">grondstoffen die </w:t>
      </w:r>
      <w:r w:rsidRPr="00AC675F">
        <w:rPr>
          <w:rFonts w:eastAsia="Times New Roman" w:cstheme="minorHAnsi"/>
          <w:color w:val="538135"/>
          <w:sz w:val="24"/>
          <w:szCs w:val="24"/>
        </w:rPr>
        <w:lastRenderedPageBreak/>
        <w:t>voldoen aan de “biomass-balance approach”</w:t>
      </w:r>
      <w:r w:rsidRPr="00AC675F">
        <w:rPr>
          <w:rFonts w:eastAsia="Times New Roman" w:cstheme="minorHAnsi"/>
          <w:color w:val="538135"/>
          <w:sz w:val="24"/>
          <w:szCs w:val="24"/>
          <w:lang w:val="nl-NL"/>
        </w:rPr>
        <w:t>. Bij de productie van deze lijm wordt 90% minder CO² uitstoot gegenereerd. Het soortelijk gewicht van de lijm is 1,28 kg/</w:t>
      </w:r>
      <w:r w:rsidR="00AC675F">
        <w:rPr>
          <w:rFonts w:eastAsia="Times New Roman" w:cstheme="minorHAnsi"/>
          <w:color w:val="538135"/>
          <w:sz w:val="24"/>
          <w:szCs w:val="24"/>
          <w:lang w:val="nl-NL"/>
        </w:rPr>
        <w:t>l</w:t>
      </w:r>
      <w:r w:rsidRPr="00AC675F">
        <w:rPr>
          <w:rFonts w:eastAsia="Times New Roman" w:cstheme="minorHAnsi"/>
          <w:color w:val="538135"/>
          <w:sz w:val="24"/>
          <w:szCs w:val="24"/>
          <w:lang w:val="nl-NL"/>
        </w:rPr>
        <w:t xml:space="preserve"> en het verbruik bedraagt circa 280-300 gr/m² i.c.m. een B1 lijmkam vertanding. De lijm is REDcert² gecertificeerd en</w:t>
      </w:r>
      <w:r w:rsidRPr="00AC675F">
        <w:rPr>
          <w:rFonts w:eastAsia="Times New Roman" w:cstheme="minorHAnsi"/>
          <w:sz w:val="24"/>
          <w:szCs w:val="24"/>
          <w:lang w:val="nl-NL"/>
        </w:rPr>
        <w:t xml:space="preserve"> </w:t>
      </w:r>
      <w:r w:rsidRPr="00AC675F">
        <w:rPr>
          <w:rFonts w:eastAsia="Times New Roman" w:cstheme="minorHAnsi"/>
          <w:color w:val="538135"/>
          <w:sz w:val="24"/>
          <w:szCs w:val="24"/>
          <w:lang w:val="nl-NL"/>
        </w:rPr>
        <w:t>beschikt over het EC1 Plus emissielabel (zeer emissiearm). De lijm kan voorzien worden door de fabrikant van het linoleum.</w:t>
      </w:r>
    </w:p>
    <w:p w14:paraId="119AED99" w14:textId="48163C86" w:rsidR="00C15102" w:rsidRPr="00AC675F" w:rsidRDefault="00C15102" w:rsidP="00AC675F">
      <w:pPr>
        <w:widowControl w:val="0"/>
        <w:numPr>
          <w:ilvl w:val="0"/>
          <w:numId w:val="1"/>
        </w:numPr>
        <w:tabs>
          <w:tab w:val="left" w:pos="323"/>
        </w:tabs>
        <w:autoSpaceDE w:val="0"/>
        <w:autoSpaceDN w:val="0"/>
        <w:adjustRightInd w:val="0"/>
        <w:spacing w:after="0" w:line="240" w:lineRule="auto"/>
        <w:rPr>
          <w:rFonts w:eastAsia="Times New Roman" w:cstheme="minorHAnsi"/>
          <w:color w:val="538135"/>
          <w:sz w:val="24"/>
          <w:szCs w:val="24"/>
          <w:lang w:val="nl-NL"/>
        </w:rPr>
      </w:pPr>
      <w:r w:rsidRPr="00AC675F">
        <w:rPr>
          <w:rFonts w:eastAsia="Times New Roman" w:cstheme="minorHAnsi"/>
          <w:sz w:val="24"/>
          <w:szCs w:val="24"/>
          <w:lang w:val="nl-NL"/>
        </w:rPr>
        <w:t>De lijm wordt aangebracht met een B1 lijmkamvertanding.</w:t>
      </w:r>
    </w:p>
    <w:p w14:paraId="5EDBE6C2" w14:textId="77777777" w:rsidR="005249E1" w:rsidRPr="00AC675F" w:rsidRDefault="005249E1" w:rsidP="00AC675F">
      <w:pPr>
        <w:pStyle w:val="TxBrp5"/>
        <w:numPr>
          <w:ilvl w:val="0"/>
          <w:numId w:val="1"/>
        </w:numPr>
        <w:spacing w:line="240" w:lineRule="auto"/>
        <w:rPr>
          <w:rFonts w:asciiTheme="minorHAnsi" w:hAnsiTheme="minorHAnsi" w:cstheme="minorHAnsi"/>
          <w:sz w:val="24"/>
          <w:lang w:val="nl-NL"/>
        </w:rPr>
      </w:pPr>
      <w:r w:rsidRPr="00AC675F">
        <w:rPr>
          <w:rFonts w:asciiTheme="minorHAnsi" w:hAnsiTheme="minorHAnsi" w:cstheme="minorHAnsi"/>
          <w:sz w:val="24"/>
          <w:lang w:val="nl-NL"/>
        </w:rPr>
        <w:t>Het walsen met een wals van ca. 50-70 kg in twee richtingen, eerst in de breedte dan in de lengte van de gelegde banen. Waar het linoleum niet gewalst kan worden met de grote wals gebruik maken van een handwals.</w:t>
      </w:r>
    </w:p>
    <w:p w14:paraId="20CF7261" w14:textId="71ADAD78" w:rsidR="004C573F" w:rsidRPr="00AC675F" w:rsidRDefault="005249E1" w:rsidP="00AC675F">
      <w:pPr>
        <w:pStyle w:val="TxBrp5"/>
        <w:numPr>
          <w:ilvl w:val="0"/>
          <w:numId w:val="1"/>
        </w:numPr>
        <w:spacing w:line="240" w:lineRule="auto"/>
        <w:rPr>
          <w:rFonts w:asciiTheme="minorHAnsi" w:hAnsiTheme="minorHAnsi" w:cstheme="minorHAnsi"/>
          <w:sz w:val="24"/>
          <w:lang w:val="nl-NL"/>
        </w:rPr>
      </w:pPr>
      <w:r w:rsidRPr="00AC675F">
        <w:rPr>
          <w:rFonts w:asciiTheme="minorHAnsi" w:hAnsiTheme="minorHAnsi" w:cstheme="minorHAnsi"/>
          <w:sz w:val="24"/>
          <w:lang w:val="nl-NL"/>
        </w:rPr>
        <w:t>De naden van de banen worden na afbinding van de lijm (meestal de dag nadien) onderling gelast door het insmelten van een bijhorende linoleumlasdraad. Vooraf worden de naden uitgefreesd.</w:t>
      </w:r>
    </w:p>
    <w:p w14:paraId="7C019278" w14:textId="1F8AF920" w:rsidR="004C573F" w:rsidRPr="00AC675F" w:rsidRDefault="004C573F"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De naden tussen de banen worden na afbinding van de lijm (meestal de dag nadien) uitgefreesd en nadien thermisch gelast met een bijhorende linoleumlasdraad (uni of multi-colour). Indien er voor een “net-fit” installatie wordt gekozen (waarbij de naden niet thermisch worden gelast) dient dit door de architect te worden aangegeven.</w:t>
      </w:r>
    </w:p>
    <w:p w14:paraId="635D08CB" w14:textId="4EC616E1" w:rsidR="004C573F" w:rsidRPr="00AC675F" w:rsidRDefault="002D05EE"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Het</w:t>
      </w:r>
      <w:r w:rsidR="004C573F" w:rsidRPr="00AC675F">
        <w:rPr>
          <w:rFonts w:eastAsia="Times New Roman" w:cstheme="minorHAnsi"/>
          <w:sz w:val="24"/>
          <w:szCs w:val="24"/>
          <w:lang w:val="nl-NL"/>
        </w:rPr>
        <w:t xml:space="preserve"> linoleum wordt tegen de rand afgewerkt in functie van de gekozen plint.</w:t>
      </w:r>
    </w:p>
    <w:p w14:paraId="03272FB0" w14:textId="3183F30E" w:rsidR="004C573F" w:rsidRPr="00AC675F" w:rsidRDefault="004C573F" w:rsidP="00AC675F">
      <w:pPr>
        <w:widowControl w:val="0"/>
        <w:numPr>
          <w:ilvl w:val="0"/>
          <w:numId w:val="1"/>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Na de installatie wordt het linoleum proper gemaakt en gereinigd (neutraal reinigingsmiddel PH 7-8). Eventuele overtollige kitresten worden verwijderd.</w:t>
      </w:r>
    </w:p>
    <w:p w14:paraId="4171E6CA" w14:textId="77777777" w:rsidR="004C573F" w:rsidRPr="00AC675F" w:rsidRDefault="004C573F" w:rsidP="00AC675F">
      <w:pPr>
        <w:widowControl w:val="0"/>
        <w:tabs>
          <w:tab w:val="left" w:pos="323"/>
        </w:tabs>
        <w:autoSpaceDE w:val="0"/>
        <w:autoSpaceDN w:val="0"/>
        <w:adjustRightInd w:val="0"/>
        <w:spacing w:after="0" w:line="240" w:lineRule="auto"/>
        <w:ind w:left="1043" w:hanging="323"/>
        <w:rPr>
          <w:rFonts w:eastAsia="Times New Roman" w:cstheme="minorHAnsi"/>
          <w:b/>
          <w:bCs/>
          <w:sz w:val="24"/>
          <w:szCs w:val="24"/>
          <w:lang w:val="nl-NL"/>
        </w:rPr>
      </w:pPr>
    </w:p>
    <w:p w14:paraId="49AF9ED6" w14:textId="77777777" w:rsidR="004C573F" w:rsidRPr="00AC675F" w:rsidRDefault="004C573F" w:rsidP="00AC675F">
      <w:pPr>
        <w:widowControl w:val="0"/>
        <w:tabs>
          <w:tab w:val="left" w:pos="323"/>
        </w:tabs>
        <w:autoSpaceDE w:val="0"/>
        <w:autoSpaceDN w:val="0"/>
        <w:adjustRightInd w:val="0"/>
        <w:spacing w:after="0" w:line="240" w:lineRule="auto"/>
        <w:ind w:left="1043" w:hanging="323"/>
        <w:rPr>
          <w:rFonts w:eastAsia="Times New Roman" w:cstheme="minorHAnsi"/>
          <w:b/>
          <w:bCs/>
          <w:sz w:val="24"/>
          <w:szCs w:val="24"/>
          <w:lang w:val="nl-NL"/>
        </w:rPr>
      </w:pPr>
      <w:r w:rsidRPr="00AC675F">
        <w:rPr>
          <w:rFonts w:eastAsia="Times New Roman" w:cstheme="minorHAnsi"/>
          <w:b/>
          <w:bCs/>
          <w:sz w:val="24"/>
          <w:szCs w:val="24"/>
          <w:lang w:val="nl-NL"/>
        </w:rPr>
        <w:t>Optionele vloercoatings voor Sportlinoleum :</w:t>
      </w:r>
    </w:p>
    <w:p w14:paraId="716D4E35" w14:textId="77777777" w:rsidR="004C573F" w:rsidRPr="00AC675F" w:rsidRDefault="004C573F" w:rsidP="00AC675F">
      <w:pPr>
        <w:widowControl w:val="0"/>
        <w:tabs>
          <w:tab w:val="left" w:pos="323"/>
        </w:tabs>
        <w:autoSpaceDE w:val="0"/>
        <w:autoSpaceDN w:val="0"/>
        <w:adjustRightInd w:val="0"/>
        <w:spacing w:after="0" w:line="240" w:lineRule="auto"/>
        <w:ind w:left="1117" w:hanging="323"/>
        <w:rPr>
          <w:rFonts w:eastAsia="Times New Roman" w:cstheme="minorHAnsi"/>
          <w:b/>
          <w:bCs/>
          <w:sz w:val="24"/>
          <w:szCs w:val="24"/>
          <w:lang w:val="nl-NL"/>
        </w:rPr>
      </w:pPr>
    </w:p>
    <w:p w14:paraId="095E38A0" w14:textId="77777777" w:rsidR="004C573F" w:rsidRPr="00AC675F" w:rsidRDefault="004C573F" w:rsidP="00AC675F">
      <w:pPr>
        <w:widowControl w:val="0"/>
        <w:numPr>
          <w:ilvl w:val="0"/>
          <w:numId w:val="5"/>
        </w:numPr>
        <w:tabs>
          <w:tab w:val="left" w:pos="323"/>
        </w:tabs>
        <w:autoSpaceDE w:val="0"/>
        <w:autoSpaceDN w:val="0"/>
        <w:adjustRightInd w:val="0"/>
        <w:spacing w:after="0" w:line="240" w:lineRule="auto"/>
        <w:rPr>
          <w:rFonts w:eastAsia="Times New Roman" w:cstheme="minorHAnsi"/>
          <w:b/>
          <w:bCs/>
          <w:sz w:val="24"/>
          <w:szCs w:val="24"/>
          <w:lang w:val="nl-NL"/>
        </w:rPr>
      </w:pPr>
      <w:r w:rsidRPr="00AC675F">
        <w:rPr>
          <w:rFonts w:eastAsia="Times New Roman" w:cstheme="minorHAnsi"/>
          <w:sz w:val="24"/>
          <w:szCs w:val="24"/>
          <w:lang w:val="nl-NL"/>
        </w:rPr>
        <w:t>Indien de sportvloer moet voorzien worden van een aanvullende coating moet dit door de architect worden aangegeven.</w:t>
      </w:r>
    </w:p>
    <w:p w14:paraId="7EAEFEDB" w14:textId="77777777" w:rsidR="004C573F" w:rsidRPr="00AC675F" w:rsidRDefault="004C573F" w:rsidP="00AC675F">
      <w:pPr>
        <w:widowControl w:val="0"/>
        <w:numPr>
          <w:ilvl w:val="0"/>
          <w:numId w:val="5"/>
        </w:numPr>
        <w:tabs>
          <w:tab w:val="left" w:pos="323"/>
        </w:tabs>
        <w:autoSpaceDE w:val="0"/>
        <w:autoSpaceDN w:val="0"/>
        <w:adjustRightInd w:val="0"/>
        <w:spacing w:after="0" w:line="240" w:lineRule="auto"/>
        <w:rPr>
          <w:rFonts w:eastAsia="Times New Roman" w:cstheme="minorHAnsi"/>
          <w:b/>
          <w:bCs/>
          <w:sz w:val="24"/>
          <w:szCs w:val="24"/>
          <w:lang w:val="nl-NL"/>
        </w:rPr>
      </w:pPr>
      <w:r w:rsidRPr="00AC675F">
        <w:rPr>
          <w:rFonts w:eastAsia="Times New Roman" w:cstheme="minorHAnsi"/>
          <w:sz w:val="24"/>
          <w:szCs w:val="24"/>
          <w:lang w:val="nl-NL"/>
        </w:rPr>
        <w:t>Sportbelijning en coatings worden aangebracht door gespecialiseerde bedrijven die hier ervaring mee hebben.</w:t>
      </w:r>
    </w:p>
    <w:p w14:paraId="1A740242" w14:textId="77777777" w:rsidR="004C573F" w:rsidRPr="00AC675F" w:rsidRDefault="004C573F" w:rsidP="00AC675F">
      <w:pPr>
        <w:widowControl w:val="0"/>
        <w:numPr>
          <w:ilvl w:val="0"/>
          <w:numId w:val="5"/>
        </w:numPr>
        <w:tabs>
          <w:tab w:val="left" w:pos="323"/>
        </w:tabs>
        <w:autoSpaceDE w:val="0"/>
        <w:autoSpaceDN w:val="0"/>
        <w:adjustRightInd w:val="0"/>
        <w:spacing w:after="0" w:line="240" w:lineRule="auto"/>
        <w:rPr>
          <w:rFonts w:eastAsia="Times New Roman" w:cstheme="minorHAnsi"/>
          <w:b/>
          <w:bCs/>
          <w:sz w:val="24"/>
          <w:szCs w:val="24"/>
          <w:lang w:val="nl-NL"/>
        </w:rPr>
      </w:pPr>
      <w:r w:rsidRPr="00AC675F">
        <w:rPr>
          <w:rFonts w:eastAsia="Times New Roman" w:cstheme="minorHAnsi"/>
          <w:sz w:val="24"/>
          <w:szCs w:val="24"/>
          <w:lang w:val="nl-NL"/>
        </w:rPr>
        <w:t>Volgende bewerkingen zijn noodzakelijk bij het appliqueren van de coating :</w:t>
      </w:r>
    </w:p>
    <w:p w14:paraId="6F876AA0" w14:textId="77777777" w:rsidR="004C573F" w:rsidRPr="00AC675F" w:rsidRDefault="004C573F" w:rsidP="00AC675F">
      <w:pPr>
        <w:widowControl w:val="0"/>
        <w:numPr>
          <w:ilvl w:val="2"/>
          <w:numId w:val="5"/>
        </w:numPr>
        <w:tabs>
          <w:tab w:val="left" w:pos="323"/>
        </w:tabs>
        <w:autoSpaceDE w:val="0"/>
        <w:autoSpaceDN w:val="0"/>
        <w:adjustRightInd w:val="0"/>
        <w:spacing w:after="0" w:line="240" w:lineRule="auto"/>
        <w:rPr>
          <w:rFonts w:eastAsia="Times New Roman" w:cstheme="minorHAnsi"/>
          <w:b/>
          <w:bCs/>
          <w:sz w:val="24"/>
          <w:szCs w:val="24"/>
          <w:lang w:val="nl-NL"/>
        </w:rPr>
      </w:pPr>
      <w:r w:rsidRPr="00AC675F">
        <w:rPr>
          <w:rFonts w:eastAsia="Times New Roman" w:cstheme="minorHAnsi"/>
          <w:sz w:val="24"/>
          <w:szCs w:val="24"/>
          <w:lang w:val="nl-NL"/>
        </w:rPr>
        <w:t>Specifieke reiniging van de vloerbedekking voor het aanbrengen van de lak</w:t>
      </w:r>
    </w:p>
    <w:p w14:paraId="3912755C" w14:textId="77777777" w:rsidR="004C573F" w:rsidRPr="00AC675F" w:rsidRDefault="004C573F" w:rsidP="00AC675F">
      <w:pPr>
        <w:widowControl w:val="0"/>
        <w:numPr>
          <w:ilvl w:val="2"/>
          <w:numId w:val="5"/>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Aanbrengen van de belijning</w:t>
      </w:r>
    </w:p>
    <w:p w14:paraId="142D205E" w14:textId="77777777" w:rsidR="004C573F" w:rsidRPr="00AC675F" w:rsidRDefault="004C573F" w:rsidP="00AC675F">
      <w:pPr>
        <w:widowControl w:val="0"/>
        <w:numPr>
          <w:ilvl w:val="2"/>
          <w:numId w:val="5"/>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Aanbrengen van de coating(s)</w:t>
      </w:r>
    </w:p>
    <w:p w14:paraId="223F76BD" w14:textId="77777777" w:rsidR="004C573F" w:rsidRPr="00AC675F" w:rsidRDefault="004C573F" w:rsidP="00AC675F">
      <w:pPr>
        <w:widowControl w:val="0"/>
        <w:numPr>
          <w:ilvl w:val="2"/>
          <w:numId w:val="5"/>
        </w:numPr>
        <w:tabs>
          <w:tab w:val="left" w:pos="323"/>
        </w:tabs>
        <w:autoSpaceDE w:val="0"/>
        <w:autoSpaceDN w:val="0"/>
        <w:adjustRightInd w:val="0"/>
        <w:spacing w:after="0" w:line="240" w:lineRule="auto"/>
        <w:rPr>
          <w:rFonts w:eastAsia="Times New Roman" w:cstheme="minorHAnsi"/>
          <w:sz w:val="24"/>
          <w:szCs w:val="24"/>
          <w:lang w:val="nl-NL"/>
        </w:rPr>
      </w:pPr>
      <w:r w:rsidRPr="00AC675F">
        <w:rPr>
          <w:rFonts w:eastAsia="Times New Roman" w:cstheme="minorHAnsi"/>
          <w:sz w:val="24"/>
          <w:szCs w:val="24"/>
          <w:lang w:val="nl-NL"/>
        </w:rPr>
        <w:t>Reiniging van de nieuw geïnstalleerde vloerbedekking</w:t>
      </w:r>
    </w:p>
    <w:p w14:paraId="77BAFA29" w14:textId="77777777" w:rsidR="004C573F" w:rsidRPr="00AC675F" w:rsidRDefault="004C573F" w:rsidP="00AC675F">
      <w:pPr>
        <w:widowControl w:val="0"/>
        <w:tabs>
          <w:tab w:val="left" w:pos="323"/>
        </w:tabs>
        <w:autoSpaceDE w:val="0"/>
        <w:autoSpaceDN w:val="0"/>
        <w:adjustRightInd w:val="0"/>
        <w:spacing w:after="0" w:line="240" w:lineRule="auto"/>
        <w:ind w:left="323"/>
        <w:rPr>
          <w:rFonts w:eastAsia="Times New Roman" w:cstheme="minorHAnsi"/>
          <w:sz w:val="24"/>
          <w:szCs w:val="24"/>
          <w:lang w:val="nl-NL"/>
        </w:rPr>
      </w:pPr>
    </w:p>
    <w:p w14:paraId="5B1BFE5D" w14:textId="77777777" w:rsidR="004C573F" w:rsidRPr="00AC675F" w:rsidRDefault="004C573F" w:rsidP="00AC675F">
      <w:pPr>
        <w:widowControl w:val="0"/>
        <w:tabs>
          <w:tab w:val="left" w:pos="323"/>
        </w:tabs>
        <w:autoSpaceDE w:val="0"/>
        <w:autoSpaceDN w:val="0"/>
        <w:adjustRightInd w:val="0"/>
        <w:spacing w:after="0" w:line="240" w:lineRule="auto"/>
        <w:ind w:left="323"/>
        <w:rPr>
          <w:rFonts w:eastAsia="Times New Roman" w:cstheme="minorHAnsi"/>
          <w:sz w:val="24"/>
          <w:szCs w:val="24"/>
          <w:lang w:val="nl-NL"/>
        </w:rPr>
      </w:pPr>
    </w:p>
    <w:p w14:paraId="16F901D9" w14:textId="77777777" w:rsidR="00AC675F" w:rsidRPr="006044E4" w:rsidRDefault="00AC675F" w:rsidP="00AC675F">
      <w:pPr>
        <w:pStyle w:val="TxBrp5"/>
        <w:spacing w:line="240" w:lineRule="auto"/>
        <w:ind w:left="0" w:firstLine="0"/>
        <w:rPr>
          <w:rFonts w:ascii="Calibri" w:hAnsi="Calibri" w:cs="Calibri"/>
          <w:sz w:val="24"/>
          <w:u w:val="single"/>
          <w:lang w:val="nl-NL"/>
        </w:rPr>
      </w:pPr>
      <w:r w:rsidRPr="006044E4">
        <w:rPr>
          <w:rFonts w:ascii="Calibri" w:hAnsi="Calibri" w:cs="Calibri"/>
          <w:sz w:val="24"/>
          <w:u w:val="single"/>
          <w:lang w:val="nl-NL"/>
        </w:rPr>
        <w:t>Duurzaamheid en circulariteit</w:t>
      </w:r>
    </w:p>
    <w:p w14:paraId="69C88E56" w14:textId="77777777" w:rsidR="00AC675F" w:rsidRPr="006044E4" w:rsidRDefault="00AC675F" w:rsidP="00AC675F">
      <w:pPr>
        <w:pStyle w:val="TxBrp5"/>
        <w:spacing w:line="240" w:lineRule="auto"/>
        <w:ind w:left="0" w:firstLine="0"/>
        <w:rPr>
          <w:rFonts w:ascii="Calibri" w:hAnsi="Calibri" w:cs="Calibri"/>
          <w:sz w:val="24"/>
          <w:u w:val="single"/>
          <w:lang w:val="nl-NL"/>
        </w:rPr>
      </w:pPr>
    </w:p>
    <w:p w14:paraId="4E097566" w14:textId="77777777" w:rsidR="00AC675F" w:rsidRPr="006044E4" w:rsidRDefault="00AC675F" w:rsidP="00AC675F">
      <w:pPr>
        <w:pStyle w:val="TxBrp5"/>
        <w:spacing w:line="240" w:lineRule="auto"/>
        <w:ind w:left="0" w:firstLine="0"/>
        <w:rPr>
          <w:rFonts w:ascii="Calibri" w:hAnsi="Calibri" w:cs="Calibri"/>
          <w:color w:val="538135"/>
          <w:sz w:val="24"/>
          <w:lang w:val="nl-NL"/>
        </w:rPr>
      </w:pPr>
      <w:r w:rsidRPr="006044E4">
        <w:rPr>
          <w:rFonts w:ascii="Calibri" w:hAnsi="Calibri" w:cs="Calibri"/>
          <w:color w:val="538135"/>
          <w:sz w:val="24"/>
          <w:lang w:val="nl-NL"/>
        </w:rPr>
        <w:t>In functie van de bijdrage aan de circulaire economie is het mogelijk om via het “Back to the Floor” programma van de fabrikant het snijafval te recupereren in functie van het hergebruik bij de productie van een nieuwe linoleum vloerbedekking. Verdere info kan hieromtrent bij de fabrikant en het installatiebedrijf van de vloerbedekking verkregen worden.</w:t>
      </w:r>
    </w:p>
    <w:p w14:paraId="5BE9A311" w14:textId="77777777" w:rsidR="00AC675F" w:rsidRPr="006044E4" w:rsidRDefault="00AC675F" w:rsidP="00AC675F">
      <w:pPr>
        <w:pStyle w:val="TxBrp5"/>
        <w:spacing w:line="240" w:lineRule="auto"/>
        <w:ind w:left="0" w:firstLine="0"/>
        <w:rPr>
          <w:rFonts w:ascii="Calibri" w:hAnsi="Calibri" w:cs="Calibri"/>
          <w:sz w:val="24"/>
          <w:lang w:val="nl-NL"/>
        </w:rPr>
      </w:pPr>
    </w:p>
    <w:p w14:paraId="2D21BB4A" w14:textId="77777777" w:rsidR="00AC675F" w:rsidRPr="006044E4" w:rsidRDefault="00AC675F" w:rsidP="00AC675F">
      <w:pPr>
        <w:pStyle w:val="TxBrp4"/>
        <w:spacing w:line="240" w:lineRule="auto"/>
        <w:rPr>
          <w:rFonts w:ascii="Calibri" w:hAnsi="Calibri" w:cs="Calibri"/>
          <w:sz w:val="24"/>
          <w:u w:val="single"/>
          <w:lang w:val="nl-NL"/>
        </w:rPr>
      </w:pPr>
    </w:p>
    <w:p w14:paraId="021ABFE2" w14:textId="77777777" w:rsidR="00AC675F" w:rsidRPr="006044E4" w:rsidRDefault="00AC675F" w:rsidP="00AC675F">
      <w:pPr>
        <w:pStyle w:val="TxBrp4"/>
        <w:spacing w:line="240" w:lineRule="auto"/>
        <w:rPr>
          <w:rFonts w:ascii="Calibri" w:hAnsi="Calibri" w:cs="Calibri"/>
          <w:sz w:val="24"/>
          <w:u w:val="single"/>
          <w:lang w:val="nl-NL"/>
        </w:rPr>
      </w:pPr>
      <w:r w:rsidRPr="006044E4">
        <w:rPr>
          <w:rFonts w:ascii="Calibri" w:hAnsi="Calibri" w:cs="Calibri"/>
          <w:sz w:val="24"/>
          <w:u w:val="single"/>
          <w:lang w:val="nl-NL"/>
        </w:rPr>
        <w:t>Bescherming</w:t>
      </w:r>
    </w:p>
    <w:p w14:paraId="573FE4D7" w14:textId="77777777" w:rsidR="00AC675F" w:rsidRPr="006044E4" w:rsidRDefault="00AC675F" w:rsidP="00AC675F">
      <w:pPr>
        <w:pStyle w:val="TxBrp4"/>
        <w:spacing w:line="240" w:lineRule="auto"/>
        <w:rPr>
          <w:rFonts w:ascii="Calibri" w:hAnsi="Calibri" w:cs="Calibri"/>
          <w:sz w:val="24"/>
          <w:u w:val="single"/>
          <w:lang w:val="nl-NL"/>
        </w:rPr>
      </w:pPr>
    </w:p>
    <w:p w14:paraId="493AFE99" w14:textId="77777777" w:rsidR="00AC675F" w:rsidRPr="006044E4" w:rsidRDefault="00AC675F" w:rsidP="00AC675F">
      <w:pPr>
        <w:spacing w:after="0" w:line="240" w:lineRule="auto"/>
        <w:rPr>
          <w:rFonts w:ascii="Calibri" w:hAnsi="Calibri" w:cs="Calibri"/>
          <w:sz w:val="24"/>
          <w:lang w:val="nl-NL"/>
        </w:rPr>
      </w:pPr>
      <w:r w:rsidRPr="006044E4">
        <w:rPr>
          <w:rFonts w:ascii="Calibri" w:eastAsia="MS Mincho" w:hAnsi="Calibri" w:cs="Calibri"/>
          <w:sz w:val="24"/>
          <w:lang w:val="nl-NL" w:eastAsia="ja-JP"/>
        </w:rPr>
        <w:lastRenderedPageBreak/>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 Dit kan leiden tot verkleuringen.</w:t>
      </w:r>
    </w:p>
    <w:p w14:paraId="7746130A" w14:textId="0E37FF75" w:rsidR="00AC675F" w:rsidRDefault="00AC675F" w:rsidP="00AC675F">
      <w:pPr>
        <w:pStyle w:val="TxBrp11"/>
        <w:tabs>
          <w:tab w:val="left" w:pos="204"/>
        </w:tabs>
        <w:spacing w:line="240" w:lineRule="auto"/>
        <w:rPr>
          <w:rFonts w:ascii="Calibri" w:hAnsi="Calibri" w:cs="Calibri"/>
          <w:sz w:val="24"/>
          <w:lang w:val="nl-NL"/>
        </w:rPr>
      </w:pPr>
    </w:p>
    <w:p w14:paraId="154FD6BE" w14:textId="77777777" w:rsidR="00AC675F" w:rsidRPr="006044E4" w:rsidRDefault="00AC675F" w:rsidP="00AC675F">
      <w:pPr>
        <w:pStyle w:val="TxBrp11"/>
        <w:tabs>
          <w:tab w:val="left" w:pos="204"/>
        </w:tabs>
        <w:spacing w:line="240" w:lineRule="auto"/>
        <w:rPr>
          <w:rFonts w:ascii="Calibri" w:hAnsi="Calibri" w:cs="Calibri"/>
          <w:sz w:val="24"/>
          <w:lang w:val="nl-NL"/>
        </w:rPr>
      </w:pPr>
    </w:p>
    <w:p w14:paraId="21F2D88C" w14:textId="77777777" w:rsidR="00AC675F" w:rsidRPr="006044E4" w:rsidRDefault="00AC675F" w:rsidP="00AC675F">
      <w:pPr>
        <w:spacing w:after="0" w:line="240" w:lineRule="auto"/>
        <w:rPr>
          <w:rFonts w:ascii="Calibri" w:hAnsi="Calibri" w:cs="Calibri"/>
          <w:sz w:val="24"/>
          <w:u w:val="single"/>
          <w:lang w:val="nl-NL"/>
        </w:rPr>
      </w:pPr>
      <w:r w:rsidRPr="006044E4">
        <w:rPr>
          <w:rFonts w:ascii="Calibri" w:hAnsi="Calibri" w:cs="Calibri"/>
          <w:sz w:val="24"/>
          <w:u w:val="single"/>
          <w:lang w:val="nl-NL"/>
        </w:rPr>
        <w:t>Onderhoud &amp; vloerverzorging</w:t>
      </w:r>
    </w:p>
    <w:p w14:paraId="7C6A3DC9" w14:textId="77777777" w:rsidR="00AC675F" w:rsidRPr="006044E4" w:rsidRDefault="00AC675F" w:rsidP="00AC675F">
      <w:pPr>
        <w:spacing w:after="0" w:line="240" w:lineRule="auto"/>
        <w:rPr>
          <w:rFonts w:ascii="Calibri" w:hAnsi="Calibri" w:cs="Calibri"/>
          <w:sz w:val="24"/>
          <w:u w:val="single"/>
          <w:lang w:val="nl-NL"/>
        </w:rPr>
      </w:pPr>
    </w:p>
    <w:p w14:paraId="12D13A70" w14:textId="77777777" w:rsidR="00AC675F" w:rsidRPr="006044E4" w:rsidRDefault="00AC675F" w:rsidP="00AC675F">
      <w:pPr>
        <w:pStyle w:val="TxBrp4"/>
        <w:spacing w:line="240" w:lineRule="auto"/>
        <w:rPr>
          <w:rFonts w:ascii="Calibri" w:hAnsi="Calibri" w:cs="Calibri"/>
          <w:sz w:val="24"/>
          <w:lang w:val="nl-NL"/>
        </w:rPr>
      </w:pPr>
      <w:r w:rsidRPr="006044E4">
        <w:rPr>
          <w:rFonts w:ascii="Calibri" w:hAnsi="Calibri" w:cs="Calibri"/>
          <w:sz w:val="24"/>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044E4">
        <w:rPr>
          <w:rFonts w:ascii="Calibri" w:hAnsi="Calibri" w:cs="Calibri"/>
          <w:b/>
          <w:bCs/>
          <w:sz w:val="24"/>
          <w:lang w:val="nl-NL"/>
        </w:rPr>
        <w:t>Stem de onderhoudsfrequentie af op de mate van vervuiling</w:t>
      </w:r>
      <w:r w:rsidRPr="006044E4">
        <w:rPr>
          <w:rFonts w:ascii="Calibri" w:hAnsi="Calibri" w:cs="Calibri"/>
          <w:sz w:val="24"/>
          <w:lang w:val="nl-NL"/>
        </w:rPr>
        <w:t>.</w:t>
      </w:r>
    </w:p>
    <w:p w14:paraId="6088A03B" w14:textId="77777777" w:rsidR="004C573F" w:rsidRPr="00AC675F" w:rsidRDefault="004C573F" w:rsidP="00AC675F">
      <w:pPr>
        <w:widowControl w:val="0"/>
        <w:autoSpaceDE w:val="0"/>
        <w:autoSpaceDN w:val="0"/>
        <w:adjustRightInd w:val="0"/>
        <w:spacing w:after="0" w:line="240" w:lineRule="auto"/>
        <w:rPr>
          <w:rFonts w:eastAsia="Times New Roman" w:cstheme="minorHAnsi"/>
          <w:sz w:val="24"/>
          <w:szCs w:val="24"/>
          <w:u w:val="single"/>
        </w:rPr>
      </w:pPr>
    </w:p>
    <w:p w14:paraId="7477EFC4" w14:textId="77777777" w:rsidR="004C573F" w:rsidRPr="00AC675F" w:rsidRDefault="004C573F" w:rsidP="00AC675F">
      <w:pPr>
        <w:widowControl w:val="0"/>
        <w:autoSpaceDE w:val="0"/>
        <w:autoSpaceDN w:val="0"/>
        <w:adjustRightInd w:val="0"/>
        <w:spacing w:after="0" w:line="240" w:lineRule="auto"/>
        <w:rPr>
          <w:rFonts w:eastAsia="Times New Roman" w:cstheme="minorHAnsi"/>
          <w:sz w:val="24"/>
          <w:szCs w:val="24"/>
          <w:u w:val="single"/>
        </w:rPr>
      </w:pPr>
    </w:p>
    <w:p w14:paraId="7DBFF461" w14:textId="77777777" w:rsidR="00540CBB" w:rsidRPr="00AC675F" w:rsidRDefault="00540CBB" w:rsidP="00AC675F">
      <w:pPr>
        <w:widowControl w:val="0"/>
        <w:autoSpaceDE w:val="0"/>
        <w:autoSpaceDN w:val="0"/>
        <w:adjustRightInd w:val="0"/>
        <w:spacing w:after="0" w:line="240" w:lineRule="auto"/>
        <w:rPr>
          <w:rFonts w:eastAsia="Times New Roman" w:cstheme="minorHAnsi"/>
          <w:sz w:val="24"/>
          <w:szCs w:val="24"/>
          <w:u w:val="single"/>
        </w:rPr>
      </w:pPr>
      <w:r w:rsidRPr="00AC675F">
        <w:rPr>
          <w:rFonts w:eastAsia="Times New Roman" w:cstheme="minorHAnsi"/>
          <w:sz w:val="24"/>
          <w:szCs w:val="24"/>
          <w:u w:val="single"/>
        </w:rPr>
        <w:t>Preventieve maatregelen</w:t>
      </w:r>
    </w:p>
    <w:p w14:paraId="480F2520" w14:textId="77777777" w:rsidR="00540CBB" w:rsidRPr="00AC675F" w:rsidRDefault="00540CBB" w:rsidP="00AC675F">
      <w:pPr>
        <w:widowControl w:val="0"/>
        <w:autoSpaceDE w:val="0"/>
        <w:autoSpaceDN w:val="0"/>
        <w:adjustRightInd w:val="0"/>
        <w:spacing w:after="0" w:line="240" w:lineRule="auto"/>
        <w:rPr>
          <w:rFonts w:eastAsia="Times New Roman" w:cstheme="minorHAnsi"/>
          <w:sz w:val="24"/>
          <w:szCs w:val="24"/>
        </w:rPr>
      </w:pPr>
    </w:p>
    <w:p w14:paraId="55C1E21B" w14:textId="49073833" w:rsidR="00FD3136" w:rsidRPr="00AC675F" w:rsidRDefault="00FD313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Voorzie een getuft </w:t>
      </w:r>
      <w:r w:rsidRPr="00AC675F">
        <w:rPr>
          <w:rFonts w:asciiTheme="minorHAnsi" w:hAnsiTheme="minorHAnsi" w:cstheme="minorHAnsi"/>
          <w:b/>
          <w:bCs/>
          <w:sz w:val="24"/>
          <w:lang w:val="nl-NL"/>
        </w:rPr>
        <w:t>schoonlooptapijt</w:t>
      </w:r>
      <w:r w:rsidRPr="00AC675F">
        <w:rPr>
          <w:rFonts w:asciiTheme="minorHAnsi" w:hAnsiTheme="minorHAnsi" w:cstheme="minorHAnsi"/>
          <w:sz w:val="24"/>
          <w:lang w:val="nl-NL"/>
        </w:rPr>
        <w:t xml:space="preserve"> voorzien van effectieve schraapgarens met een dikte van ca. 9 mm en een gewicht van ca. 3.700 gram/m².  Het poolmateriaal is samengesteld uit 100% polyamide BCF Laufaron 20 en 420 dtex en is pigment gekleurd. Het betreft een gesneden pool 5/32” die wordt verankerd in een soepele en waterdichte vinyl backing die voldoet aan de Bfl-S1 brandklasse. Het schoonlooptapijt is te voorzien aan alle ingangen van het gebouw en is bij voorkeur telkens minimum 6 m lang. Onafhankelijke studies wijzen uit dat deze tot 95% van het vocht en het vuil van de schoenzool verwijdert.  </w:t>
      </w:r>
    </w:p>
    <w:p w14:paraId="0A0C08CB" w14:textId="7BD5018C" w:rsidR="00FD3136" w:rsidRPr="00AC675F" w:rsidRDefault="00FD313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Bij bepaalde projecten kan het nuttig zijn schraapzones te voorzien in de buitenzone. Deze kunnen bestaan uit metalen roosters of rubber ringmatten.</w:t>
      </w:r>
    </w:p>
    <w:p w14:paraId="0ABA1C35" w14:textId="6DBCB768" w:rsidR="00FD3136" w:rsidRPr="00AC675F" w:rsidRDefault="00FD3136" w:rsidP="00AC675F">
      <w:pPr>
        <w:pStyle w:val="TxBrp4"/>
        <w:spacing w:line="240" w:lineRule="auto"/>
        <w:rPr>
          <w:rFonts w:asciiTheme="minorHAnsi" w:hAnsiTheme="minorHAnsi" w:cstheme="minorHAnsi"/>
          <w:sz w:val="24"/>
          <w:lang w:val="nl-NL"/>
        </w:rPr>
      </w:pPr>
      <w:r w:rsidRPr="00AC675F">
        <w:rPr>
          <w:rFonts w:asciiTheme="minorHAnsi" w:hAnsiTheme="minorHAnsi" w:cstheme="minorHAnsi"/>
          <w:sz w:val="24"/>
          <w:lang w:val="nl-NL"/>
        </w:rPr>
        <w:t xml:space="preserve">Zorg er tevens voor dat de poten van het gebruikte meubilair voorzien zijn van geschikte </w:t>
      </w:r>
      <w:r w:rsidRPr="00AC675F">
        <w:rPr>
          <w:rFonts w:asciiTheme="minorHAnsi" w:hAnsiTheme="minorHAnsi" w:cstheme="minorHAnsi"/>
          <w:b/>
          <w:bCs/>
          <w:sz w:val="24"/>
          <w:lang w:val="nl-NL"/>
        </w:rPr>
        <w:t>beschermdoppen uit zacht pvc</w:t>
      </w:r>
      <w:r w:rsidRPr="00AC675F">
        <w:rPr>
          <w:rFonts w:asciiTheme="minorHAnsi" w:hAnsiTheme="minorHAnsi" w:cstheme="minorHAnsi"/>
          <w:sz w:val="24"/>
          <w:lang w:val="nl-NL"/>
        </w:rPr>
        <w:t xml:space="preserve">, </w:t>
      </w:r>
      <w:r w:rsidRPr="00AC675F">
        <w:rPr>
          <w:rFonts w:asciiTheme="minorHAnsi" w:hAnsiTheme="minorHAnsi" w:cstheme="minorHAnsi"/>
          <w:b/>
          <w:bCs/>
          <w:sz w:val="24"/>
          <w:lang w:val="nl-NL"/>
        </w:rPr>
        <w:t>PTFE of vilt</w:t>
      </w:r>
      <w:r w:rsidRPr="00AC675F">
        <w:rPr>
          <w:rFonts w:asciiTheme="minorHAnsi" w:hAnsiTheme="minorHAnsi" w:cstheme="minorHAnsi"/>
          <w:sz w:val="24"/>
          <w:lang w:val="nl-NL"/>
        </w:rPr>
        <w:t xml:space="preserve">. Zwenkwielen van bureaustoelen moeten voorzien zijn van </w:t>
      </w:r>
      <w:r w:rsidRPr="00AC675F">
        <w:rPr>
          <w:rFonts w:asciiTheme="minorHAnsi" w:hAnsiTheme="minorHAnsi" w:cstheme="minorHAnsi"/>
          <w:b/>
          <w:bCs/>
          <w:sz w:val="24"/>
          <w:lang w:val="nl-NL"/>
        </w:rPr>
        <w:t>“zachte” wielen</w:t>
      </w:r>
      <w:r w:rsidRPr="00AC675F">
        <w:rPr>
          <w:rFonts w:asciiTheme="minorHAnsi" w:hAnsiTheme="minorHAnsi" w:cstheme="minorHAnsi"/>
          <w:sz w:val="24"/>
          <w:lang w:val="nl-NL"/>
        </w:rPr>
        <w:t xml:space="preserve">. Zo kan krasvorming en vroegtijdige slijtage van de vloerbedekking vermeden worden.  </w:t>
      </w:r>
    </w:p>
    <w:p w14:paraId="4F6CC9EF" w14:textId="77777777" w:rsidR="004C573F" w:rsidRPr="00AC675F" w:rsidRDefault="004C573F" w:rsidP="00AC675F">
      <w:pPr>
        <w:widowControl w:val="0"/>
        <w:tabs>
          <w:tab w:val="left" w:pos="204"/>
        </w:tabs>
        <w:autoSpaceDE w:val="0"/>
        <w:autoSpaceDN w:val="0"/>
        <w:adjustRightInd w:val="0"/>
        <w:spacing w:after="0" w:line="240" w:lineRule="auto"/>
        <w:rPr>
          <w:rFonts w:eastAsia="Times New Roman" w:cstheme="minorHAnsi"/>
          <w:sz w:val="24"/>
          <w:szCs w:val="24"/>
          <w:u w:val="single"/>
          <w:lang w:val="nl-NL"/>
        </w:rPr>
      </w:pPr>
    </w:p>
    <w:p w14:paraId="06E4D646" w14:textId="77777777" w:rsidR="004C573F" w:rsidRPr="00AC675F" w:rsidRDefault="004C573F" w:rsidP="00AC675F">
      <w:pPr>
        <w:widowControl w:val="0"/>
        <w:autoSpaceDE w:val="0"/>
        <w:autoSpaceDN w:val="0"/>
        <w:adjustRightInd w:val="0"/>
        <w:spacing w:after="0" w:line="240" w:lineRule="auto"/>
        <w:rPr>
          <w:rFonts w:eastAsia="Times New Roman" w:cstheme="minorHAnsi"/>
          <w:sz w:val="24"/>
          <w:szCs w:val="24"/>
          <w:u w:val="single"/>
        </w:rPr>
      </w:pPr>
    </w:p>
    <w:p w14:paraId="7F39EAB0" w14:textId="77777777" w:rsidR="00AC675F" w:rsidRPr="006044E4" w:rsidRDefault="00AC675F" w:rsidP="00AC675F">
      <w:pPr>
        <w:spacing w:after="0" w:line="240" w:lineRule="auto"/>
        <w:rPr>
          <w:rFonts w:ascii="Calibri" w:hAnsi="Calibri" w:cs="Calibri"/>
          <w:sz w:val="24"/>
          <w:u w:val="single"/>
        </w:rPr>
      </w:pPr>
      <w:r w:rsidRPr="006044E4">
        <w:rPr>
          <w:rFonts w:ascii="Calibri" w:hAnsi="Calibri" w:cs="Calibri"/>
          <w:sz w:val="24"/>
          <w:u w:val="single"/>
        </w:rPr>
        <w:t>Bijzondere garantieverzekering voor werven vanaf 2.000 m²</w:t>
      </w:r>
    </w:p>
    <w:p w14:paraId="6BED680F" w14:textId="77777777" w:rsidR="00AC675F" w:rsidRPr="006044E4" w:rsidRDefault="00AC675F" w:rsidP="00AC675F">
      <w:pPr>
        <w:spacing w:after="0" w:line="240" w:lineRule="auto"/>
        <w:ind w:left="360"/>
        <w:rPr>
          <w:rFonts w:ascii="Calibri" w:hAnsi="Calibri" w:cs="Calibri"/>
          <w:sz w:val="24"/>
        </w:rPr>
      </w:pPr>
    </w:p>
    <w:p w14:paraId="0DBDE6B0" w14:textId="77777777" w:rsidR="00AC675F" w:rsidRPr="006044E4" w:rsidRDefault="00AC675F" w:rsidP="00AC675F">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Een garantieverzekering van 10 jaar wordt voorzien door de fabrikant van de linoleum, zowel op het product als op de uitvoering.</w:t>
      </w:r>
    </w:p>
    <w:p w14:paraId="49479C51" w14:textId="77777777" w:rsidR="00AC675F" w:rsidRPr="006044E4" w:rsidRDefault="00AC675F" w:rsidP="00AC675F">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De garantieverzekering is alleen maar toegekend als er gewerkt is met een plaatsingsfirma die door de fabrikant erkend wordt.</w:t>
      </w:r>
    </w:p>
    <w:p w14:paraId="5B44B9F9" w14:textId="77777777" w:rsidR="00AC675F" w:rsidRPr="006044E4" w:rsidRDefault="00AC675F" w:rsidP="00AC675F">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Te dien einde machtigen algemeen aannemer – opdrachtgever – plaatsingsbedrijf de fabrikant regelmatig de werf te controleren en dit volgens een vooraf vastgestelde procedure:</w:t>
      </w:r>
    </w:p>
    <w:p w14:paraId="769F6A88" w14:textId="77777777" w:rsidR="00AC675F" w:rsidRPr="006044E4" w:rsidRDefault="00AC675F" w:rsidP="00AC675F">
      <w:pPr>
        <w:pStyle w:val="TxBrp3"/>
        <w:tabs>
          <w:tab w:val="clear" w:pos="204"/>
          <w:tab w:val="left" w:pos="708"/>
        </w:tabs>
        <w:spacing w:line="240" w:lineRule="auto"/>
        <w:rPr>
          <w:rFonts w:ascii="Calibri" w:hAnsi="Calibri" w:cs="Calibri"/>
          <w:sz w:val="24"/>
          <w:lang w:val="nl-BE"/>
        </w:rPr>
      </w:pPr>
    </w:p>
    <w:p w14:paraId="5CC6E4E2"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Inschrijven in lastenboek</w:t>
      </w:r>
    </w:p>
    <w:p w14:paraId="55478725" w14:textId="77777777" w:rsidR="00AC675F" w:rsidRPr="006044E4" w:rsidRDefault="00AC675F" w:rsidP="00AC675F">
      <w:pPr>
        <w:widowControl w:val="0"/>
        <w:numPr>
          <w:ilvl w:val="1"/>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Aanbesteding / prijsvraag algemeen aannemer</w:t>
      </w:r>
    </w:p>
    <w:p w14:paraId="34187680" w14:textId="77777777" w:rsidR="00AC675F" w:rsidRPr="006044E4" w:rsidRDefault="00AC675F" w:rsidP="00AC675F">
      <w:pPr>
        <w:widowControl w:val="0"/>
        <w:numPr>
          <w:ilvl w:val="1"/>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Vraag opdrachtgever</w:t>
      </w:r>
    </w:p>
    <w:p w14:paraId="2986E119"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Schriftelijke aanvraag verzekerde garantie door het legbedrijf</w:t>
      </w:r>
    </w:p>
    <w:p w14:paraId="36763255"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lastRenderedPageBreak/>
        <w:t>Technisch advies</w:t>
      </w:r>
    </w:p>
    <w:p w14:paraId="6F75ADD5"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Nazicht vóór plaatsing</w:t>
      </w:r>
    </w:p>
    <w:p w14:paraId="109AC51C"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Nazicht tijdens plaatsing</w:t>
      </w:r>
    </w:p>
    <w:p w14:paraId="1C88790C"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Definitief nazicht en definitief verslag met inbegrip van het verzekerde bedrag</w:t>
      </w:r>
    </w:p>
    <w:p w14:paraId="3A988BD7"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Aflevering garantie bij positief advies aan het legbedrijf</w:t>
      </w:r>
    </w:p>
    <w:p w14:paraId="09397FB7" w14:textId="77777777" w:rsidR="00AC675F" w:rsidRPr="006044E4" w:rsidRDefault="00AC675F" w:rsidP="00AC675F">
      <w:pPr>
        <w:widowControl w:val="0"/>
        <w:numPr>
          <w:ilvl w:val="0"/>
          <w:numId w:val="2"/>
        </w:numPr>
        <w:autoSpaceDE w:val="0"/>
        <w:autoSpaceDN w:val="0"/>
        <w:adjustRightInd w:val="0"/>
        <w:spacing w:after="0" w:line="240" w:lineRule="auto"/>
        <w:rPr>
          <w:rFonts w:ascii="Calibri" w:hAnsi="Calibri" w:cs="Calibri"/>
          <w:sz w:val="24"/>
        </w:rPr>
      </w:pPr>
      <w:r w:rsidRPr="006044E4">
        <w:rPr>
          <w:rFonts w:ascii="Calibri" w:hAnsi="Calibri" w:cs="Calibri"/>
          <w:sz w:val="24"/>
        </w:rPr>
        <w:t>Mogelijke inspectie zolang de garantie loopt</w:t>
      </w:r>
    </w:p>
    <w:p w14:paraId="7DE54354" w14:textId="77777777" w:rsidR="00AC675F" w:rsidRPr="006044E4" w:rsidRDefault="00AC675F" w:rsidP="00AC675F">
      <w:pPr>
        <w:pStyle w:val="TxBrp3"/>
        <w:spacing w:line="240" w:lineRule="auto"/>
        <w:rPr>
          <w:rFonts w:ascii="Calibri" w:hAnsi="Calibri" w:cs="Calibri"/>
          <w:sz w:val="24"/>
          <w:lang w:val="nl-BE"/>
        </w:rPr>
      </w:pPr>
    </w:p>
    <w:p w14:paraId="5F54E207" w14:textId="77777777" w:rsidR="00AC675F" w:rsidRPr="006044E4" w:rsidRDefault="00AC675F" w:rsidP="00AC675F">
      <w:pPr>
        <w:pStyle w:val="TxBrp3"/>
        <w:spacing w:line="240" w:lineRule="auto"/>
        <w:rPr>
          <w:rFonts w:ascii="Calibri" w:hAnsi="Calibri" w:cs="Calibri"/>
          <w:sz w:val="24"/>
          <w:lang w:val="nl-BE"/>
        </w:rPr>
      </w:pPr>
      <w:r w:rsidRPr="006044E4">
        <w:rPr>
          <w:rFonts w:ascii="Calibri" w:hAnsi="Calibri" w:cs="Calibri"/>
          <w:sz w:val="24"/>
          <w:lang w:val="nl-BE"/>
        </w:rPr>
        <w:t>De fabrikant past, ook ingeval compensatie in natura plaatsvindt, de volgende afschrijvingspercentages toe:</w:t>
      </w:r>
    </w:p>
    <w:p w14:paraId="567011C4" w14:textId="77777777" w:rsidR="00AC675F" w:rsidRPr="006044E4" w:rsidRDefault="00AC675F" w:rsidP="00AC675F">
      <w:pPr>
        <w:spacing w:after="0" w:line="240" w:lineRule="auto"/>
        <w:rPr>
          <w:rFonts w:ascii="Calibri" w:hAnsi="Calibri" w:cs="Calibri"/>
          <w:sz w:val="24"/>
        </w:rPr>
      </w:pPr>
    </w:p>
    <w:p w14:paraId="24666346" w14:textId="77777777" w:rsidR="00AC675F" w:rsidRPr="006044E4" w:rsidRDefault="00AC675F" w:rsidP="00AC675F">
      <w:pPr>
        <w:spacing w:after="0" w:line="240" w:lineRule="auto"/>
        <w:ind w:left="720"/>
        <w:rPr>
          <w:rFonts w:ascii="Calibri" w:hAnsi="Calibri" w:cs="Calibri"/>
          <w:sz w:val="24"/>
        </w:rPr>
      </w:pPr>
      <w:r w:rsidRPr="006044E4">
        <w:rPr>
          <w:rFonts w:ascii="Calibri" w:hAnsi="Calibri" w:cs="Calibri"/>
          <w:sz w:val="24"/>
        </w:rPr>
        <w:t>1</w:t>
      </w:r>
      <w:r w:rsidRPr="006044E4">
        <w:rPr>
          <w:rFonts w:ascii="Calibri" w:hAnsi="Calibri" w:cs="Calibri"/>
          <w:sz w:val="24"/>
          <w:vertAlign w:val="superscript"/>
        </w:rPr>
        <w:t>e</w:t>
      </w:r>
      <w:r w:rsidRPr="006044E4">
        <w:rPr>
          <w:rFonts w:ascii="Calibri" w:hAnsi="Calibri" w:cs="Calibri"/>
          <w:sz w:val="24"/>
        </w:rPr>
        <w:t xml:space="preserve"> jaar van de garantietermijn: 100% vergoeding van het totaalbedrag;</w:t>
      </w:r>
    </w:p>
    <w:p w14:paraId="06FB2A75" w14:textId="77777777" w:rsidR="00AC675F" w:rsidRPr="006044E4" w:rsidRDefault="00AC675F" w:rsidP="00AC675F">
      <w:pPr>
        <w:spacing w:after="0" w:line="240" w:lineRule="auto"/>
        <w:ind w:left="720"/>
        <w:rPr>
          <w:rFonts w:ascii="Calibri" w:hAnsi="Calibri" w:cs="Calibri"/>
          <w:sz w:val="24"/>
        </w:rPr>
      </w:pPr>
      <w:r w:rsidRPr="006044E4">
        <w:rPr>
          <w:rFonts w:ascii="Calibri" w:hAnsi="Calibri" w:cs="Calibri"/>
          <w:sz w:val="24"/>
        </w:rPr>
        <w:t>2</w:t>
      </w:r>
      <w:r w:rsidRPr="006044E4">
        <w:rPr>
          <w:rFonts w:ascii="Calibri" w:hAnsi="Calibri" w:cs="Calibri"/>
          <w:sz w:val="24"/>
          <w:vertAlign w:val="superscript"/>
        </w:rPr>
        <w:t>e</w:t>
      </w:r>
      <w:r w:rsidRPr="006044E4">
        <w:rPr>
          <w:rFonts w:ascii="Calibri" w:hAnsi="Calibri" w:cs="Calibri"/>
          <w:sz w:val="24"/>
        </w:rPr>
        <w:t xml:space="preserve"> en 3</w:t>
      </w:r>
      <w:r w:rsidRPr="006044E4">
        <w:rPr>
          <w:rFonts w:ascii="Calibri" w:hAnsi="Calibri" w:cs="Calibri"/>
          <w:sz w:val="24"/>
          <w:vertAlign w:val="superscript"/>
        </w:rPr>
        <w:t>e</w:t>
      </w:r>
      <w:r w:rsidRPr="006044E4">
        <w:rPr>
          <w:rFonts w:ascii="Calibri" w:hAnsi="Calibri" w:cs="Calibri"/>
          <w:sz w:val="24"/>
        </w:rPr>
        <w:t xml:space="preserve"> jaar van de garantietermijn: 85% vergoeding van het totaalbedrag;</w:t>
      </w:r>
    </w:p>
    <w:p w14:paraId="6C987C8E" w14:textId="77777777" w:rsidR="00AC675F" w:rsidRPr="006044E4" w:rsidRDefault="00AC675F" w:rsidP="00AC675F">
      <w:pPr>
        <w:spacing w:after="0" w:line="240" w:lineRule="auto"/>
        <w:ind w:left="720"/>
        <w:rPr>
          <w:rFonts w:ascii="Calibri" w:hAnsi="Calibri" w:cs="Calibri"/>
          <w:sz w:val="24"/>
        </w:rPr>
      </w:pPr>
      <w:r w:rsidRPr="006044E4">
        <w:rPr>
          <w:rFonts w:ascii="Calibri" w:hAnsi="Calibri" w:cs="Calibri"/>
          <w:sz w:val="24"/>
        </w:rPr>
        <w:t>4</w:t>
      </w:r>
      <w:r w:rsidRPr="006044E4">
        <w:rPr>
          <w:rFonts w:ascii="Calibri" w:hAnsi="Calibri" w:cs="Calibri"/>
          <w:sz w:val="24"/>
          <w:vertAlign w:val="superscript"/>
        </w:rPr>
        <w:t>e</w:t>
      </w:r>
      <w:r w:rsidRPr="006044E4">
        <w:rPr>
          <w:rFonts w:ascii="Calibri" w:hAnsi="Calibri" w:cs="Calibri"/>
          <w:sz w:val="24"/>
        </w:rPr>
        <w:t xml:space="preserve"> en 5</w:t>
      </w:r>
      <w:r w:rsidRPr="006044E4">
        <w:rPr>
          <w:rFonts w:ascii="Calibri" w:hAnsi="Calibri" w:cs="Calibri"/>
          <w:sz w:val="24"/>
          <w:vertAlign w:val="superscript"/>
        </w:rPr>
        <w:t>e</w:t>
      </w:r>
      <w:r w:rsidRPr="006044E4">
        <w:rPr>
          <w:rFonts w:ascii="Calibri" w:hAnsi="Calibri" w:cs="Calibri"/>
          <w:sz w:val="24"/>
        </w:rPr>
        <w:t xml:space="preserve"> jaar van de garantietermijn: 60% vergoeding van het totaalbedrag;</w:t>
      </w:r>
    </w:p>
    <w:p w14:paraId="30EF3A50" w14:textId="77777777" w:rsidR="00AC675F" w:rsidRPr="006044E4" w:rsidRDefault="00AC675F" w:rsidP="00AC675F">
      <w:pPr>
        <w:spacing w:after="0" w:line="240" w:lineRule="auto"/>
        <w:ind w:left="720"/>
        <w:rPr>
          <w:rFonts w:ascii="Calibri" w:hAnsi="Calibri" w:cs="Calibri"/>
          <w:sz w:val="24"/>
        </w:rPr>
      </w:pPr>
      <w:r w:rsidRPr="006044E4">
        <w:rPr>
          <w:rFonts w:ascii="Calibri" w:hAnsi="Calibri" w:cs="Calibri"/>
          <w:sz w:val="24"/>
        </w:rPr>
        <w:t>6</w:t>
      </w:r>
      <w:r w:rsidRPr="006044E4">
        <w:rPr>
          <w:rFonts w:ascii="Calibri" w:hAnsi="Calibri" w:cs="Calibri"/>
          <w:sz w:val="24"/>
          <w:vertAlign w:val="superscript"/>
        </w:rPr>
        <w:t>e</w:t>
      </w:r>
      <w:r w:rsidRPr="006044E4">
        <w:rPr>
          <w:rFonts w:ascii="Calibri" w:hAnsi="Calibri" w:cs="Calibri"/>
          <w:sz w:val="24"/>
        </w:rPr>
        <w:t xml:space="preserve"> en 7</w:t>
      </w:r>
      <w:r w:rsidRPr="006044E4">
        <w:rPr>
          <w:rFonts w:ascii="Calibri" w:hAnsi="Calibri" w:cs="Calibri"/>
          <w:sz w:val="24"/>
          <w:vertAlign w:val="superscript"/>
        </w:rPr>
        <w:t>e</w:t>
      </w:r>
      <w:r w:rsidRPr="006044E4">
        <w:rPr>
          <w:rFonts w:ascii="Calibri" w:hAnsi="Calibri" w:cs="Calibri"/>
          <w:sz w:val="24"/>
        </w:rPr>
        <w:t xml:space="preserve"> jaar van de garantietermijn: 30% vergoeding van het totaalbedrag;</w:t>
      </w:r>
    </w:p>
    <w:p w14:paraId="649CEA19" w14:textId="77777777" w:rsidR="00AC675F" w:rsidRPr="006044E4" w:rsidRDefault="00AC675F" w:rsidP="00AC675F">
      <w:pPr>
        <w:pStyle w:val="TxBrp4"/>
        <w:spacing w:line="240" w:lineRule="auto"/>
        <w:ind w:left="720"/>
        <w:rPr>
          <w:rFonts w:ascii="Calibri" w:hAnsi="Calibri" w:cs="Calibri"/>
          <w:sz w:val="24"/>
          <w:lang w:val="nl-NL"/>
        </w:rPr>
      </w:pPr>
      <w:r w:rsidRPr="006044E4">
        <w:rPr>
          <w:rFonts w:ascii="Calibri" w:hAnsi="Calibri" w:cs="Calibri"/>
          <w:sz w:val="24"/>
          <w:lang w:val="nl-BE"/>
        </w:rPr>
        <w:t>8</w:t>
      </w:r>
      <w:r w:rsidRPr="006044E4">
        <w:rPr>
          <w:rFonts w:ascii="Calibri" w:hAnsi="Calibri" w:cs="Calibri"/>
          <w:sz w:val="24"/>
          <w:vertAlign w:val="superscript"/>
          <w:lang w:val="nl-BE"/>
        </w:rPr>
        <w:t>e</w:t>
      </w:r>
      <w:r w:rsidRPr="006044E4">
        <w:rPr>
          <w:rFonts w:ascii="Calibri" w:hAnsi="Calibri" w:cs="Calibri"/>
          <w:sz w:val="24"/>
          <w:lang w:val="nl-BE"/>
        </w:rPr>
        <w:t xml:space="preserve"> tot en met 10</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20% vergoeding van het totaalbedrag.</w:t>
      </w:r>
    </w:p>
    <w:p w14:paraId="602C696B" w14:textId="17144223" w:rsidR="004C573F" w:rsidRPr="00AC675F" w:rsidRDefault="004C573F" w:rsidP="00AC675F">
      <w:pPr>
        <w:widowControl w:val="0"/>
        <w:autoSpaceDE w:val="0"/>
        <w:autoSpaceDN w:val="0"/>
        <w:adjustRightInd w:val="0"/>
        <w:spacing w:after="0" w:line="240" w:lineRule="auto"/>
        <w:rPr>
          <w:rFonts w:eastAsia="Times New Roman" w:cstheme="minorHAnsi"/>
          <w:sz w:val="24"/>
          <w:szCs w:val="24"/>
          <w:lang w:val="nl-NL"/>
        </w:rPr>
      </w:pPr>
    </w:p>
    <w:sectPr w:rsidR="004C573F" w:rsidRPr="00AC675F" w:rsidSect="00F84141">
      <w:headerReference w:type="default" r:id="rId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688E" w14:textId="77777777" w:rsidR="002A366D" w:rsidRDefault="002A366D" w:rsidP="00282BD2">
      <w:pPr>
        <w:spacing w:after="0" w:line="240" w:lineRule="auto"/>
      </w:pPr>
      <w:r>
        <w:separator/>
      </w:r>
    </w:p>
  </w:endnote>
  <w:endnote w:type="continuationSeparator" w:id="0">
    <w:p w14:paraId="1355CB4B" w14:textId="77777777" w:rsidR="002A366D" w:rsidRDefault="002A366D" w:rsidP="0028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D5EC" w14:textId="77777777" w:rsidR="002A366D" w:rsidRDefault="002A366D" w:rsidP="00282BD2">
      <w:pPr>
        <w:spacing w:after="0" w:line="240" w:lineRule="auto"/>
      </w:pPr>
      <w:r>
        <w:separator/>
      </w:r>
    </w:p>
  </w:footnote>
  <w:footnote w:type="continuationSeparator" w:id="0">
    <w:p w14:paraId="701DEABC" w14:textId="77777777" w:rsidR="002A366D" w:rsidRDefault="002A366D" w:rsidP="00282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9FE9" w14:textId="72FD0D28" w:rsidR="00282BD2" w:rsidRDefault="00282BD2">
    <w:pPr>
      <w:pStyle w:val="Header"/>
    </w:pPr>
    <w:r>
      <w:t>Juli 2023</w:t>
    </w:r>
  </w:p>
  <w:p w14:paraId="3C11DF92" w14:textId="77777777" w:rsidR="00282BD2" w:rsidRDefault="0028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F57D7D"/>
    <w:multiLevelType w:val="hybridMultilevel"/>
    <w:tmpl w:val="DDEAF4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162632F"/>
    <w:multiLevelType w:val="hybridMultilevel"/>
    <w:tmpl w:val="C92A0100"/>
    <w:lvl w:ilvl="0" w:tplc="B2E6C8A8">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4" w15:restartNumberingAfterBreak="0">
    <w:nsid w:val="7A5A32BE"/>
    <w:multiLevelType w:val="hybridMultilevel"/>
    <w:tmpl w:val="D8362EA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771504910">
    <w:abstractNumId w:val="3"/>
  </w:num>
  <w:num w:numId="2" w16cid:durableId="1598322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17841">
    <w:abstractNumId w:val="2"/>
  </w:num>
  <w:num w:numId="4" w16cid:durableId="1192495745">
    <w:abstractNumId w:val="1"/>
  </w:num>
  <w:num w:numId="5" w16cid:durableId="668101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36"/>
    <w:rsid w:val="00007D99"/>
    <w:rsid w:val="000308D5"/>
    <w:rsid w:val="000618B5"/>
    <w:rsid w:val="00070655"/>
    <w:rsid w:val="00070996"/>
    <w:rsid w:val="000877B5"/>
    <w:rsid w:val="0009610C"/>
    <w:rsid w:val="000A2920"/>
    <w:rsid w:val="000C14AE"/>
    <w:rsid w:val="000E5A3A"/>
    <w:rsid w:val="001612C1"/>
    <w:rsid w:val="0019496A"/>
    <w:rsid w:val="00215CD0"/>
    <w:rsid w:val="00270A19"/>
    <w:rsid w:val="002713D6"/>
    <w:rsid w:val="00282BD2"/>
    <w:rsid w:val="00283F33"/>
    <w:rsid w:val="002A366D"/>
    <w:rsid w:val="002A54C2"/>
    <w:rsid w:val="002D05EE"/>
    <w:rsid w:val="002E3958"/>
    <w:rsid w:val="00353B01"/>
    <w:rsid w:val="0035780A"/>
    <w:rsid w:val="00367A0A"/>
    <w:rsid w:val="003856B1"/>
    <w:rsid w:val="003D4F27"/>
    <w:rsid w:val="003F1150"/>
    <w:rsid w:val="00406CBC"/>
    <w:rsid w:val="004843E7"/>
    <w:rsid w:val="004B04D5"/>
    <w:rsid w:val="004C573F"/>
    <w:rsid w:val="005249E1"/>
    <w:rsid w:val="00530FC3"/>
    <w:rsid w:val="00540CBB"/>
    <w:rsid w:val="00566D58"/>
    <w:rsid w:val="00594DED"/>
    <w:rsid w:val="005B3A31"/>
    <w:rsid w:val="005D5662"/>
    <w:rsid w:val="005F16AA"/>
    <w:rsid w:val="00664296"/>
    <w:rsid w:val="006C1472"/>
    <w:rsid w:val="006F484B"/>
    <w:rsid w:val="007A4EB2"/>
    <w:rsid w:val="007C0A35"/>
    <w:rsid w:val="007C3B6F"/>
    <w:rsid w:val="00806754"/>
    <w:rsid w:val="00811D44"/>
    <w:rsid w:val="00812448"/>
    <w:rsid w:val="00882286"/>
    <w:rsid w:val="00886F59"/>
    <w:rsid w:val="00930A57"/>
    <w:rsid w:val="00935C93"/>
    <w:rsid w:val="0097070C"/>
    <w:rsid w:val="009732D4"/>
    <w:rsid w:val="009A35A1"/>
    <w:rsid w:val="009B20A3"/>
    <w:rsid w:val="009C1EEE"/>
    <w:rsid w:val="009C3466"/>
    <w:rsid w:val="00A156AF"/>
    <w:rsid w:val="00A31F62"/>
    <w:rsid w:val="00A34008"/>
    <w:rsid w:val="00A65BAD"/>
    <w:rsid w:val="00AA72DA"/>
    <w:rsid w:val="00AB36AE"/>
    <w:rsid w:val="00AC675F"/>
    <w:rsid w:val="00AE6A44"/>
    <w:rsid w:val="00B27F9C"/>
    <w:rsid w:val="00B31488"/>
    <w:rsid w:val="00B65A99"/>
    <w:rsid w:val="00B81843"/>
    <w:rsid w:val="00B96EA9"/>
    <w:rsid w:val="00BA2222"/>
    <w:rsid w:val="00BB2952"/>
    <w:rsid w:val="00BB5636"/>
    <w:rsid w:val="00BC0CD4"/>
    <w:rsid w:val="00BD0924"/>
    <w:rsid w:val="00BF1D5F"/>
    <w:rsid w:val="00C019CE"/>
    <w:rsid w:val="00C15102"/>
    <w:rsid w:val="00C6478D"/>
    <w:rsid w:val="00CB54E0"/>
    <w:rsid w:val="00CB5CE3"/>
    <w:rsid w:val="00CF7844"/>
    <w:rsid w:val="00D16E28"/>
    <w:rsid w:val="00D17CDC"/>
    <w:rsid w:val="00D33616"/>
    <w:rsid w:val="00D80D54"/>
    <w:rsid w:val="00D9257F"/>
    <w:rsid w:val="00DA73D7"/>
    <w:rsid w:val="00DB6EDC"/>
    <w:rsid w:val="00DD2363"/>
    <w:rsid w:val="00E022F7"/>
    <w:rsid w:val="00E32A5F"/>
    <w:rsid w:val="00E42958"/>
    <w:rsid w:val="00EC3E1A"/>
    <w:rsid w:val="00F102B8"/>
    <w:rsid w:val="00F74AB8"/>
    <w:rsid w:val="00F84141"/>
    <w:rsid w:val="00FD31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4FFD"/>
  <w15:chartTrackingRefBased/>
  <w15:docId w15:val="{66B5802B-BDDF-49C4-8B1F-82A970E4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4">
    <w:name w:val="TxBr_p4"/>
    <w:basedOn w:val="Normal"/>
    <w:rsid w:val="00B81843"/>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en-US"/>
    </w:rPr>
  </w:style>
  <w:style w:type="paragraph" w:customStyle="1" w:styleId="TxBrp3">
    <w:name w:val="TxBr_p3"/>
    <w:basedOn w:val="Normal"/>
    <w:rsid w:val="002E3958"/>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en-US"/>
    </w:rPr>
  </w:style>
  <w:style w:type="paragraph" w:customStyle="1" w:styleId="TxBrp5">
    <w:name w:val="TxBr_p5"/>
    <w:basedOn w:val="Normal"/>
    <w:rsid w:val="002E3958"/>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en-US"/>
    </w:rPr>
  </w:style>
  <w:style w:type="paragraph" w:customStyle="1" w:styleId="TxBrp6">
    <w:name w:val="TxBr_p6"/>
    <w:basedOn w:val="Normal"/>
    <w:rsid w:val="002E3958"/>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en-US"/>
    </w:rPr>
  </w:style>
  <w:style w:type="paragraph" w:customStyle="1" w:styleId="TxBrp11">
    <w:name w:val="TxBr_p11"/>
    <w:basedOn w:val="Normal"/>
    <w:rsid w:val="002E3958"/>
    <w:pPr>
      <w:widowControl w:val="0"/>
      <w:autoSpaceDE w:val="0"/>
      <w:autoSpaceDN w:val="0"/>
      <w:adjustRightInd w:val="0"/>
      <w:spacing w:after="0" w:line="402" w:lineRule="atLeast"/>
    </w:pPr>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15102"/>
    <w:pPr>
      <w:ind w:left="720"/>
      <w:contextualSpacing/>
    </w:pPr>
  </w:style>
  <w:style w:type="paragraph" w:styleId="Header">
    <w:name w:val="header"/>
    <w:basedOn w:val="Normal"/>
    <w:link w:val="HeaderChar"/>
    <w:uiPriority w:val="99"/>
    <w:unhideWhenUsed/>
    <w:rsid w:val="00282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D2"/>
  </w:style>
  <w:style w:type="paragraph" w:styleId="Footer">
    <w:name w:val="footer"/>
    <w:basedOn w:val="Normal"/>
    <w:link w:val="FooterChar"/>
    <w:uiPriority w:val="99"/>
    <w:unhideWhenUsed/>
    <w:rsid w:val="00282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2741</Words>
  <Characters>15080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3</cp:revision>
  <dcterms:created xsi:type="dcterms:W3CDTF">2023-07-25T14:28:00Z</dcterms:created>
  <dcterms:modified xsi:type="dcterms:W3CDTF">2023-08-21T11:15:00Z</dcterms:modified>
</cp:coreProperties>
</file>