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690687" w14:paraId="00F4798C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1F055F05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3506A28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21AF49B0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2C1AF82B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3D4064">
                    <w:fldChar w:fldCharType="begin"/>
                  </w:r>
                  <w:r w:rsidR="003D4064">
                    <w:instrText xml:space="preserve"> NUMPAGES  \* MERGEFORMAT </w:instrText>
                  </w:r>
                  <w:r w:rsidR="003D4064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3D4064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19637823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5CAAA407" w14:textId="77777777" w:rsidR="00303033" w:rsidRDefault="00303033"/>
              </w:tc>
            </w:tr>
            <w:tr w:rsidR="00303033" w:rsidRPr="00690687" w14:paraId="208FC96F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0327951A" w14:textId="081C662E" w:rsidR="00690687" w:rsidRPr="00690687" w:rsidRDefault="00690687">
                  <w:pPr>
                    <w:pStyle w:val="Subject"/>
                    <w:rPr>
                      <w:lang w:val="it-IT"/>
                    </w:rPr>
                  </w:pPr>
                  <w:r w:rsidRPr="00690687">
                    <w:rPr>
                      <w:bCs/>
                      <w:lang w:val="it-IT"/>
                    </w:rPr>
                    <w:t>Ottimo grip e nessun</w:t>
                  </w:r>
                  <w:r>
                    <w:rPr>
                      <w:bCs/>
                      <w:lang w:val="it-IT"/>
                    </w:rPr>
                    <w:t xml:space="preserve"> segno – </w:t>
                  </w:r>
                  <w:r w:rsidR="00724763">
                    <w:rPr>
                      <w:bCs/>
                      <w:lang w:val="it-IT"/>
                    </w:rPr>
                    <w:t>anche</w:t>
                  </w:r>
                  <w:r>
                    <w:rPr>
                      <w:bCs/>
                      <w:lang w:val="it-IT"/>
                    </w:rPr>
                    <w:t xml:space="preserve"> su prodotti </w:t>
                  </w:r>
                  <w:r w:rsidR="00724763">
                    <w:rPr>
                      <w:bCs/>
                      <w:lang w:val="it-IT"/>
                    </w:rPr>
                    <w:t xml:space="preserve">particolarmente </w:t>
                  </w:r>
                  <w:r>
                    <w:rPr>
                      <w:bCs/>
                      <w:lang w:val="it-IT"/>
                    </w:rPr>
                    <w:t>delicati</w:t>
                  </w:r>
                </w:p>
              </w:tc>
            </w:tr>
          </w:tbl>
          <w:p w14:paraId="472F69A3" w14:textId="77777777" w:rsidR="00303033" w:rsidRPr="00690687" w:rsidRDefault="00303033">
            <w:pPr>
              <w:rPr>
                <w:lang w:val="it-IT"/>
              </w:rPr>
            </w:pPr>
          </w:p>
        </w:tc>
      </w:tr>
    </w:tbl>
    <w:p w14:paraId="3DE78F7B" w14:textId="77777777" w:rsidR="00303033" w:rsidRPr="00DE4E62" w:rsidRDefault="00303033">
      <w:pPr>
        <w:pStyle w:val="Page"/>
      </w:pPr>
      <w:r>
        <w:t>[lead]</w:t>
      </w:r>
    </w:p>
    <w:p w14:paraId="5890B7D6" w14:textId="3938EE25" w:rsidR="00303033" w:rsidRPr="00690687" w:rsidRDefault="00EC5983">
      <w:pPr>
        <w:pStyle w:val="PressReleaseText"/>
        <w:rPr>
          <w:lang w:val="it-IT"/>
        </w:rPr>
      </w:pPr>
      <w:r w:rsidRPr="00690687">
        <w:rPr>
          <w:lang w:val="it-IT"/>
        </w:rPr>
        <w:t>Han</w:t>
      </w:r>
      <w:r w:rsidR="00690687" w:rsidRPr="00690687">
        <w:rPr>
          <w:lang w:val="it-IT"/>
        </w:rPr>
        <w:t>n</w:t>
      </w:r>
      <w:r w:rsidRPr="00690687">
        <w:rPr>
          <w:lang w:val="it-IT"/>
        </w:rPr>
        <w:t xml:space="preserve">over, </w:t>
      </w:r>
      <w:r>
        <w:fldChar w:fldCharType="begin"/>
      </w:r>
      <w:r>
        <w:instrText xml:space="preserve"> CREATEDATE \@ "MMMM dd, yyyy" \* MERGEFORMAT </w:instrText>
      </w:r>
      <w:r>
        <w:fldChar w:fldCharType="separate"/>
      </w:r>
      <w:r w:rsidR="00690687">
        <w:rPr>
          <w:noProof/>
        </w:rPr>
        <w:t>26 ottobre</w:t>
      </w:r>
      <w:r>
        <w:rPr>
          <w:noProof/>
        </w:rPr>
        <w:t xml:space="preserve"> 2022</w:t>
      </w:r>
      <w:r>
        <w:fldChar w:fldCharType="end"/>
      </w:r>
      <w:r w:rsidRPr="00690687">
        <w:rPr>
          <w:lang w:val="it-IT"/>
        </w:rPr>
        <w:t xml:space="preserve"> – </w:t>
      </w:r>
      <w:r w:rsidR="00690687" w:rsidRPr="00690687">
        <w:rPr>
          <w:lang w:val="it-IT"/>
        </w:rPr>
        <w:t>Nuovo modulo FT serie 18 per un grip superiore</w:t>
      </w:r>
    </w:p>
    <w:p w14:paraId="42E962D6" w14:textId="7DA1D4FB" w:rsidR="00303033" w:rsidRDefault="00303033">
      <w:pPr>
        <w:pStyle w:val="Page"/>
      </w:pPr>
      <w:r>
        <w:t>[Body]</w:t>
      </w:r>
    </w:p>
    <w:p w14:paraId="44749519" w14:textId="4788B9EC" w:rsidR="00690687" w:rsidRDefault="00690687">
      <w:pPr>
        <w:pStyle w:val="Page"/>
      </w:pPr>
    </w:p>
    <w:p w14:paraId="2B8741C4" w14:textId="6666F696" w:rsidR="00690687" w:rsidRPr="00690687" w:rsidRDefault="00690687" w:rsidP="00690687">
      <w:pPr>
        <w:pStyle w:val="PressReleaseText"/>
        <w:rPr>
          <w:lang w:val="it-IT"/>
        </w:rPr>
      </w:pPr>
      <w:r w:rsidRPr="00690687">
        <w:t xml:space="preserve">Forbo Movement Systems ha aggiunto una variante Friction Top alla sua collaudata linea di nastri modulari in plastica Prolink serie 18. </w:t>
      </w:r>
      <w:r w:rsidRPr="00690687">
        <w:rPr>
          <w:lang w:val="it-IT"/>
        </w:rPr>
        <w:t>Il nastro Prolink con passo di 25,4 mm (1</w:t>
      </w:r>
      <w:r>
        <w:rPr>
          <w:lang w:val="it-IT"/>
        </w:rPr>
        <w:t>’’</w:t>
      </w:r>
      <w:r w:rsidRPr="00690687">
        <w:rPr>
          <w:lang w:val="it-IT"/>
        </w:rPr>
        <w:t>) può essere utilizzato come nastro curvo e a spirale.</w:t>
      </w:r>
    </w:p>
    <w:p w14:paraId="63516468" w14:textId="3BA4D038" w:rsidR="00690687" w:rsidRDefault="00690687">
      <w:pPr>
        <w:pStyle w:val="Page"/>
        <w:rPr>
          <w:lang w:val="it-IT"/>
        </w:rPr>
      </w:pPr>
    </w:p>
    <w:p w14:paraId="729AF1E4" w14:textId="10C59D21" w:rsidR="00690687" w:rsidRDefault="00690687" w:rsidP="00690687">
      <w:pPr>
        <w:pStyle w:val="PressReleaseText"/>
        <w:rPr>
          <w:lang w:val="it-IT"/>
        </w:rPr>
      </w:pPr>
      <w:r w:rsidRPr="00690687">
        <w:rPr>
          <w:lang w:val="it-IT"/>
        </w:rPr>
        <w:t xml:space="preserve">Questa variante S18-44 FRT1 2.2 con </w:t>
      </w:r>
      <w:r w:rsidRPr="00690687">
        <w:rPr>
          <w:lang w:val="it-IT"/>
        </w:rPr>
        <w:t>in</w:t>
      </w:r>
      <w:r>
        <w:rPr>
          <w:lang w:val="it-IT"/>
        </w:rPr>
        <w:t xml:space="preserve">serti </w:t>
      </w:r>
      <w:r w:rsidRPr="00690687">
        <w:rPr>
          <w:lang w:val="it-IT"/>
        </w:rPr>
        <w:t xml:space="preserve">Friction Top (FRT Design 1) è realizzata in gomma particolarmente resistente e offre </w:t>
      </w:r>
      <w:r w:rsidR="00260EC8">
        <w:rPr>
          <w:lang w:val="it-IT"/>
        </w:rPr>
        <w:t>un grip</w:t>
      </w:r>
      <w:r w:rsidRPr="00690687">
        <w:rPr>
          <w:lang w:val="it-IT"/>
        </w:rPr>
        <w:t xml:space="preserve"> superiore ma non lascia segni sui prodotti</w:t>
      </w:r>
      <w:r w:rsidR="00260EC8">
        <w:rPr>
          <w:lang w:val="it-IT"/>
        </w:rPr>
        <w:t>, a</w:t>
      </w:r>
      <w:r w:rsidRPr="00690687">
        <w:rPr>
          <w:lang w:val="it-IT"/>
        </w:rPr>
        <w:t xml:space="preserve">nche quelli </w:t>
      </w:r>
      <w:r w:rsidR="00260EC8">
        <w:rPr>
          <w:lang w:val="it-IT"/>
        </w:rPr>
        <w:t>particolar</w:t>
      </w:r>
      <w:r w:rsidRPr="00690687">
        <w:rPr>
          <w:lang w:val="it-IT"/>
        </w:rPr>
        <w:t>mente sensibili vengono tras</w:t>
      </w:r>
      <w:r w:rsidR="00260EC8">
        <w:rPr>
          <w:lang w:val="it-IT"/>
        </w:rPr>
        <w:t>portati</w:t>
      </w:r>
      <w:r w:rsidRPr="00690687">
        <w:rPr>
          <w:lang w:val="it-IT"/>
        </w:rPr>
        <w:t xml:space="preserve"> in modo impeccabile.</w:t>
      </w:r>
    </w:p>
    <w:p w14:paraId="0829BC2E" w14:textId="150DB10E" w:rsidR="00260EC8" w:rsidRDefault="00260EC8" w:rsidP="00690687">
      <w:pPr>
        <w:pStyle w:val="PressReleaseText"/>
        <w:rPr>
          <w:lang w:val="it-IT"/>
        </w:rPr>
      </w:pPr>
    </w:p>
    <w:p w14:paraId="2BE1E527" w14:textId="544EE518" w:rsidR="00260EC8" w:rsidRPr="00260EC8" w:rsidRDefault="00260EC8" w:rsidP="00260EC8">
      <w:pPr>
        <w:pStyle w:val="PressReleaseText"/>
        <w:rPr>
          <w:lang w:val="it-IT"/>
        </w:rPr>
      </w:pPr>
      <w:r w:rsidRPr="00260EC8">
        <w:rPr>
          <w:lang w:val="it-IT"/>
        </w:rPr>
        <w:t>I nastri possono essere utilizzati in molti settori dell'industria alimentare</w:t>
      </w:r>
      <w:r>
        <w:rPr>
          <w:lang w:val="it-IT"/>
        </w:rPr>
        <w:t>, ad es.</w:t>
      </w:r>
      <w:r w:rsidRPr="00260EC8">
        <w:rPr>
          <w:lang w:val="it-IT"/>
        </w:rPr>
        <w:t xml:space="preserve"> </w:t>
      </w:r>
      <w:r>
        <w:rPr>
          <w:lang w:val="it-IT"/>
        </w:rPr>
        <w:t>per</w:t>
      </w:r>
      <w:r w:rsidRPr="00260EC8">
        <w:rPr>
          <w:lang w:val="it-IT"/>
        </w:rPr>
        <w:t xml:space="preserve"> trasporto inclinato e </w:t>
      </w:r>
      <w:r>
        <w:rPr>
          <w:lang w:val="it-IT"/>
        </w:rPr>
        <w:t>nel</w:t>
      </w:r>
      <w:r w:rsidRPr="00260EC8">
        <w:rPr>
          <w:lang w:val="it-IT"/>
        </w:rPr>
        <w:t>le applicazioni che richiedono un alto livello di precisione di posizionamento o una buona presa durante l'accelerazione di scatole o vassoi. La serie 18-44 FRT1 2.2 è anche la scelta giusta in condizioni umide e quando vengono trasportati impasti non confezionati, carne e pollame.</w:t>
      </w:r>
    </w:p>
    <w:p w14:paraId="494E1E35" w14:textId="77777777" w:rsidR="00260EC8" w:rsidRPr="00690687" w:rsidRDefault="00260EC8" w:rsidP="00690687">
      <w:pPr>
        <w:pStyle w:val="PressReleaseText"/>
        <w:rPr>
          <w:lang w:val="it-IT"/>
        </w:rPr>
      </w:pPr>
    </w:p>
    <w:p w14:paraId="4CAA7B93" w14:textId="6B6C5242" w:rsidR="00260EC8" w:rsidRPr="00724763" w:rsidRDefault="00260EC8" w:rsidP="00260EC8">
      <w:pPr>
        <w:pStyle w:val="PressReleaseText"/>
        <w:rPr>
          <w:lang w:val="it-IT"/>
        </w:rPr>
      </w:pPr>
      <w:r w:rsidRPr="00724763">
        <w:rPr>
          <w:lang w:val="it-IT"/>
        </w:rPr>
        <w:t>S18-44 FRT1 2.2 è realizzat</w:t>
      </w:r>
      <w:r w:rsidR="00724763" w:rsidRPr="00724763">
        <w:rPr>
          <w:lang w:val="it-IT"/>
        </w:rPr>
        <w:t>a</w:t>
      </w:r>
      <w:r w:rsidRPr="00724763">
        <w:rPr>
          <w:lang w:val="it-IT"/>
        </w:rPr>
        <w:t xml:space="preserve"> in polipropilene ed è disponibile in bianco con insert</w:t>
      </w:r>
      <w:r w:rsidR="00724763">
        <w:rPr>
          <w:lang w:val="it-IT"/>
        </w:rPr>
        <w:t>i</w:t>
      </w:r>
      <w:r w:rsidRPr="00724763">
        <w:rPr>
          <w:lang w:val="it-IT"/>
        </w:rPr>
        <w:t xml:space="preserve"> in gomma beige o blu con insert</w:t>
      </w:r>
      <w:r w:rsidR="00724763">
        <w:rPr>
          <w:lang w:val="it-IT"/>
        </w:rPr>
        <w:t>i</w:t>
      </w:r>
      <w:r w:rsidRPr="00724763">
        <w:rPr>
          <w:lang w:val="it-IT"/>
        </w:rPr>
        <w:t xml:space="preserve"> in gomma blu e fornito di serie con perni </w:t>
      </w:r>
      <w:r w:rsidRPr="00724763">
        <w:rPr>
          <w:lang w:val="it-IT"/>
        </w:rPr>
        <w:t>in</w:t>
      </w:r>
      <w:r w:rsidRPr="00724763">
        <w:rPr>
          <w:lang w:val="it-IT"/>
        </w:rPr>
        <w:t xml:space="preserve"> PLX (disponibile anche con perni </w:t>
      </w:r>
      <w:r w:rsidRPr="00724763">
        <w:rPr>
          <w:lang w:val="it-IT"/>
        </w:rPr>
        <w:t>in</w:t>
      </w:r>
      <w:r w:rsidRPr="00724763">
        <w:rPr>
          <w:lang w:val="it-IT"/>
        </w:rPr>
        <w:t xml:space="preserve"> PP).</w:t>
      </w:r>
    </w:p>
    <w:p w14:paraId="3CD4C5F1" w14:textId="77777777" w:rsidR="00690687" w:rsidRPr="00724763" w:rsidRDefault="00690687" w:rsidP="00260EC8">
      <w:pPr>
        <w:pStyle w:val="PressReleaseText"/>
        <w:rPr>
          <w:lang w:val="it-IT"/>
        </w:rPr>
      </w:pPr>
    </w:p>
    <w:p w14:paraId="58D9EBEE" w14:textId="77777777" w:rsidR="00F61AF7" w:rsidRPr="00724763" w:rsidRDefault="00F61AF7" w:rsidP="007B4EEC">
      <w:pPr>
        <w:pStyle w:val="PressReleaseText"/>
        <w:rPr>
          <w:lang w:val="it-IT"/>
        </w:rPr>
      </w:pPr>
    </w:p>
    <w:p w14:paraId="720B84EC" w14:textId="44C8A524" w:rsidR="007B4EEC" w:rsidRPr="00724763" w:rsidRDefault="007B4EEC" w:rsidP="007B4EEC">
      <w:pPr>
        <w:pStyle w:val="PressReleaseText"/>
        <w:rPr>
          <w:lang w:val="it-IT"/>
        </w:rPr>
      </w:pPr>
    </w:p>
    <w:p w14:paraId="2402C4A3" w14:textId="5516FEF1" w:rsidR="00260EC8" w:rsidRPr="00724763" w:rsidRDefault="00260EC8" w:rsidP="00260EC8">
      <w:pPr>
        <w:pStyle w:val="PressReleaseText"/>
        <w:rPr>
          <w:lang w:val="it-IT"/>
        </w:rPr>
      </w:pPr>
      <w:r w:rsidRPr="00724763">
        <w:rPr>
          <w:lang w:val="it-IT"/>
        </w:rPr>
        <w:lastRenderedPageBreak/>
        <w:t>L</w:t>
      </w:r>
      <w:r w:rsidR="00724763" w:rsidRPr="00724763">
        <w:rPr>
          <w:lang w:val="it-IT"/>
        </w:rPr>
        <w:t>a</w:t>
      </w:r>
      <w:r w:rsidR="00724763">
        <w:rPr>
          <w:lang w:val="it-IT"/>
        </w:rPr>
        <w:t xml:space="preserve"> serie </w:t>
      </w:r>
      <w:r w:rsidRPr="00724763">
        <w:rPr>
          <w:lang w:val="it-IT"/>
        </w:rPr>
        <w:t>S18-44 FRT1 2.2 in blu si distingue dalle solite soluzioni Friction Top nere sul mercato.</w:t>
      </w:r>
    </w:p>
    <w:p w14:paraId="7A29D7BC" w14:textId="6DB6B067" w:rsidR="00260EC8" w:rsidRPr="00724763" w:rsidRDefault="00260EC8" w:rsidP="00260EC8">
      <w:pPr>
        <w:pStyle w:val="PressReleaseText"/>
        <w:rPr>
          <w:lang w:val="it-IT"/>
        </w:rPr>
      </w:pPr>
      <w:r w:rsidRPr="00260EC8">
        <w:t xml:space="preserve">Entrambe le varianti di colore sono conformi ai requisiti FDA e UE per i nastri a diretto contatto con gli alimenti. </w:t>
      </w:r>
      <w:r w:rsidRPr="00724763">
        <w:rPr>
          <w:lang w:val="it-IT"/>
        </w:rPr>
        <w:t xml:space="preserve">I moduli laterali hanno una larghezza di 27,5 mm (1,08”) e non hanno cuscinetti Friction Top. Questa caratteristica è interessante perché la serie 18 è quindi ideale per molte configurazioni di trasportatori esistenti </w:t>
      </w:r>
      <w:r w:rsidR="00724763" w:rsidRPr="00724763">
        <w:rPr>
          <w:lang w:val="it-IT"/>
        </w:rPr>
        <w:t>e</w:t>
      </w:r>
      <w:r w:rsidR="00724763">
        <w:rPr>
          <w:lang w:val="it-IT"/>
        </w:rPr>
        <w:t>d</w:t>
      </w:r>
      <w:r w:rsidRPr="00724763">
        <w:rPr>
          <w:lang w:val="it-IT"/>
        </w:rPr>
        <w:t xml:space="preserve"> è facile da montare.</w:t>
      </w:r>
    </w:p>
    <w:p w14:paraId="0BFDD2CC" w14:textId="77777777" w:rsidR="00260EC8" w:rsidRPr="00724763" w:rsidRDefault="00260EC8" w:rsidP="00260EC8">
      <w:pPr>
        <w:pStyle w:val="PressReleaseText"/>
        <w:rPr>
          <w:lang w:val="it-IT"/>
        </w:rPr>
      </w:pPr>
    </w:p>
    <w:p w14:paraId="19373B23" w14:textId="7F714B91" w:rsidR="00724763" w:rsidRDefault="00724763" w:rsidP="00724763">
      <w:pPr>
        <w:pStyle w:val="PressReleaseText"/>
        <w:rPr>
          <w:lang w:val="it-IT"/>
        </w:rPr>
      </w:pPr>
      <w:r w:rsidRPr="00724763">
        <w:t xml:space="preserve">Tutti i nastri Prolink serie 18 hanno un sistema di perni innovativo e unico per consentire un'apertura e una chiusura rapida e semplice. </w:t>
      </w:r>
      <w:r w:rsidRPr="00724763">
        <w:rPr>
          <w:lang w:val="it-IT"/>
        </w:rPr>
        <w:t xml:space="preserve">I perni delle cerniere sono realizzati in PLX estremamente robusto e lateralmente rigido e </w:t>
      </w:r>
      <w:r w:rsidRPr="00724763">
        <w:rPr>
          <w:lang w:val="it-IT"/>
        </w:rPr>
        <w:t>ha</w:t>
      </w:r>
      <w:r>
        <w:rPr>
          <w:lang w:val="it-IT"/>
        </w:rPr>
        <w:t>nno un’ottima performance</w:t>
      </w:r>
      <w:r w:rsidRPr="00724763">
        <w:rPr>
          <w:lang w:val="it-IT"/>
        </w:rPr>
        <w:t xml:space="preserve">, </w:t>
      </w:r>
      <w:r>
        <w:rPr>
          <w:lang w:val="it-IT"/>
        </w:rPr>
        <w:t xml:space="preserve">oltre ad una eccellente </w:t>
      </w:r>
      <w:r w:rsidRPr="00724763">
        <w:rPr>
          <w:lang w:val="it-IT"/>
        </w:rPr>
        <w:t xml:space="preserve">durata, anche in applicazioni bagnate. </w:t>
      </w:r>
      <w:r w:rsidRPr="00724763">
        <w:rPr>
          <w:lang w:val="it-IT"/>
        </w:rPr>
        <w:t>A</w:t>
      </w:r>
      <w:r w:rsidRPr="00724763">
        <w:rPr>
          <w:lang w:val="it-IT"/>
        </w:rPr>
        <w:t xml:space="preserve"> differenza della maggior parte dei prodotti simili, </w:t>
      </w:r>
      <w:r>
        <w:rPr>
          <w:lang w:val="it-IT"/>
        </w:rPr>
        <w:t>questa serie</w:t>
      </w:r>
      <w:r w:rsidRPr="00724763">
        <w:rPr>
          <w:lang w:val="it-IT"/>
        </w:rPr>
        <w:t xml:space="preserve"> non richiede piccole chiusure, riducendo quindi il rischio di contaminazione del prodotto a causa di piccole parti che sono state danneggiate o smarrite. Con un</w:t>
      </w:r>
      <w:r w:rsidRPr="00724763">
        <w:rPr>
          <w:lang w:val="it-IT"/>
        </w:rPr>
        <w:t>a</w:t>
      </w:r>
      <w:r>
        <w:rPr>
          <w:lang w:val="it-IT"/>
        </w:rPr>
        <w:t xml:space="preserve"> superficie</w:t>
      </w:r>
      <w:r w:rsidRPr="00724763">
        <w:rPr>
          <w:lang w:val="it-IT"/>
        </w:rPr>
        <w:t xml:space="preserve"> aperta del 44%, la serie 18 consente anche un</w:t>
      </w:r>
      <w:r>
        <w:rPr>
          <w:lang w:val="it-IT"/>
        </w:rPr>
        <w:t>’ ottimo</w:t>
      </w:r>
      <w:r w:rsidRPr="00724763">
        <w:rPr>
          <w:lang w:val="it-IT"/>
        </w:rPr>
        <w:t xml:space="preserve"> </w:t>
      </w:r>
      <w:r w:rsidR="003B032B">
        <w:rPr>
          <w:lang w:val="it-IT"/>
        </w:rPr>
        <w:t>drenaggio e ricircolo</w:t>
      </w:r>
      <w:r w:rsidR="003D4064">
        <w:rPr>
          <w:lang w:val="it-IT"/>
        </w:rPr>
        <w:t xml:space="preserve"> d’aria</w:t>
      </w:r>
      <w:r w:rsidRPr="00724763">
        <w:rPr>
          <w:lang w:val="it-IT"/>
        </w:rPr>
        <w:t>.</w:t>
      </w:r>
    </w:p>
    <w:p w14:paraId="38CA1FC6" w14:textId="77777777" w:rsidR="00724763" w:rsidRDefault="00724763" w:rsidP="00724763">
      <w:pPr>
        <w:pStyle w:val="PressReleaseText"/>
        <w:rPr>
          <w:rFonts w:ascii="inherit" w:hAnsi="inherit"/>
          <w:color w:val="202124"/>
          <w:sz w:val="42"/>
          <w:szCs w:val="42"/>
          <w:lang w:val="it-IT"/>
        </w:rPr>
      </w:pPr>
    </w:p>
    <w:p w14:paraId="60C7FA5F" w14:textId="77777777" w:rsidR="00303033" w:rsidRPr="00724763" w:rsidRDefault="00303033">
      <w:pPr>
        <w:pStyle w:val="Adressline"/>
        <w:rPr>
          <w:lang w:val="it-IT"/>
        </w:rPr>
      </w:pPr>
    </w:p>
    <w:p w14:paraId="72DCF0E4" w14:textId="77777777" w:rsidR="00D51D64" w:rsidRDefault="00D51D64" w:rsidP="00D51D64">
      <w:pPr>
        <w:pStyle w:val="Address"/>
      </w:pPr>
      <w:r>
        <w:t>For further information:</w:t>
      </w:r>
    </w:p>
    <w:p w14:paraId="211247A0" w14:textId="1E8D9BAD" w:rsidR="00D51D64" w:rsidRPr="00A6644D" w:rsidRDefault="00D12286" w:rsidP="00D51D64">
      <w:pPr>
        <w:pStyle w:val="Address"/>
      </w:pPr>
      <w:r>
        <w:t>Matthias Eilert</w:t>
      </w:r>
    </w:p>
    <w:p w14:paraId="55529513" w14:textId="521BF873" w:rsidR="00D51D64" w:rsidRPr="00A6644D" w:rsidRDefault="00D12286" w:rsidP="00D51D64">
      <w:pPr>
        <w:pStyle w:val="Address"/>
      </w:pPr>
      <w:r>
        <w:t>Marketing Communications</w:t>
      </w:r>
    </w:p>
    <w:p w14:paraId="5C2DCC79" w14:textId="334E74E8" w:rsidR="00D51D64" w:rsidRDefault="00D51D64" w:rsidP="00D51D64">
      <w:pPr>
        <w:pStyle w:val="Address"/>
      </w:pPr>
      <w:r>
        <w:t>Tel.: +49 511 67 04 232</w:t>
      </w:r>
    </w:p>
    <w:p w14:paraId="640A1E3D" w14:textId="77777777" w:rsidR="00D51D64" w:rsidRDefault="00D51D64" w:rsidP="00D51D64">
      <w:pPr>
        <w:pStyle w:val="Address"/>
      </w:pPr>
      <w:r>
        <w:t>siegling@forbo.com</w:t>
      </w:r>
    </w:p>
    <w:p w14:paraId="7336F3A8" w14:textId="77777777" w:rsidR="00303033" w:rsidRDefault="00303033"/>
    <w:sectPr w:rsidR="0030303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0244" w14:textId="77777777" w:rsidR="00572526" w:rsidRDefault="00572526">
      <w:r>
        <w:separator/>
      </w:r>
    </w:p>
  </w:endnote>
  <w:endnote w:type="continuationSeparator" w:id="0">
    <w:p w14:paraId="59769EF8" w14:textId="77777777" w:rsidR="00572526" w:rsidRDefault="0057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7CE9" w14:textId="77777777" w:rsidR="00572526" w:rsidRDefault="00572526">
      <w:r>
        <w:separator/>
      </w:r>
    </w:p>
  </w:footnote>
  <w:footnote w:type="continuationSeparator" w:id="0">
    <w:p w14:paraId="64003E38" w14:textId="77777777" w:rsidR="00572526" w:rsidRDefault="0057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39CFB37D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63E034A9" w14:textId="77777777" w:rsidR="00303033" w:rsidRDefault="00303033">
          <w:pPr>
            <w:pStyle w:val="Intestazione"/>
          </w:pPr>
        </w:p>
        <w:p w14:paraId="2B512F6E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AE6559E" wp14:editId="516F7F0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956859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D689684" wp14:editId="70632C87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D112EB" w14:textId="77777777" w:rsidR="00303033" w:rsidRDefault="00303033">
          <w:pPr>
            <w:pStyle w:val="Intestazione"/>
          </w:pPr>
        </w:p>
      </w:tc>
    </w:tr>
    <w:tr w:rsidR="00303033" w14:paraId="6BD44CD8" w14:textId="77777777">
      <w:trPr>
        <w:trHeight w:hRule="exact" w:val="1247"/>
      </w:trPr>
      <w:tc>
        <w:tcPr>
          <w:tcW w:w="8420" w:type="dxa"/>
          <w:gridSpan w:val="2"/>
        </w:tcPr>
        <w:p w14:paraId="70258E63" w14:textId="5C1734EE" w:rsidR="00303033" w:rsidRDefault="00CC5C6E">
          <w:pPr>
            <w:pStyle w:val="Titolo"/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STYLEREF TitLEREF \* MERGEFORMAT </w:instrText>
          </w:r>
          <w:r>
            <w:rPr>
              <w:b w:val="0"/>
              <w:bCs w:val="0"/>
            </w:rPr>
            <w:fldChar w:fldCharType="separate"/>
          </w:r>
          <w:r w:rsidR="003D4064" w:rsidRPr="003D4064">
            <w:rPr>
              <w:noProof/>
            </w:rPr>
            <w:t>press release</w:t>
          </w:r>
          <w:r>
            <w:rPr>
              <w:b w:val="0"/>
              <w:bCs w:val="0"/>
              <w:noProof/>
            </w:rPr>
            <w:fldChar w:fldCharType="end"/>
          </w:r>
        </w:p>
      </w:tc>
    </w:tr>
    <w:tr w:rsidR="00303033" w14:paraId="4F983349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4A94F56D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3D4064">
            <w:fldChar w:fldCharType="begin"/>
          </w:r>
          <w:r w:rsidR="003D4064">
            <w:instrText xml:space="preserve"> NUMPAGES  \* MERGEFORMAT </w:instrText>
          </w:r>
          <w:r w:rsidR="003D4064">
            <w:fldChar w:fldCharType="separate"/>
          </w:r>
          <w:r>
            <w:rPr>
              <w:noProof/>
            </w:rPr>
            <w:t>1</w:t>
          </w:r>
          <w:r w:rsidR="003D4064">
            <w:rPr>
              <w:noProof/>
            </w:rPr>
            <w:fldChar w:fldCharType="end"/>
          </w:r>
        </w:p>
      </w:tc>
    </w:tr>
    <w:tr w:rsidR="00303033" w14:paraId="6218FCA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1CF44573" w14:textId="77777777" w:rsidR="00303033" w:rsidRDefault="00303033"/>
      </w:tc>
    </w:tr>
  </w:tbl>
  <w:p w14:paraId="73A1957D" w14:textId="77777777" w:rsidR="00303033" w:rsidRDefault="00303033">
    <w:pPr>
      <w:pStyle w:val="Intestazion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FB36" w14:textId="77777777" w:rsidR="00303033" w:rsidRDefault="00303033">
    <w:pPr>
      <w:pStyle w:val="Intestazione"/>
    </w:pPr>
  </w:p>
  <w:p w14:paraId="485228EC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7B02A6F" wp14:editId="2C58B3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8CB91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1F1B509" wp14:editId="10BAF5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62761" w14:textId="77777777" w:rsidR="00303033" w:rsidRDefault="003030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Puntoelenco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D"/>
    <w:rsid w:val="000042DA"/>
    <w:rsid w:val="001101F5"/>
    <w:rsid w:val="00260EC8"/>
    <w:rsid w:val="00303033"/>
    <w:rsid w:val="00317597"/>
    <w:rsid w:val="0033691B"/>
    <w:rsid w:val="003B032B"/>
    <w:rsid w:val="003C5ABF"/>
    <w:rsid w:val="003D4064"/>
    <w:rsid w:val="00453C97"/>
    <w:rsid w:val="004571AA"/>
    <w:rsid w:val="004E046A"/>
    <w:rsid w:val="00561DB9"/>
    <w:rsid w:val="00572526"/>
    <w:rsid w:val="00586B7D"/>
    <w:rsid w:val="005C618A"/>
    <w:rsid w:val="00607F53"/>
    <w:rsid w:val="00690687"/>
    <w:rsid w:val="007135B6"/>
    <w:rsid w:val="00724763"/>
    <w:rsid w:val="0072526B"/>
    <w:rsid w:val="007A1C5B"/>
    <w:rsid w:val="007B4EEC"/>
    <w:rsid w:val="007F0214"/>
    <w:rsid w:val="00800E41"/>
    <w:rsid w:val="00846EB6"/>
    <w:rsid w:val="00853D60"/>
    <w:rsid w:val="008970B9"/>
    <w:rsid w:val="008E2F84"/>
    <w:rsid w:val="0095504D"/>
    <w:rsid w:val="009A75A1"/>
    <w:rsid w:val="009D209D"/>
    <w:rsid w:val="00A61596"/>
    <w:rsid w:val="00A6644D"/>
    <w:rsid w:val="00A8206D"/>
    <w:rsid w:val="00AB4815"/>
    <w:rsid w:val="00AF7597"/>
    <w:rsid w:val="00B072E4"/>
    <w:rsid w:val="00B30B5B"/>
    <w:rsid w:val="00B459AC"/>
    <w:rsid w:val="00C222EC"/>
    <w:rsid w:val="00C3511D"/>
    <w:rsid w:val="00CA3224"/>
    <w:rsid w:val="00CC5C6E"/>
    <w:rsid w:val="00D12286"/>
    <w:rsid w:val="00D51D64"/>
    <w:rsid w:val="00DA156F"/>
    <w:rsid w:val="00DE4E62"/>
    <w:rsid w:val="00EC5983"/>
    <w:rsid w:val="00F41C96"/>
    <w:rsid w:val="00F6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94AD54"/>
  <w15:docId w15:val="{AF17EFF6-9507-4EFE-9E7F-B2C59278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</w:style>
  <w:style w:type="paragraph" w:customStyle="1" w:styleId="Address">
    <w:name w:val="Address"/>
    <w:basedOn w:val="Normale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olo"/>
    <w:rPr>
      <w:bCs w:val="0"/>
      <w:caps w:val="0"/>
      <w:sz w:val="22"/>
      <w:szCs w:val="19"/>
    </w:rPr>
  </w:style>
  <w:style w:type="paragraph" w:styleId="Pidipagina">
    <w:name w:val="footer"/>
    <w:basedOn w:val="Address"/>
  </w:style>
  <w:style w:type="paragraph" w:customStyle="1" w:styleId="LogoBlack">
    <w:name w:val="LogoBlack"/>
    <w:basedOn w:val="Intestazione"/>
  </w:style>
  <w:style w:type="paragraph" w:customStyle="1" w:styleId="LogoColor">
    <w:name w:val="LogoColor"/>
    <w:basedOn w:val="Intestazione"/>
  </w:style>
  <w:style w:type="paragraph" w:customStyle="1" w:styleId="Gruformel1">
    <w:name w:val="Grußformel1"/>
    <w:basedOn w:val="Normale"/>
    <w:pPr>
      <w:keepNext/>
      <w:keepLines/>
    </w:pPr>
  </w:style>
  <w:style w:type="paragraph" w:styleId="Puntoelenco">
    <w:name w:val="List Bullet"/>
    <w:basedOn w:val="Normale"/>
    <w:pPr>
      <w:numPr>
        <w:numId w:val="2"/>
      </w:numPr>
      <w:tabs>
        <w:tab w:val="clear" w:pos="360"/>
      </w:tabs>
    </w:pPr>
  </w:style>
  <w:style w:type="paragraph" w:styleId="Titolo">
    <w:name w:val="Title"/>
    <w:basedOn w:val="Normale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Numeroelenco">
    <w:name w:val="List Number"/>
    <w:basedOn w:val="Normale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olo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Rimandocommento">
    <w:name w:val="annotation reference"/>
    <w:basedOn w:val="Carpredefinitoparagrafo"/>
    <w:semiHidden/>
    <w:unhideWhenUsed/>
    <w:rsid w:val="00DE4E6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E4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E4E62"/>
    <w:rPr>
      <w:rFonts w:ascii="Georgia" w:hAnsi="Georgia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E4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E4E62"/>
    <w:rPr>
      <w:rFonts w:ascii="Georgia" w:hAnsi="Georgia"/>
      <w:b/>
      <w:bCs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0687"/>
    <w:pPr>
      <w:tabs>
        <w:tab w:val="clear" w:pos="31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0687"/>
    <w:rPr>
      <w:rFonts w:ascii="Courier New" w:hAnsi="Courier New" w:cs="Courier New"/>
      <w:lang w:val="it-IT" w:eastAsia="it-IT"/>
    </w:rPr>
  </w:style>
  <w:style w:type="character" w:customStyle="1" w:styleId="y2iqfc">
    <w:name w:val="y2iqfc"/>
    <w:basedOn w:val="Carpredefinitoparagrafo"/>
    <w:rsid w:val="0069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10</TotalTime>
  <Pages>2</Pages>
  <Words>395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Fumagalli, Sabrina</cp:lastModifiedBy>
  <cp:revision>4</cp:revision>
  <cp:lastPrinted>2007-01-17T14:40:00Z</cp:lastPrinted>
  <dcterms:created xsi:type="dcterms:W3CDTF">2022-12-20T10:24:00Z</dcterms:created>
  <dcterms:modified xsi:type="dcterms:W3CDTF">2022-12-20T10:25:00Z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