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11E8" w14:textId="4951D43E" w:rsidR="000F6A7E" w:rsidRPr="00CE5B7F" w:rsidRDefault="0040450F" w:rsidP="000F6A7E">
      <w:pPr>
        <w:pStyle w:val="Page"/>
        <w:rPr>
          <w:lang w:val="de-DE"/>
        </w:rPr>
      </w:pPr>
      <w:r>
        <w:rPr>
          <w:b/>
          <w:bCs/>
          <w:caps w:val="0"/>
          <w:kern w:val="28"/>
          <w:sz w:val="22"/>
          <w:szCs w:val="19"/>
          <w:lang w:val="de-DE"/>
        </w:rPr>
        <w:t>M</w:t>
      </w:r>
      <w:r w:rsidRPr="0040450F">
        <w:rPr>
          <w:b/>
          <w:bCs/>
          <w:caps w:val="0"/>
          <w:kern w:val="28"/>
          <w:sz w:val="22"/>
          <w:szCs w:val="19"/>
          <w:lang w:val="de-DE"/>
        </w:rPr>
        <w:t xml:space="preserve">it Knowhow </w:t>
      </w:r>
      <w:r>
        <w:rPr>
          <w:b/>
          <w:bCs/>
          <w:caps w:val="0"/>
          <w:kern w:val="28"/>
          <w:sz w:val="22"/>
          <w:szCs w:val="19"/>
          <w:lang w:val="de-DE"/>
        </w:rPr>
        <w:t xml:space="preserve">zu </w:t>
      </w:r>
      <w:r w:rsidRPr="0040450F">
        <w:rPr>
          <w:b/>
          <w:bCs/>
          <w:caps w:val="0"/>
          <w:kern w:val="28"/>
          <w:sz w:val="22"/>
          <w:szCs w:val="19"/>
          <w:lang w:val="de-DE"/>
        </w:rPr>
        <w:t xml:space="preserve">Qualitätsverbesserungen in der Schokoladeproduktion </w:t>
      </w:r>
    </w:p>
    <w:p w14:paraId="10CDD081" w14:textId="04B4A3DD" w:rsidR="000F6A7E" w:rsidRPr="001F2082" w:rsidRDefault="000F6A7E" w:rsidP="000F6A7E">
      <w:pPr>
        <w:pStyle w:val="Page"/>
        <w:rPr>
          <w:lang w:val="de-DE"/>
        </w:rPr>
      </w:pPr>
      <w:r w:rsidRPr="001F2082">
        <w:rPr>
          <w:lang w:val="de-DE"/>
        </w:rPr>
        <w:t>[lead]</w:t>
      </w:r>
    </w:p>
    <w:p w14:paraId="0E39EF12" w14:textId="3BF6D92C" w:rsidR="000F6A7E" w:rsidRPr="00CE5B7F" w:rsidRDefault="000F6A7E" w:rsidP="000F6A7E">
      <w:pPr>
        <w:pStyle w:val="PressReleaseText"/>
        <w:rPr>
          <w:lang w:val="de-DE"/>
        </w:rPr>
      </w:pPr>
      <w:r w:rsidRPr="00CE5B7F">
        <w:rPr>
          <w:lang w:val="de-DE"/>
        </w:rPr>
        <w:t>Han</w:t>
      </w:r>
      <w:r w:rsidR="00CE5B7F">
        <w:rPr>
          <w:lang w:val="de-DE"/>
        </w:rPr>
        <w:t>n</w:t>
      </w:r>
      <w:r w:rsidRPr="00CE5B7F">
        <w:rPr>
          <w:lang w:val="de-DE"/>
        </w:rPr>
        <w:t>over, Germany –</w:t>
      </w:r>
      <w:r w:rsidR="006C69C3">
        <w:rPr>
          <w:lang w:val="de-DE"/>
        </w:rPr>
        <w:t xml:space="preserve"> </w:t>
      </w:r>
      <w:r w:rsidR="0040450F" w:rsidRPr="0040450F">
        <w:rPr>
          <w:lang w:val="de-DE"/>
        </w:rPr>
        <w:t>Forbo Movement Systems unterstütz</w:t>
      </w:r>
      <w:r w:rsidR="0032517B">
        <w:rPr>
          <w:lang w:val="de-DE"/>
        </w:rPr>
        <w:t>t</w:t>
      </w:r>
      <w:r w:rsidR="0040450F" w:rsidRPr="0040450F">
        <w:rPr>
          <w:lang w:val="de-DE"/>
        </w:rPr>
        <w:t>e ein Projekt des Fraunhofer-Instituts, in dem der Einfluss der Kontaktintensität verschiedener Schokoladearten auf Transportbändern untersucht wurde.</w:t>
      </w:r>
    </w:p>
    <w:p w14:paraId="5F953591" w14:textId="77777777" w:rsidR="000F6A7E" w:rsidRPr="00CE5B7F" w:rsidRDefault="000F6A7E" w:rsidP="000F6A7E">
      <w:pPr>
        <w:pStyle w:val="Page"/>
        <w:rPr>
          <w:lang w:val="de-DE"/>
        </w:rPr>
      </w:pPr>
      <w:r w:rsidRPr="00CE5B7F">
        <w:rPr>
          <w:lang w:val="de-DE"/>
        </w:rPr>
        <w:t>[Body]</w:t>
      </w:r>
    </w:p>
    <w:p w14:paraId="7747E424" w14:textId="5A61DE36" w:rsidR="00F332AE" w:rsidRDefault="0040450F" w:rsidP="00CE5B7F">
      <w:pPr>
        <w:pStyle w:val="PressReleaseText"/>
        <w:rPr>
          <w:lang w:val="de-DE"/>
        </w:rPr>
      </w:pPr>
      <w:bookmarkStart w:id="0" w:name="_Hlk108507146"/>
      <w:r w:rsidRPr="0040450F">
        <w:rPr>
          <w:lang w:val="de-DE"/>
        </w:rPr>
        <w:t xml:space="preserve">Das Ziel des Projekts bestand darin, die sogenannte Fettreifung zu verhindern, die neben falscher Lagerung auch durch andere Faktoren wie Fingerabdrücke in der Produktion oder Erhitzung begünstigt werden kann und dann eine kürzere Lagerfähigkeit der Schokolade zur Folge hat. Abgesehen von der Lagertemperatur der Schokolade, Migration von Bandinhaltsstoffen an die Bandoberfläche und anderen Einflussfaktoren können auch minimale Rückstände beim Ablösen der Schokolade vom Kühlkanalband später den Ausgangspunkt für Fettreifkristallisation an der Schokoladenoberfläche bilden. Unsere </w:t>
      </w:r>
      <w:proofErr w:type="spellStart"/>
      <w:r w:rsidRPr="0040450F">
        <w:rPr>
          <w:lang w:val="de-DE"/>
        </w:rPr>
        <w:t>Transilon</w:t>
      </w:r>
      <w:proofErr w:type="spellEnd"/>
      <w:r w:rsidRPr="0040450F">
        <w:rPr>
          <w:lang w:val="de-DE"/>
        </w:rPr>
        <w:t xml:space="preserve">-Bänder weisen eine Vielzahl verschiedener Oberflächenfinishs auf. Eingesetzt wurde für die Tests eine Auswahl drei verschiedener, anwendungstypischer Bandtypen mit unterschiedlichen Oberflächenfinishs, um den Zusammenhang zwischen Transportband, Ablösung, Schokoladeoberflächenverletzung und begünstigter Fettreifung zu untersuchen. Die eingesetzten Bandtypen sollten die Alltagssituation in der Schokoladenindustrie widerspiegeln. In einem Kühlkanal wurde der hochkomplexe Abkühlprozess nachgestellt, in welchem die verschiedenen flüssigen Schokoladen auf 15 Grad Celsius heruntergekühlt werden. Dabei wurde der Zeitpunkt festgehalten, in dem die jeweilige Schokolade kristallisiert und sich etwas zusammenzieht, wodurch sie sich selbstständig vom Transportband löst. Es stellte sich heraus, dass </w:t>
      </w:r>
      <w:proofErr w:type="spellStart"/>
      <w:r w:rsidRPr="0040450F">
        <w:rPr>
          <w:lang w:val="de-DE"/>
        </w:rPr>
        <w:t>Transilon</w:t>
      </w:r>
      <w:proofErr w:type="spellEnd"/>
      <w:r w:rsidRPr="0040450F">
        <w:rPr>
          <w:lang w:val="de-DE"/>
        </w:rPr>
        <w:t>-Bänder mit besonders glatter Oberfläche am besten für diesen Vorgang geeignet sind. Forbo Movement Systems als Innovationsträger hat mit Knowhow und durch die Mitwirkung an diesem Projekt einen substanziellen Beitrag zur Untersuchung von Qualitätsverbesserungen in der Schokoladeproduktion geleistet.</w:t>
      </w:r>
    </w:p>
    <w:p w14:paraId="1807912D" w14:textId="74A646B3" w:rsidR="00A86E7D" w:rsidRDefault="00A86E7D" w:rsidP="00CE5B7F">
      <w:pPr>
        <w:pStyle w:val="PressReleaseText"/>
        <w:rPr>
          <w:lang w:val="de-DE"/>
        </w:rPr>
      </w:pPr>
    </w:p>
    <w:p w14:paraId="13AE0434" w14:textId="77777777" w:rsidR="00FE21AC" w:rsidRPr="001F2082" w:rsidRDefault="00FE21AC" w:rsidP="00FE21AC">
      <w:pPr>
        <w:pStyle w:val="Address"/>
        <w:rPr>
          <w:lang w:val="en-US"/>
        </w:rPr>
      </w:pPr>
      <w:r w:rsidRPr="001F2082">
        <w:rPr>
          <w:lang w:val="en-US"/>
        </w:rPr>
        <w:lastRenderedPageBreak/>
        <w:t>For further information:</w:t>
      </w:r>
    </w:p>
    <w:p w14:paraId="15E40C55" w14:textId="77777777" w:rsidR="00FE21AC" w:rsidRPr="00162FFA" w:rsidRDefault="00FE21AC" w:rsidP="00FE21AC">
      <w:pPr>
        <w:pStyle w:val="Address"/>
      </w:pPr>
      <w:r>
        <w:t>Matthias Eilert</w:t>
      </w:r>
    </w:p>
    <w:p w14:paraId="68B9D502" w14:textId="77777777" w:rsidR="00FE21AC" w:rsidRPr="00162FFA" w:rsidRDefault="00FE21AC" w:rsidP="00FE21AC">
      <w:pPr>
        <w:pStyle w:val="Address"/>
      </w:pPr>
      <w:r>
        <w:t>Marketing Communications</w:t>
      </w:r>
    </w:p>
    <w:p w14:paraId="3C2D91CB" w14:textId="2A84590D" w:rsidR="00FE21AC" w:rsidRPr="00162FFA" w:rsidRDefault="00FE21AC" w:rsidP="00FE21AC">
      <w:pPr>
        <w:pStyle w:val="Address"/>
      </w:pPr>
      <w:r>
        <w:t>Phone +49 511 67 04 232</w:t>
      </w:r>
    </w:p>
    <w:p w14:paraId="3B3EF5A8" w14:textId="77777777" w:rsidR="00FE21AC" w:rsidRPr="00162FFA" w:rsidRDefault="00FE21AC" w:rsidP="00FE21AC">
      <w:pPr>
        <w:pStyle w:val="Address"/>
      </w:pPr>
      <w:r>
        <w:t>siegling@forbo.com</w:t>
      </w:r>
    </w:p>
    <w:bookmarkEnd w:id="0"/>
    <w:p w14:paraId="008C36F6" w14:textId="77777777" w:rsidR="00FE21AC" w:rsidRDefault="00FE21AC" w:rsidP="000F6A7E">
      <w:pPr>
        <w:pStyle w:val="PressReleaseText"/>
      </w:pPr>
    </w:p>
    <w:p w14:paraId="33C064CD" w14:textId="4B7C3E23" w:rsidR="000E220F" w:rsidRDefault="000E220F">
      <w:pPr>
        <w:tabs>
          <w:tab w:val="clear" w:pos="312"/>
        </w:tabs>
        <w:spacing w:line="240" w:lineRule="auto"/>
      </w:pPr>
    </w:p>
    <w:sectPr w:rsidR="000E220F">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A4B0" w14:textId="77777777" w:rsidR="009B62C1" w:rsidRDefault="009B62C1">
      <w:r>
        <w:separator/>
      </w:r>
    </w:p>
  </w:endnote>
  <w:endnote w:type="continuationSeparator" w:id="0">
    <w:p w14:paraId="1C681196" w14:textId="77777777" w:rsidR="009B62C1" w:rsidRDefault="009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24AC" w14:textId="77777777" w:rsidR="009B62C1" w:rsidRDefault="009B62C1">
      <w:r>
        <w:separator/>
      </w:r>
    </w:p>
  </w:footnote>
  <w:footnote w:type="continuationSeparator" w:id="0">
    <w:p w14:paraId="79F2CA25" w14:textId="77777777" w:rsidR="009B62C1" w:rsidRDefault="009B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D2E"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F0B" w14:textId="77777777" w:rsidR="00303033" w:rsidRDefault="00303033">
    <w:pPr>
      <w:pStyle w:val="Kopfzeile"/>
    </w:pPr>
  </w:p>
  <w:p w14:paraId="638B8097" w14:textId="77777777" w:rsidR="00303033" w:rsidRDefault="00CA3224">
    <w:pPr>
      <w:pStyle w:val="LogoBlack"/>
    </w:pPr>
    <w:r>
      <w:rPr>
        <w:noProof/>
      </w:rPr>
      <w:drawing>
        <wp:anchor distT="0" distB="0" distL="114300" distR="114300" simplePos="0" relativeHeight="251656192" behindDoc="0" locked="0" layoutInCell="1" allowOverlap="1" wp14:anchorId="744DE1E7" wp14:editId="6AE052C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883" w14:textId="77777777" w:rsidR="00303033" w:rsidRDefault="00CA3224">
    <w:pPr>
      <w:pStyle w:val="LogoColor"/>
    </w:pPr>
    <w:r>
      <w:rPr>
        <w:noProof/>
      </w:rPr>
      <w:drawing>
        <wp:anchor distT="0" distB="0" distL="114300" distR="114300" simplePos="0" relativeHeight="251657216" behindDoc="0" locked="0" layoutInCell="1" allowOverlap="1" wp14:anchorId="3AD5744A" wp14:editId="29DB116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CD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23"/>
    <w:rsid w:val="000144B9"/>
    <w:rsid w:val="000371C6"/>
    <w:rsid w:val="0006681D"/>
    <w:rsid w:val="00076213"/>
    <w:rsid w:val="000E220F"/>
    <w:rsid w:val="000F5ECE"/>
    <w:rsid w:val="000F6A7E"/>
    <w:rsid w:val="00162FFA"/>
    <w:rsid w:val="00190632"/>
    <w:rsid w:val="001A4E18"/>
    <w:rsid w:val="001F2082"/>
    <w:rsid w:val="001F5BD0"/>
    <w:rsid w:val="00231AE2"/>
    <w:rsid w:val="00247C59"/>
    <w:rsid w:val="00257133"/>
    <w:rsid w:val="0028288F"/>
    <w:rsid w:val="002A0F9F"/>
    <w:rsid w:val="002C57B2"/>
    <w:rsid w:val="002D6992"/>
    <w:rsid w:val="00303033"/>
    <w:rsid w:val="00304859"/>
    <w:rsid w:val="003174AE"/>
    <w:rsid w:val="00317597"/>
    <w:rsid w:val="003230E2"/>
    <w:rsid w:val="0032517B"/>
    <w:rsid w:val="00340B34"/>
    <w:rsid w:val="003426EB"/>
    <w:rsid w:val="00357320"/>
    <w:rsid w:val="00366E27"/>
    <w:rsid w:val="0037460E"/>
    <w:rsid w:val="00393EE9"/>
    <w:rsid w:val="00394D97"/>
    <w:rsid w:val="003F31E7"/>
    <w:rsid w:val="0040450F"/>
    <w:rsid w:val="00404A13"/>
    <w:rsid w:val="00415198"/>
    <w:rsid w:val="00420C4F"/>
    <w:rsid w:val="00465C56"/>
    <w:rsid w:val="00471BD7"/>
    <w:rsid w:val="00493BB9"/>
    <w:rsid w:val="004B48E0"/>
    <w:rsid w:val="004E6574"/>
    <w:rsid w:val="004E72B7"/>
    <w:rsid w:val="00517994"/>
    <w:rsid w:val="00584EA9"/>
    <w:rsid w:val="005B12CB"/>
    <w:rsid w:val="005C701C"/>
    <w:rsid w:val="005E220C"/>
    <w:rsid w:val="005E4BC3"/>
    <w:rsid w:val="005F0AC5"/>
    <w:rsid w:val="00601416"/>
    <w:rsid w:val="006055EA"/>
    <w:rsid w:val="00635A56"/>
    <w:rsid w:val="006659F1"/>
    <w:rsid w:val="00675129"/>
    <w:rsid w:val="00691C70"/>
    <w:rsid w:val="006A1F88"/>
    <w:rsid w:val="006B75FA"/>
    <w:rsid w:val="006C55B3"/>
    <w:rsid w:val="006C69C3"/>
    <w:rsid w:val="007105E3"/>
    <w:rsid w:val="00717831"/>
    <w:rsid w:val="00727D63"/>
    <w:rsid w:val="00756B16"/>
    <w:rsid w:val="007702C3"/>
    <w:rsid w:val="007717B8"/>
    <w:rsid w:val="00786E54"/>
    <w:rsid w:val="007C6F90"/>
    <w:rsid w:val="00895431"/>
    <w:rsid w:val="008A5DEF"/>
    <w:rsid w:val="008A6DB9"/>
    <w:rsid w:val="008C4623"/>
    <w:rsid w:val="008D439D"/>
    <w:rsid w:val="008D6122"/>
    <w:rsid w:val="00912D8B"/>
    <w:rsid w:val="00920D39"/>
    <w:rsid w:val="00927234"/>
    <w:rsid w:val="009A5562"/>
    <w:rsid w:val="009B324E"/>
    <w:rsid w:val="009B62C1"/>
    <w:rsid w:val="009E0BD1"/>
    <w:rsid w:val="00A44869"/>
    <w:rsid w:val="00A47E97"/>
    <w:rsid w:val="00A6768C"/>
    <w:rsid w:val="00A723C5"/>
    <w:rsid w:val="00A77714"/>
    <w:rsid w:val="00A86E7D"/>
    <w:rsid w:val="00A9617D"/>
    <w:rsid w:val="00AA06D3"/>
    <w:rsid w:val="00AC6E0F"/>
    <w:rsid w:val="00AD58AE"/>
    <w:rsid w:val="00B12B5B"/>
    <w:rsid w:val="00B22A33"/>
    <w:rsid w:val="00B626DE"/>
    <w:rsid w:val="00BC0F22"/>
    <w:rsid w:val="00BE2FA5"/>
    <w:rsid w:val="00C00981"/>
    <w:rsid w:val="00C1018D"/>
    <w:rsid w:val="00C37E15"/>
    <w:rsid w:val="00C50846"/>
    <w:rsid w:val="00C53A29"/>
    <w:rsid w:val="00C85A8C"/>
    <w:rsid w:val="00C96222"/>
    <w:rsid w:val="00CA1517"/>
    <w:rsid w:val="00CA3224"/>
    <w:rsid w:val="00CE5B7F"/>
    <w:rsid w:val="00D155F4"/>
    <w:rsid w:val="00D15EE7"/>
    <w:rsid w:val="00D177E3"/>
    <w:rsid w:val="00D20CC3"/>
    <w:rsid w:val="00D426F7"/>
    <w:rsid w:val="00D51D64"/>
    <w:rsid w:val="00D927E9"/>
    <w:rsid w:val="00DB7244"/>
    <w:rsid w:val="00DB7ED0"/>
    <w:rsid w:val="00DE741B"/>
    <w:rsid w:val="00E142A5"/>
    <w:rsid w:val="00E65BF9"/>
    <w:rsid w:val="00EC4E4D"/>
    <w:rsid w:val="00F0540A"/>
    <w:rsid w:val="00F152BF"/>
    <w:rsid w:val="00F1537F"/>
    <w:rsid w:val="00F17691"/>
    <w:rsid w:val="00F332AE"/>
    <w:rsid w:val="00F3393A"/>
    <w:rsid w:val="00F84C63"/>
    <w:rsid w:val="00FC7E17"/>
    <w:rsid w:val="00FE21AC"/>
    <w:rsid w:val="00FF24C7"/>
    <w:rsid w:val="00FF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133F1"/>
  <w15:docId w15:val="{613A03C0-7D99-47D2-9CEA-D32B3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247</Words>
  <Characters>1856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Goetze, Alexandra</cp:lastModifiedBy>
  <cp:revision>2</cp:revision>
  <cp:lastPrinted>2007-01-17T14:40:00Z</cp:lastPrinted>
  <dcterms:created xsi:type="dcterms:W3CDTF">2022-07-25T10:41:00Z</dcterms:created>
  <dcterms:modified xsi:type="dcterms:W3CDTF">2022-07-25T10:41:00Z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