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2B06" w14:textId="77777777" w:rsidR="005D6E6F" w:rsidRDefault="005D6E6F" w:rsidP="00557194">
      <w:pPr>
        <w:spacing w:after="0" w:line="276" w:lineRule="auto"/>
        <w:jc w:val="center"/>
        <w:rPr>
          <w:b/>
          <w:bCs/>
          <w:u w:val="single"/>
        </w:rPr>
      </w:pPr>
    </w:p>
    <w:p w14:paraId="66E111DC" w14:textId="418B5538" w:rsidR="00D16E28" w:rsidRDefault="00011E6F" w:rsidP="00557194">
      <w:pPr>
        <w:spacing w:after="0" w:line="276" w:lineRule="auto"/>
        <w:jc w:val="center"/>
        <w:rPr>
          <w:b/>
          <w:bCs/>
          <w:u w:val="single"/>
        </w:rPr>
      </w:pPr>
      <w:r w:rsidRPr="00011E6F">
        <w:rPr>
          <w:b/>
          <w:bCs/>
          <w:u w:val="single"/>
        </w:rPr>
        <w:t>Getuft</w:t>
      </w:r>
      <w:r w:rsidR="00305E9C">
        <w:rPr>
          <w:b/>
          <w:bCs/>
          <w:u w:val="single"/>
        </w:rPr>
        <w:t>e tapijttegels met fijne luspool uit 100% Econyl polyamide 6</w:t>
      </w:r>
    </w:p>
    <w:p w14:paraId="79F37D1B" w14:textId="77777777" w:rsidR="009568AB" w:rsidRDefault="009568AB" w:rsidP="00557194">
      <w:pPr>
        <w:spacing w:after="0" w:line="276" w:lineRule="auto"/>
        <w:jc w:val="center"/>
        <w:rPr>
          <w:b/>
          <w:bCs/>
          <w:u w:val="single"/>
        </w:rPr>
      </w:pPr>
    </w:p>
    <w:p w14:paraId="2BC9363B" w14:textId="59EC4B50" w:rsidR="00011E6F" w:rsidRPr="00557194" w:rsidRDefault="00011E6F" w:rsidP="00557194">
      <w:pPr>
        <w:spacing w:after="0" w:line="276" w:lineRule="auto"/>
      </w:pPr>
      <w:r w:rsidRPr="00557194">
        <w:t>Meetstaat : m²</w:t>
      </w:r>
      <w:r w:rsidR="00305E9C" w:rsidRPr="00557194">
        <w:t>, vierkante meter</w:t>
      </w:r>
    </w:p>
    <w:p w14:paraId="6CB3F49E" w14:textId="52729AD1" w:rsidR="00305E9C" w:rsidRDefault="00305E9C" w:rsidP="00557194">
      <w:pPr>
        <w:spacing w:after="0" w:line="276" w:lineRule="auto"/>
      </w:pPr>
      <w:r w:rsidRPr="00557194">
        <w:t>Netto oppervlakte</w:t>
      </w:r>
    </w:p>
    <w:p w14:paraId="11AA378B" w14:textId="77777777" w:rsidR="00557194" w:rsidRPr="00557194" w:rsidRDefault="00557194" w:rsidP="00557194">
      <w:pPr>
        <w:spacing w:after="0" w:line="276" w:lineRule="auto"/>
      </w:pPr>
    </w:p>
    <w:p w14:paraId="23FE7682" w14:textId="7896F645" w:rsidR="00011E6F" w:rsidRPr="00557194" w:rsidRDefault="00557194" w:rsidP="00557194">
      <w:pPr>
        <w:spacing w:after="0" w:line="276" w:lineRule="auto"/>
        <w:rPr>
          <w:rFonts w:cs="Arial"/>
          <w:u w:val="single"/>
          <w:lang w:val="nl-NL"/>
        </w:rPr>
      </w:pPr>
      <w:bookmarkStart w:id="0" w:name="_Hlk109030113"/>
      <w:r>
        <w:rPr>
          <w:rFonts w:cs="Arial"/>
          <w:u w:val="single"/>
          <w:lang w:val="nl-NL"/>
        </w:rPr>
        <w:t>Materiaal</w:t>
      </w:r>
    </w:p>
    <w:bookmarkEnd w:id="0"/>
    <w:p w14:paraId="313C99F2" w14:textId="77777777" w:rsidR="00557194" w:rsidRDefault="00557194" w:rsidP="00557194">
      <w:pPr>
        <w:pStyle w:val="Default"/>
        <w:spacing w:line="276" w:lineRule="auto"/>
      </w:pPr>
    </w:p>
    <w:p w14:paraId="1B7CAEDC" w14:textId="4A218D63" w:rsidR="004338F0" w:rsidRDefault="00011E6F" w:rsidP="00557194">
      <w:pPr>
        <w:pStyle w:val="Default"/>
        <w:spacing w:line="276" w:lineRule="auto"/>
        <w:jc w:val="both"/>
        <w:rPr>
          <w:sz w:val="22"/>
          <w:szCs w:val="22"/>
        </w:rPr>
      </w:pPr>
      <w:r>
        <w:rPr>
          <w:sz w:val="22"/>
          <w:szCs w:val="22"/>
        </w:rPr>
        <w:t xml:space="preserve">Getufte tapijttegel in formaat 50 x 50 cm met </w:t>
      </w:r>
      <w:r w:rsidR="00305E9C">
        <w:rPr>
          <w:sz w:val="22"/>
          <w:szCs w:val="22"/>
        </w:rPr>
        <w:t>fijne bouclé structuur.</w:t>
      </w:r>
      <w:r>
        <w:rPr>
          <w:sz w:val="22"/>
          <w:szCs w:val="22"/>
        </w:rPr>
        <w:t xml:space="preserve"> Het poolmateriaal is vervaardigd uit </w:t>
      </w:r>
      <w:r w:rsidR="00305E9C">
        <w:rPr>
          <w:sz w:val="22"/>
          <w:szCs w:val="22"/>
        </w:rPr>
        <w:t>100% geregenereerd Econyl garen die in de massa is</w:t>
      </w:r>
      <w:r w:rsidR="005470EA">
        <w:rPr>
          <w:sz w:val="22"/>
          <w:szCs w:val="22"/>
        </w:rPr>
        <w:t xml:space="preserve"> gekleurd.  </w:t>
      </w:r>
    </w:p>
    <w:p w14:paraId="37222547" w14:textId="33FCDC5A" w:rsidR="004338F0" w:rsidRDefault="004338F0" w:rsidP="00557194">
      <w:pPr>
        <w:pStyle w:val="Default"/>
        <w:spacing w:line="276" w:lineRule="auto"/>
        <w:jc w:val="both"/>
        <w:rPr>
          <w:sz w:val="22"/>
          <w:szCs w:val="22"/>
        </w:rPr>
      </w:pPr>
    </w:p>
    <w:p w14:paraId="7D5A96BE" w14:textId="44B450CE" w:rsidR="004338F0" w:rsidRDefault="004338F0" w:rsidP="00557194">
      <w:pPr>
        <w:pStyle w:val="Default"/>
        <w:spacing w:line="276" w:lineRule="auto"/>
        <w:jc w:val="both"/>
        <w:rPr>
          <w:sz w:val="22"/>
          <w:szCs w:val="22"/>
        </w:rPr>
      </w:pPr>
      <w:r>
        <w:rPr>
          <w:sz w:val="22"/>
          <w:szCs w:val="22"/>
        </w:rPr>
        <w:t>De tapijttegel voldoet aan de belastingsklasse 33 voor zware projecttoepassingen.</w:t>
      </w:r>
    </w:p>
    <w:p w14:paraId="38021A1D" w14:textId="77777777" w:rsidR="004338F0" w:rsidRDefault="004338F0" w:rsidP="00557194">
      <w:pPr>
        <w:pStyle w:val="Default"/>
        <w:spacing w:line="276" w:lineRule="auto"/>
        <w:jc w:val="both"/>
        <w:rPr>
          <w:sz w:val="22"/>
          <w:szCs w:val="22"/>
        </w:rPr>
      </w:pPr>
    </w:p>
    <w:p w14:paraId="62DAF28E" w14:textId="0439EA28" w:rsidR="004652F9" w:rsidRDefault="004652F9" w:rsidP="00557194">
      <w:pPr>
        <w:pStyle w:val="Default"/>
        <w:spacing w:line="276" w:lineRule="auto"/>
        <w:jc w:val="both"/>
        <w:rPr>
          <w:sz w:val="22"/>
          <w:szCs w:val="22"/>
        </w:rPr>
      </w:pPr>
      <w:r>
        <w:rPr>
          <w:sz w:val="22"/>
          <w:szCs w:val="22"/>
        </w:rPr>
        <w:t xml:space="preserve">Het poolgewicht is </w:t>
      </w:r>
      <w:r w:rsidR="00305E9C">
        <w:rPr>
          <w:sz w:val="22"/>
          <w:szCs w:val="22"/>
        </w:rPr>
        <w:t>500</w:t>
      </w:r>
      <w:r>
        <w:rPr>
          <w:sz w:val="22"/>
          <w:szCs w:val="22"/>
        </w:rPr>
        <w:t xml:space="preserve"> gr/m² en het totaalgewicht </w:t>
      </w:r>
      <w:r w:rsidR="00305E9C">
        <w:rPr>
          <w:sz w:val="22"/>
          <w:szCs w:val="22"/>
        </w:rPr>
        <w:t>3815</w:t>
      </w:r>
      <w:r>
        <w:rPr>
          <w:sz w:val="22"/>
          <w:szCs w:val="22"/>
        </w:rPr>
        <w:t xml:space="preserve"> gr/m². De tapijttegel</w:t>
      </w:r>
      <w:r w:rsidR="00305E9C">
        <w:rPr>
          <w:sz w:val="22"/>
          <w:szCs w:val="22"/>
        </w:rPr>
        <w:t xml:space="preserve"> kan zowel </w:t>
      </w:r>
      <w:r>
        <w:rPr>
          <w:sz w:val="22"/>
          <w:szCs w:val="22"/>
        </w:rPr>
        <w:t>monolithisch</w:t>
      </w:r>
      <w:r w:rsidR="00305E9C">
        <w:rPr>
          <w:sz w:val="22"/>
          <w:szCs w:val="22"/>
        </w:rPr>
        <w:t xml:space="preserve">, met kwartdraai of om en om </w:t>
      </w:r>
      <w:r>
        <w:rPr>
          <w:sz w:val="22"/>
          <w:szCs w:val="22"/>
        </w:rPr>
        <w:t xml:space="preserve">geplaatst </w:t>
      </w:r>
      <w:r w:rsidR="00305E9C">
        <w:rPr>
          <w:sz w:val="22"/>
          <w:szCs w:val="22"/>
        </w:rPr>
        <w:t>worden.</w:t>
      </w:r>
    </w:p>
    <w:p w14:paraId="62D969F4" w14:textId="77777777" w:rsidR="00011E6F" w:rsidRDefault="00011E6F" w:rsidP="00557194">
      <w:pPr>
        <w:pStyle w:val="Default"/>
        <w:spacing w:line="276" w:lineRule="auto"/>
        <w:jc w:val="both"/>
        <w:rPr>
          <w:sz w:val="22"/>
          <w:szCs w:val="22"/>
        </w:rPr>
      </w:pPr>
    </w:p>
    <w:p w14:paraId="099942B4" w14:textId="3CD8B62E" w:rsidR="008B77A0" w:rsidRDefault="008C2EFC" w:rsidP="00557194">
      <w:pPr>
        <w:pStyle w:val="Default"/>
        <w:spacing w:line="276" w:lineRule="auto"/>
        <w:jc w:val="both"/>
        <w:rPr>
          <w:sz w:val="22"/>
          <w:szCs w:val="22"/>
        </w:rPr>
      </w:pPr>
      <w:r>
        <w:rPr>
          <w:sz w:val="22"/>
          <w:szCs w:val="22"/>
        </w:rPr>
        <w:t xml:space="preserve">De tapijttegel </w:t>
      </w:r>
      <w:r w:rsidR="00E120CC">
        <w:rPr>
          <w:sz w:val="22"/>
          <w:szCs w:val="22"/>
        </w:rPr>
        <w:t xml:space="preserve">heeft een </w:t>
      </w:r>
      <w:r>
        <w:rPr>
          <w:sz w:val="22"/>
          <w:szCs w:val="22"/>
        </w:rPr>
        <w:t>Bfl-S1 brandklasse</w:t>
      </w:r>
      <w:r w:rsidR="00532E22">
        <w:rPr>
          <w:sz w:val="22"/>
          <w:szCs w:val="22"/>
        </w:rPr>
        <w:t>.</w:t>
      </w:r>
      <w:r w:rsidR="008B77A0">
        <w:rPr>
          <w:sz w:val="22"/>
          <w:szCs w:val="22"/>
        </w:rPr>
        <w:t xml:space="preserve"> De geluidsabsorptie waarde is 0,15 aw, en de reductie van impactgeluiden bedraagt 25</w:t>
      </w:r>
      <w:r w:rsidR="00557194">
        <w:rPr>
          <w:sz w:val="22"/>
          <w:szCs w:val="22"/>
        </w:rPr>
        <w:t xml:space="preserve"> </w:t>
      </w:r>
      <w:r w:rsidR="008B77A0">
        <w:rPr>
          <w:sz w:val="22"/>
          <w:szCs w:val="22"/>
        </w:rPr>
        <w:t xml:space="preserve">dB.  </w:t>
      </w:r>
    </w:p>
    <w:p w14:paraId="3C6D249C" w14:textId="4222431F" w:rsidR="00F3442D" w:rsidRDefault="00F3442D" w:rsidP="00557194">
      <w:pPr>
        <w:pStyle w:val="Default"/>
        <w:spacing w:line="276" w:lineRule="auto"/>
        <w:jc w:val="both"/>
        <w:rPr>
          <w:sz w:val="22"/>
          <w:szCs w:val="22"/>
        </w:rPr>
      </w:pPr>
    </w:p>
    <w:p w14:paraId="6CB5BA30" w14:textId="77777777" w:rsidR="00F2666D" w:rsidRPr="00557194" w:rsidRDefault="00F57EA8" w:rsidP="00557194">
      <w:pPr>
        <w:pStyle w:val="TxBrp4"/>
        <w:spacing w:line="276" w:lineRule="auto"/>
        <w:jc w:val="both"/>
        <w:rPr>
          <w:rFonts w:asciiTheme="minorHAnsi" w:hAnsiTheme="minorHAnsi" w:cstheme="minorHAnsi"/>
          <w:sz w:val="22"/>
          <w:szCs w:val="22"/>
          <w:lang w:val="nl-BE"/>
        </w:rPr>
      </w:pPr>
      <w:r w:rsidRPr="00557194">
        <w:rPr>
          <w:rFonts w:asciiTheme="minorHAnsi" w:hAnsiTheme="minorHAnsi" w:cstheme="minorHAnsi"/>
          <w:sz w:val="22"/>
          <w:szCs w:val="22"/>
          <w:lang w:val="nl-BE"/>
        </w:rPr>
        <w:t xml:space="preserve">De </w:t>
      </w:r>
      <w:proofErr w:type="spellStart"/>
      <w:r w:rsidRPr="00557194">
        <w:rPr>
          <w:rFonts w:asciiTheme="minorHAnsi" w:hAnsiTheme="minorHAnsi" w:cstheme="minorHAnsi"/>
          <w:sz w:val="22"/>
          <w:szCs w:val="22"/>
          <w:lang w:val="nl-BE"/>
        </w:rPr>
        <w:t>Probac</w:t>
      </w:r>
      <w:proofErr w:type="spellEnd"/>
      <w:r w:rsidRPr="00557194">
        <w:rPr>
          <w:rFonts w:asciiTheme="minorHAnsi" w:hAnsiTheme="minorHAnsi" w:cstheme="minorHAnsi"/>
          <w:sz w:val="22"/>
          <w:szCs w:val="22"/>
          <w:lang w:val="nl-BE"/>
        </w:rPr>
        <w:t xml:space="preserve"> rug </w:t>
      </w:r>
      <w:r w:rsidR="00BE64F5" w:rsidRPr="00557194">
        <w:rPr>
          <w:rFonts w:asciiTheme="minorHAnsi" w:hAnsiTheme="minorHAnsi" w:cstheme="minorHAnsi"/>
          <w:sz w:val="22"/>
          <w:szCs w:val="22"/>
          <w:lang w:val="nl-BE"/>
        </w:rPr>
        <w:t xml:space="preserve">van de tapijttegel </w:t>
      </w:r>
      <w:r w:rsidRPr="00557194">
        <w:rPr>
          <w:rFonts w:asciiTheme="minorHAnsi" w:hAnsiTheme="minorHAnsi" w:cstheme="minorHAnsi"/>
          <w:sz w:val="22"/>
          <w:szCs w:val="22"/>
          <w:lang w:val="nl-BE"/>
        </w:rPr>
        <w:t xml:space="preserve">is samengesteld </w:t>
      </w:r>
      <w:r w:rsidR="00F33745" w:rsidRPr="00557194">
        <w:rPr>
          <w:rFonts w:asciiTheme="minorHAnsi" w:hAnsiTheme="minorHAnsi" w:cstheme="minorHAnsi"/>
          <w:sz w:val="22"/>
          <w:szCs w:val="22"/>
          <w:lang w:val="nl-BE"/>
        </w:rPr>
        <w:t>uit gerecycle</w:t>
      </w:r>
      <w:r w:rsidR="00BE64F5" w:rsidRPr="00557194">
        <w:rPr>
          <w:rFonts w:asciiTheme="minorHAnsi" w:hAnsiTheme="minorHAnsi" w:cstheme="minorHAnsi"/>
          <w:sz w:val="22"/>
          <w:szCs w:val="22"/>
          <w:lang w:val="nl-BE"/>
        </w:rPr>
        <w:t>erde</w:t>
      </w:r>
      <w:r w:rsidR="00F33745" w:rsidRPr="00557194">
        <w:rPr>
          <w:rFonts w:asciiTheme="minorHAnsi" w:hAnsiTheme="minorHAnsi" w:cstheme="minorHAnsi"/>
          <w:sz w:val="22"/>
          <w:szCs w:val="22"/>
          <w:lang w:val="nl-BE"/>
        </w:rPr>
        <w:t xml:space="preserve"> minerale vulstoffen met een beperkte hoeveel</w:t>
      </w:r>
      <w:r w:rsidR="00BE23BD" w:rsidRPr="00557194">
        <w:rPr>
          <w:rFonts w:asciiTheme="minorHAnsi" w:hAnsiTheme="minorHAnsi" w:cstheme="minorHAnsi"/>
          <w:sz w:val="22"/>
          <w:szCs w:val="22"/>
          <w:lang w:val="nl-BE"/>
        </w:rPr>
        <w:t>h</w:t>
      </w:r>
      <w:r w:rsidR="00F33745" w:rsidRPr="00557194">
        <w:rPr>
          <w:rFonts w:asciiTheme="minorHAnsi" w:hAnsiTheme="minorHAnsi" w:cstheme="minorHAnsi"/>
          <w:sz w:val="22"/>
          <w:szCs w:val="22"/>
          <w:lang w:val="nl-BE"/>
        </w:rPr>
        <w:t xml:space="preserve">eid </w:t>
      </w:r>
      <w:proofErr w:type="spellStart"/>
      <w:r w:rsidR="00F33745" w:rsidRPr="00557194">
        <w:rPr>
          <w:rFonts w:asciiTheme="minorHAnsi" w:hAnsiTheme="minorHAnsi" w:cstheme="minorHAnsi"/>
          <w:sz w:val="22"/>
          <w:szCs w:val="22"/>
          <w:lang w:val="nl-BE"/>
        </w:rPr>
        <w:t>gemodifieerd</w:t>
      </w:r>
      <w:proofErr w:type="spellEnd"/>
      <w:r w:rsidR="00F33745" w:rsidRPr="00557194">
        <w:rPr>
          <w:rFonts w:asciiTheme="minorHAnsi" w:hAnsiTheme="minorHAnsi" w:cstheme="minorHAnsi"/>
          <w:sz w:val="22"/>
          <w:szCs w:val="22"/>
          <w:lang w:val="nl-BE"/>
        </w:rPr>
        <w:t xml:space="preserve"> bitumen en een polyestervlies.  </w:t>
      </w:r>
      <w:r w:rsidR="002C4E35" w:rsidRPr="00557194">
        <w:rPr>
          <w:rFonts w:asciiTheme="minorHAnsi" w:hAnsiTheme="minorHAnsi" w:cstheme="minorHAnsi"/>
          <w:sz w:val="22"/>
          <w:szCs w:val="22"/>
          <w:lang w:val="nl-BE"/>
        </w:rPr>
        <w:t>De rug bevat minimaal 76% gerecycl</w:t>
      </w:r>
      <w:r w:rsidR="00AC49C6" w:rsidRPr="00557194">
        <w:rPr>
          <w:rFonts w:asciiTheme="minorHAnsi" w:hAnsiTheme="minorHAnsi" w:cstheme="minorHAnsi"/>
          <w:sz w:val="22"/>
          <w:szCs w:val="22"/>
          <w:lang w:val="nl-BE"/>
        </w:rPr>
        <w:t>eerde</w:t>
      </w:r>
      <w:r w:rsidR="002C4E35" w:rsidRPr="00557194">
        <w:rPr>
          <w:rFonts w:asciiTheme="minorHAnsi" w:hAnsiTheme="minorHAnsi" w:cstheme="minorHAnsi"/>
          <w:sz w:val="22"/>
          <w:szCs w:val="22"/>
          <w:lang w:val="nl-BE"/>
        </w:rPr>
        <w:t xml:space="preserve"> grondstoffen</w:t>
      </w:r>
      <w:r w:rsidR="008B705D" w:rsidRPr="00557194">
        <w:rPr>
          <w:rFonts w:asciiTheme="minorHAnsi" w:hAnsiTheme="minorHAnsi" w:cstheme="minorHAnsi"/>
          <w:sz w:val="22"/>
          <w:szCs w:val="22"/>
          <w:lang w:val="nl-BE"/>
        </w:rPr>
        <w:t xml:space="preserve">.  </w:t>
      </w:r>
    </w:p>
    <w:p w14:paraId="3BD65B7F" w14:textId="77777777" w:rsidR="00F2666D" w:rsidRPr="00557194" w:rsidRDefault="00F2666D" w:rsidP="00557194">
      <w:pPr>
        <w:pStyle w:val="TxBrp4"/>
        <w:spacing w:line="276" w:lineRule="auto"/>
        <w:jc w:val="both"/>
        <w:rPr>
          <w:rFonts w:asciiTheme="minorHAnsi" w:hAnsiTheme="minorHAnsi" w:cstheme="minorHAnsi"/>
          <w:sz w:val="22"/>
          <w:szCs w:val="22"/>
          <w:lang w:val="nl-BE"/>
        </w:rPr>
      </w:pPr>
    </w:p>
    <w:p w14:paraId="136028A1" w14:textId="3975DAAC" w:rsidR="00F57EA8" w:rsidRPr="00557194" w:rsidRDefault="007F00A0" w:rsidP="00557194">
      <w:pPr>
        <w:pStyle w:val="TxBrp4"/>
        <w:spacing w:line="276" w:lineRule="auto"/>
        <w:jc w:val="both"/>
        <w:rPr>
          <w:rFonts w:asciiTheme="minorHAnsi" w:hAnsiTheme="minorHAnsi" w:cstheme="minorHAnsi"/>
          <w:sz w:val="22"/>
          <w:szCs w:val="22"/>
          <w:lang w:val="nl-BE"/>
        </w:rPr>
      </w:pPr>
      <w:r w:rsidRPr="00557194">
        <w:rPr>
          <w:rFonts w:asciiTheme="minorHAnsi" w:hAnsiTheme="minorHAnsi" w:cstheme="minorHAnsi"/>
          <w:sz w:val="22"/>
          <w:szCs w:val="22"/>
          <w:lang w:val="nl-BE"/>
        </w:rPr>
        <w:t xml:space="preserve">Het </w:t>
      </w:r>
      <w:r w:rsidR="005A52F4" w:rsidRPr="00557194">
        <w:rPr>
          <w:rFonts w:asciiTheme="minorHAnsi" w:hAnsiTheme="minorHAnsi" w:cstheme="minorHAnsi"/>
          <w:sz w:val="22"/>
          <w:szCs w:val="22"/>
          <w:lang w:val="nl-BE"/>
        </w:rPr>
        <w:t xml:space="preserve">totaalgewicht van de tapijttegel </w:t>
      </w:r>
      <w:r w:rsidR="00BE23BD" w:rsidRPr="00557194">
        <w:rPr>
          <w:rFonts w:asciiTheme="minorHAnsi" w:hAnsiTheme="minorHAnsi" w:cstheme="minorHAnsi"/>
          <w:sz w:val="22"/>
          <w:szCs w:val="22"/>
          <w:lang w:val="nl-BE"/>
        </w:rPr>
        <w:t xml:space="preserve">is </w:t>
      </w:r>
      <w:r w:rsidR="005A52F4" w:rsidRPr="00557194">
        <w:rPr>
          <w:rFonts w:asciiTheme="minorHAnsi" w:hAnsiTheme="minorHAnsi" w:cstheme="minorHAnsi"/>
          <w:sz w:val="22"/>
          <w:szCs w:val="22"/>
          <w:lang w:val="nl-BE"/>
        </w:rPr>
        <w:t>samengesteld</w:t>
      </w:r>
      <w:r w:rsidR="004E70B1" w:rsidRPr="00557194">
        <w:rPr>
          <w:rFonts w:asciiTheme="minorHAnsi" w:hAnsiTheme="minorHAnsi" w:cstheme="minorHAnsi"/>
          <w:sz w:val="22"/>
          <w:szCs w:val="22"/>
          <w:lang w:val="nl-BE"/>
        </w:rPr>
        <w:t xml:space="preserve"> uit </w:t>
      </w:r>
      <w:r w:rsidR="005D6E6F" w:rsidRPr="00557194">
        <w:rPr>
          <w:rFonts w:asciiTheme="minorHAnsi" w:hAnsiTheme="minorHAnsi" w:cstheme="minorHAnsi"/>
          <w:sz w:val="22"/>
          <w:szCs w:val="22"/>
          <w:lang w:val="nl-BE"/>
        </w:rPr>
        <w:t>75</w:t>
      </w:r>
      <w:r w:rsidR="004E70B1" w:rsidRPr="00557194">
        <w:rPr>
          <w:rFonts w:asciiTheme="minorHAnsi" w:hAnsiTheme="minorHAnsi" w:cstheme="minorHAnsi"/>
          <w:sz w:val="22"/>
          <w:szCs w:val="22"/>
          <w:lang w:val="nl-BE"/>
        </w:rPr>
        <w:t xml:space="preserve">% </w:t>
      </w:r>
      <w:r w:rsidR="00ED48ED" w:rsidRPr="00557194">
        <w:rPr>
          <w:rFonts w:asciiTheme="minorHAnsi" w:hAnsiTheme="minorHAnsi" w:cstheme="minorHAnsi"/>
          <w:sz w:val="22"/>
          <w:szCs w:val="22"/>
          <w:lang w:val="nl-BE"/>
        </w:rPr>
        <w:t>gerecycleerde grondstoffen</w:t>
      </w:r>
      <w:r w:rsidR="0088552A" w:rsidRPr="00557194">
        <w:rPr>
          <w:rFonts w:asciiTheme="minorHAnsi" w:hAnsiTheme="minorHAnsi" w:cstheme="minorHAnsi"/>
          <w:sz w:val="22"/>
          <w:szCs w:val="22"/>
          <w:lang w:val="nl-BE"/>
        </w:rPr>
        <w:t>.</w:t>
      </w:r>
    </w:p>
    <w:p w14:paraId="3775DCEC" w14:textId="77777777" w:rsidR="00F3442D" w:rsidRPr="00557194" w:rsidRDefault="00F3442D" w:rsidP="00557194">
      <w:pPr>
        <w:pStyle w:val="Default"/>
        <w:spacing w:line="276" w:lineRule="auto"/>
        <w:jc w:val="both"/>
        <w:rPr>
          <w:sz w:val="22"/>
          <w:szCs w:val="22"/>
        </w:rPr>
      </w:pPr>
    </w:p>
    <w:p w14:paraId="0B67D27E" w14:textId="45F164B5" w:rsidR="008B77A0" w:rsidRDefault="008B77A0" w:rsidP="00557194">
      <w:pPr>
        <w:pStyle w:val="Default"/>
        <w:spacing w:line="276" w:lineRule="auto"/>
        <w:jc w:val="both"/>
        <w:rPr>
          <w:sz w:val="22"/>
          <w:szCs w:val="22"/>
        </w:rPr>
      </w:pPr>
      <w:r>
        <w:rPr>
          <w:sz w:val="22"/>
          <w:szCs w:val="22"/>
        </w:rPr>
        <w:t xml:space="preserve">Er is keuze uit </w:t>
      </w:r>
      <w:r w:rsidR="00305E9C">
        <w:rPr>
          <w:sz w:val="22"/>
          <w:szCs w:val="22"/>
        </w:rPr>
        <w:t>18 semi-effen kleuren.</w:t>
      </w:r>
    </w:p>
    <w:p w14:paraId="0A25066E" w14:textId="49745079" w:rsidR="008B77A0" w:rsidRDefault="008B77A0" w:rsidP="00557194">
      <w:pPr>
        <w:pStyle w:val="Default"/>
        <w:spacing w:line="276" w:lineRule="auto"/>
        <w:jc w:val="both"/>
        <w:rPr>
          <w:sz w:val="22"/>
          <w:szCs w:val="22"/>
        </w:rPr>
      </w:pPr>
    </w:p>
    <w:p w14:paraId="31F50DB3" w14:textId="60D1DEA5" w:rsidR="00011E6F" w:rsidRDefault="00011E6F" w:rsidP="00557194">
      <w:pPr>
        <w:pStyle w:val="Default"/>
        <w:spacing w:line="276" w:lineRule="auto"/>
        <w:jc w:val="both"/>
        <w:rPr>
          <w:sz w:val="22"/>
          <w:szCs w:val="22"/>
        </w:rPr>
      </w:pPr>
      <w:r>
        <w:rPr>
          <w:sz w:val="22"/>
          <w:szCs w:val="22"/>
        </w:rPr>
        <w:t xml:space="preserve">Bij de productie wordt uitsluitend gebruik gemaakt van groene stroom die afkomstig is van hernieuwbare bronnen. Dit maakt deel uit van </w:t>
      </w:r>
      <w:r w:rsidR="008B77A0">
        <w:rPr>
          <w:sz w:val="22"/>
          <w:szCs w:val="22"/>
        </w:rPr>
        <w:t>het</w:t>
      </w:r>
      <w:r>
        <w:rPr>
          <w:sz w:val="22"/>
          <w:szCs w:val="22"/>
        </w:rPr>
        <w:t xml:space="preserve"> effectie</w:t>
      </w:r>
      <w:r w:rsidR="008B77A0">
        <w:rPr>
          <w:sz w:val="22"/>
          <w:szCs w:val="22"/>
        </w:rPr>
        <w:t>ve</w:t>
      </w:r>
      <w:r>
        <w:rPr>
          <w:sz w:val="22"/>
          <w:szCs w:val="22"/>
        </w:rPr>
        <w:t xml:space="preserve"> milieubeheersysteem </w:t>
      </w:r>
      <w:r w:rsidR="008B77A0">
        <w:rPr>
          <w:sz w:val="22"/>
          <w:szCs w:val="22"/>
        </w:rPr>
        <w:t xml:space="preserve">van de fabrikant die </w:t>
      </w:r>
      <w:r>
        <w:rPr>
          <w:sz w:val="22"/>
          <w:szCs w:val="22"/>
        </w:rPr>
        <w:t>ISO 14001 gecertificeerd is. Het tapijt dient te voldoen aan de Reach richtlijn</w:t>
      </w:r>
      <w:r w:rsidR="008B77A0">
        <w:rPr>
          <w:sz w:val="22"/>
          <w:szCs w:val="22"/>
        </w:rPr>
        <w:t>en</w:t>
      </w:r>
      <w:r>
        <w:rPr>
          <w:sz w:val="22"/>
          <w:szCs w:val="22"/>
        </w:rPr>
        <w:t xml:space="preserve">, de Agbb en de 01350 Indoor Air Quality standard. </w:t>
      </w:r>
    </w:p>
    <w:p w14:paraId="37B79B28" w14:textId="77777777" w:rsidR="008B77A0" w:rsidRDefault="008B77A0" w:rsidP="00557194">
      <w:pPr>
        <w:pStyle w:val="Default"/>
        <w:spacing w:line="276" w:lineRule="auto"/>
        <w:jc w:val="both"/>
        <w:rPr>
          <w:sz w:val="22"/>
          <w:szCs w:val="22"/>
        </w:rPr>
      </w:pPr>
    </w:p>
    <w:p w14:paraId="211B4BF2" w14:textId="2FA8A625" w:rsidR="00011E6F" w:rsidRDefault="00011E6F" w:rsidP="00557194">
      <w:pPr>
        <w:pStyle w:val="Default"/>
        <w:spacing w:line="276" w:lineRule="auto"/>
        <w:jc w:val="both"/>
        <w:rPr>
          <w:sz w:val="22"/>
          <w:szCs w:val="22"/>
        </w:rPr>
      </w:pPr>
      <w:r>
        <w:rPr>
          <w:sz w:val="22"/>
          <w:szCs w:val="22"/>
        </w:rPr>
        <w:t xml:space="preserve">De fabriek die het tapijt produceert dient </w:t>
      </w:r>
      <w:r w:rsidR="008B77A0">
        <w:rPr>
          <w:sz w:val="22"/>
          <w:szCs w:val="22"/>
        </w:rPr>
        <w:t xml:space="preserve">tevens </w:t>
      </w:r>
      <w:r>
        <w:rPr>
          <w:sz w:val="22"/>
          <w:szCs w:val="22"/>
        </w:rPr>
        <w:t xml:space="preserve">ISO 9001, SA 8000 en OHSAS 18001 gecertificeerd te zijn. </w:t>
      </w:r>
    </w:p>
    <w:p w14:paraId="73FAB168" w14:textId="77777777" w:rsidR="008B77A0" w:rsidRDefault="008B77A0" w:rsidP="00557194">
      <w:pPr>
        <w:pStyle w:val="Default"/>
        <w:spacing w:line="276" w:lineRule="auto"/>
        <w:jc w:val="both"/>
        <w:rPr>
          <w:sz w:val="22"/>
          <w:szCs w:val="22"/>
        </w:rPr>
      </w:pPr>
    </w:p>
    <w:p w14:paraId="60DDA397" w14:textId="3B189AE1" w:rsidR="00011E6F" w:rsidRPr="00011E6F" w:rsidRDefault="00011E6F" w:rsidP="00557194">
      <w:pPr>
        <w:spacing w:after="0" w:line="276" w:lineRule="auto"/>
        <w:jc w:val="both"/>
      </w:pPr>
      <w:r>
        <w:t xml:space="preserve">De Life Cycle </w:t>
      </w:r>
      <w:r w:rsidR="000943B6">
        <w:t>Assessment</w:t>
      </w:r>
      <w:r>
        <w:t xml:space="preserve"> (LCA) van de tapijttegel is gedocumenteerd in een individuele milieuverklaring (EPD)</w:t>
      </w:r>
      <w:r w:rsidR="000943B6">
        <w:t xml:space="preserve"> die voorziet in extra punten voor het BREEAM certificatiesysteem voor duurzame gebouwen.</w:t>
      </w:r>
    </w:p>
    <w:p w14:paraId="6864CD88" w14:textId="77777777" w:rsidR="007F22E1" w:rsidRDefault="007F22E1" w:rsidP="00557194">
      <w:pPr>
        <w:pStyle w:val="TxBrp4"/>
        <w:spacing w:line="276" w:lineRule="auto"/>
        <w:rPr>
          <w:rFonts w:asciiTheme="minorHAnsi" w:hAnsiTheme="minorHAnsi" w:cs="Arial"/>
          <w:sz w:val="22"/>
          <w:szCs w:val="22"/>
          <w:u w:val="single"/>
          <w:lang w:val="nl-NL"/>
        </w:rPr>
      </w:pPr>
    </w:p>
    <w:p w14:paraId="3BDE55BF" w14:textId="77777777" w:rsidR="007F22E1" w:rsidRDefault="007F22E1" w:rsidP="00557194">
      <w:pPr>
        <w:pStyle w:val="TxBrp4"/>
        <w:spacing w:line="276" w:lineRule="auto"/>
        <w:rPr>
          <w:rFonts w:asciiTheme="minorHAnsi" w:hAnsiTheme="minorHAnsi" w:cs="Arial"/>
          <w:sz w:val="22"/>
          <w:szCs w:val="22"/>
          <w:u w:val="single"/>
          <w:lang w:val="nl-NL"/>
        </w:rPr>
      </w:pPr>
    </w:p>
    <w:p w14:paraId="78EE4047" w14:textId="77777777" w:rsidR="009568AB" w:rsidRDefault="009568AB" w:rsidP="00557194">
      <w:pPr>
        <w:pStyle w:val="TxBrp4"/>
        <w:spacing w:line="276" w:lineRule="auto"/>
        <w:rPr>
          <w:rFonts w:asciiTheme="minorHAnsi" w:hAnsiTheme="minorHAnsi" w:cs="Arial"/>
          <w:sz w:val="22"/>
          <w:szCs w:val="22"/>
          <w:u w:val="single"/>
          <w:lang w:val="nl-NL"/>
        </w:rPr>
      </w:pPr>
    </w:p>
    <w:p w14:paraId="0A49220C" w14:textId="77777777" w:rsidR="009568AB" w:rsidRDefault="009568AB" w:rsidP="00557194">
      <w:pPr>
        <w:pStyle w:val="TxBrp4"/>
        <w:spacing w:line="276" w:lineRule="auto"/>
        <w:rPr>
          <w:rFonts w:asciiTheme="minorHAnsi" w:hAnsiTheme="minorHAnsi" w:cs="Arial"/>
          <w:sz w:val="22"/>
          <w:szCs w:val="22"/>
          <w:u w:val="single"/>
          <w:lang w:val="nl-NL"/>
        </w:rPr>
      </w:pPr>
    </w:p>
    <w:p w14:paraId="05945B22" w14:textId="77777777" w:rsidR="009568AB" w:rsidRDefault="009568AB" w:rsidP="00557194">
      <w:pPr>
        <w:pStyle w:val="TxBrp4"/>
        <w:spacing w:line="276" w:lineRule="auto"/>
        <w:rPr>
          <w:rFonts w:asciiTheme="minorHAnsi" w:hAnsiTheme="minorHAnsi" w:cs="Arial"/>
          <w:sz w:val="22"/>
          <w:szCs w:val="22"/>
          <w:u w:val="single"/>
          <w:lang w:val="nl-NL"/>
        </w:rPr>
      </w:pPr>
    </w:p>
    <w:p w14:paraId="63D71885" w14:textId="77777777" w:rsidR="009568AB" w:rsidRDefault="009568AB" w:rsidP="00557194">
      <w:pPr>
        <w:pStyle w:val="TxBrp4"/>
        <w:spacing w:line="276" w:lineRule="auto"/>
        <w:rPr>
          <w:rFonts w:asciiTheme="minorHAnsi" w:hAnsiTheme="minorHAnsi" w:cs="Arial"/>
          <w:sz w:val="22"/>
          <w:szCs w:val="22"/>
          <w:u w:val="single"/>
          <w:lang w:val="nl-NL"/>
        </w:rPr>
      </w:pPr>
    </w:p>
    <w:p w14:paraId="6F7E4B16" w14:textId="77777777" w:rsidR="009568AB" w:rsidRDefault="009568AB" w:rsidP="00557194">
      <w:pPr>
        <w:pStyle w:val="TxBrp4"/>
        <w:spacing w:line="276" w:lineRule="auto"/>
        <w:rPr>
          <w:rFonts w:asciiTheme="minorHAnsi" w:hAnsiTheme="minorHAnsi" w:cs="Arial"/>
          <w:sz w:val="22"/>
          <w:szCs w:val="22"/>
          <w:u w:val="single"/>
          <w:lang w:val="nl-NL"/>
        </w:rPr>
      </w:pPr>
    </w:p>
    <w:p w14:paraId="12F8E694" w14:textId="77777777" w:rsidR="009568AB" w:rsidRDefault="009568AB" w:rsidP="00557194">
      <w:pPr>
        <w:pStyle w:val="TxBrp4"/>
        <w:spacing w:line="276" w:lineRule="auto"/>
        <w:rPr>
          <w:rFonts w:asciiTheme="minorHAnsi" w:hAnsiTheme="minorHAnsi" w:cs="Arial"/>
          <w:sz w:val="22"/>
          <w:szCs w:val="22"/>
          <w:u w:val="single"/>
          <w:lang w:val="nl-NL"/>
        </w:rPr>
      </w:pPr>
    </w:p>
    <w:p w14:paraId="3FFC6248" w14:textId="4067B01E" w:rsidR="007F22E1" w:rsidRDefault="007F22E1" w:rsidP="00557194">
      <w:pPr>
        <w:pStyle w:val="TxBrp4"/>
        <w:spacing w:line="276" w:lineRule="auto"/>
        <w:rPr>
          <w:rFonts w:asciiTheme="minorHAnsi" w:hAnsiTheme="minorHAnsi" w:cs="Arial"/>
          <w:sz w:val="22"/>
          <w:szCs w:val="22"/>
          <w:u w:val="single"/>
          <w:lang w:val="nl-NL"/>
        </w:rPr>
      </w:pPr>
      <w:r w:rsidRPr="00CB71FA">
        <w:rPr>
          <w:rFonts w:asciiTheme="minorHAnsi" w:hAnsiTheme="minorHAnsi" w:cs="Arial"/>
          <w:sz w:val="22"/>
          <w:szCs w:val="22"/>
          <w:u w:val="single"/>
          <w:lang w:val="nl-NL"/>
        </w:rPr>
        <w:lastRenderedPageBreak/>
        <w:t>Technische eigenschappen volgens EN 1307</w:t>
      </w:r>
      <w:r>
        <w:rPr>
          <w:rFonts w:asciiTheme="minorHAnsi" w:hAnsiTheme="minorHAnsi" w:cs="Arial"/>
          <w:sz w:val="22"/>
          <w:szCs w:val="22"/>
          <w:u w:val="single"/>
          <w:lang w:val="nl-NL"/>
        </w:rPr>
        <w:t xml:space="preserve"> </w:t>
      </w:r>
    </w:p>
    <w:p w14:paraId="50534B08" w14:textId="77777777" w:rsidR="007F22E1" w:rsidRDefault="007F22E1" w:rsidP="00557194">
      <w:pPr>
        <w:spacing w:after="0" w:line="276" w:lineRule="auto"/>
        <w:rPr>
          <w:rFonts w:cs="Arial"/>
          <w:u w:val="single"/>
          <w:lang w:val="nl-NL"/>
        </w:rPr>
      </w:pPr>
    </w:p>
    <w:tbl>
      <w:tblPr>
        <w:tblStyle w:val="Tabelraster"/>
        <w:tblW w:w="9209" w:type="dxa"/>
        <w:tblLayout w:type="fixed"/>
        <w:tblLook w:val="04A0" w:firstRow="1" w:lastRow="0" w:firstColumn="1" w:lastColumn="0" w:noHBand="0" w:noVBand="1"/>
      </w:tblPr>
      <w:tblGrid>
        <w:gridCol w:w="3114"/>
        <w:gridCol w:w="1559"/>
        <w:gridCol w:w="4536"/>
      </w:tblGrid>
      <w:tr w:rsidR="007F22E1" w14:paraId="5AEDE716" w14:textId="77777777" w:rsidTr="005D6E6F">
        <w:trPr>
          <w:trHeight w:val="283"/>
        </w:trPr>
        <w:tc>
          <w:tcPr>
            <w:tcW w:w="3114" w:type="dxa"/>
          </w:tcPr>
          <w:p w14:paraId="26725ACF"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Omschrijving</w:t>
            </w:r>
          </w:p>
        </w:tc>
        <w:tc>
          <w:tcPr>
            <w:tcW w:w="1559" w:type="dxa"/>
          </w:tcPr>
          <w:p w14:paraId="0C127611"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3B482CDD" w14:textId="62FBCAA2"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Getufte tapijttegel met </w:t>
            </w:r>
            <w:r w:rsidR="005D6E6F">
              <w:rPr>
                <w:rFonts w:asciiTheme="minorHAnsi" w:hAnsiTheme="minorHAnsi" w:cs="Arial"/>
                <w:color w:val="000000"/>
                <w:sz w:val="22"/>
                <w:szCs w:val="22"/>
                <w:lang w:val="nl-NL"/>
              </w:rPr>
              <w:t xml:space="preserve">fijne </w:t>
            </w:r>
            <w:r w:rsidR="004338F0">
              <w:rPr>
                <w:rFonts w:asciiTheme="minorHAnsi" w:hAnsiTheme="minorHAnsi" w:cs="Arial"/>
                <w:color w:val="000000"/>
                <w:sz w:val="22"/>
                <w:szCs w:val="22"/>
                <w:lang w:val="nl-NL"/>
              </w:rPr>
              <w:t>lus</w:t>
            </w:r>
            <w:r>
              <w:rPr>
                <w:rFonts w:asciiTheme="minorHAnsi" w:hAnsiTheme="minorHAnsi" w:cs="Arial"/>
                <w:color w:val="000000"/>
                <w:sz w:val="22"/>
                <w:szCs w:val="22"/>
                <w:lang w:val="nl-NL"/>
              </w:rPr>
              <w:t>pool</w:t>
            </w:r>
          </w:p>
        </w:tc>
      </w:tr>
      <w:tr w:rsidR="007F22E1" w14:paraId="2C81FA7D" w14:textId="77777777" w:rsidTr="005D6E6F">
        <w:trPr>
          <w:trHeight w:val="283"/>
        </w:trPr>
        <w:tc>
          <w:tcPr>
            <w:tcW w:w="3114" w:type="dxa"/>
          </w:tcPr>
          <w:p w14:paraId="73C717CC"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Afmeting tegels</w:t>
            </w:r>
          </w:p>
        </w:tc>
        <w:tc>
          <w:tcPr>
            <w:tcW w:w="1559" w:type="dxa"/>
          </w:tcPr>
          <w:p w14:paraId="37E8E106" w14:textId="3C082569"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w:t>
            </w:r>
            <w:r w:rsidR="00557194">
              <w:rPr>
                <w:rFonts w:asciiTheme="minorHAnsi" w:hAnsiTheme="minorHAnsi" w:cs="Arial"/>
                <w:color w:val="000000"/>
                <w:sz w:val="22"/>
                <w:szCs w:val="22"/>
                <w:lang w:val="nl-NL"/>
              </w:rPr>
              <w:t xml:space="preserve"> </w:t>
            </w:r>
            <w:r>
              <w:rPr>
                <w:rFonts w:asciiTheme="minorHAnsi" w:hAnsiTheme="minorHAnsi" w:cs="Arial"/>
                <w:color w:val="000000"/>
                <w:sz w:val="22"/>
                <w:szCs w:val="22"/>
                <w:lang w:val="nl-NL"/>
              </w:rPr>
              <w:t>994</w:t>
            </w:r>
          </w:p>
        </w:tc>
        <w:tc>
          <w:tcPr>
            <w:tcW w:w="4536" w:type="dxa"/>
          </w:tcPr>
          <w:p w14:paraId="7C0D7D04" w14:textId="640B0465"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50</w:t>
            </w:r>
            <w:r>
              <w:rPr>
                <w:rFonts w:asciiTheme="minorHAnsi" w:hAnsiTheme="minorHAnsi" w:cs="Arial"/>
                <w:color w:val="000000"/>
                <w:sz w:val="22"/>
                <w:szCs w:val="22"/>
                <w:lang w:val="nl-NL"/>
              </w:rPr>
              <w:t xml:space="preserve"> </w:t>
            </w:r>
            <w:r w:rsidRPr="003403D5">
              <w:rPr>
                <w:rFonts w:asciiTheme="minorHAnsi" w:hAnsiTheme="minorHAnsi" w:cs="Arial"/>
                <w:color w:val="000000"/>
                <w:sz w:val="22"/>
                <w:szCs w:val="22"/>
                <w:lang w:val="nl-NL"/>
              </w:rPr>
              <w:t>x</w:t>
            </w:r>
            <w:r>
              <w:rPr>
                <w:rFonts w:asciiTheme="minorHAnsi" w:hAnsiTheme="minorHAnsi" w:cs="Arial"/>
                <w:color w:val="000000"/>
                <w:sz w:val="22"/>
                <w:szCs w:val="22"/>
                <w:lang w:val="nl-NL"/>
              </w:rPr>
              <w:t xml:space="preserve"> </w:t>
            </w:r>
            <w:r w:rsidRPr="003403D5">
              <w:rPr>
                <w:rFonts w:asciiTheme="minorHAnsi" w:hAnsiTheme="minorHAnsi" w:cs="Arial"/>
                <w:color w:val="000000"/>
                <w:sz w:val="22"/>
                <w:szCs w:val="22"/>
                <w:lang w:val="nl-NL"/>
              </w:rPr>
              <w:t>50</w:t>
            </w:r>
            <w:r>
              <w:rPr>
                <w:rFonts w:asciiTheme="minorHAnsi" w:hAnsiTheme="minorHAnsi" w:cs="Arial"/>
                <w:color w:val="000000"/>
                <w:sz w:val="22"/>
                <w:szCs w:val="22"/>
                <w:lang w:val="nl-NL"/>
              </w:rPr>
              <w:t xml:space="preserve"> cm</w:t>
            </w:r>
            <w:r w:rsidR="004338F0">
              <w:rPr>
                <w:rFonts w:asciiTheme="minorHAnsi" w:hAnsiTheme="minorHAnsi" w:cs="Arial"/>
                <w:color w:val="000000"/>
                <w:sz w:val="22"/>
                <w:szCs w:val="22"/>
                <w:lang w:val="nl-NL"/>
              </w:rPr>
              <w:t xml:space="preserve"> (</w:t>
            </w:r>
            <w:r w:rsidR="005D6E6F">
              <w:rPr>
                <w:rFonts w:asciiTheme="minorHAnsi" w:hAnsiTheme="minorHAnsi" w:cs="Arial"/>
                <w:color w:val="000000"/>
                <w:sz w:val="22"/>
                <w:szCs w:val="22"/>
                <w:lang w:val="nl-NL"/>
              </w:rPr>
              <w:t>20 stuks - 5</w:t>
            </w:r>
            <w:r w:rsidR="004338F0">
              <w:rPr>
                <w:rFonts w:asciiTheme="minorHAnsi" w:hAnsiTheme="minorHAnsi" w:cs="Arial"/>
                <w:color w:val="000000"/>
                <w:sz w:val="22"/>
                <w:szCs w:val="22"/>
                <w:lang w:val="nl-NL"/>
              </w:rPr>
              <w:t xml:space="preserve"> m²/doos)</w:t>
            </w:r>
          </w:p>
        </w:tc>
      </w:tr>
      <w:tr w:rsidR="007F22E1" w14:paraId="62A6FF0A" w14:textId="77777777" w:rsidTr="005D6E6F">
        <w:trPr>
          <w:trHeight w:val="283"/>
        </w:trPr>
        <w:tc>
          <w:tcPr>
            <w:tcW w:w="3114" w:type="dxa"/>
          </w:tcPr>
          <w:p w14:paraId="117366F4" w14:textId="77777777" w:rsidR="007F22E1" w:rsidRDefault="007F22E1" w:rsidP="00557194">
            <w:pPr>
              <w:widowControl/>
              <w:autoSpaceDE/>
              <w:autoSpaceDN/>
              <w:adjustRightInd/>
              <w:spacing w:line="276" w:lineRule="auto"/>
              <w:rPr>
                <w:rFonts w:asciiTheme="minorHAnsi" w:hAnsiTheme="minorHAnsi" w:cs="Arial"/>
                <w:sz w:val="22"/>
                <w:szCs w:val="22"/>
                <w:u w:val="single"/>
                <w:lang w:val="nl-NL"/>
              </w:rPr>
            </w:pPr>
            <w:r w:rsidRPr="003403D5">
              <w:rPr>
                <w:rFonts w:asciiTheme="minorHAnsi" w:hAnsiTheme="minorHAnsi" w:cs="Arial"/>
                <w:color w:val="000000"/>
                <w:sz w:val="22"/>
                <w:szCs w:val="22"/>
                <w:lang w:val="nl-NL"/>
              </w:rPr>
              <w:t>Totale dikte</w:t>
            </w:r>
          </w:p>
        </w:tc>
        <w:tc>
          <w:tcPr>
            <w:tcW w:w="1559" w:type="dxa"/>
          </w:tcPr>
          <w:p w14:paraId="13415471" w14:textId="379C89F7" w:rsidR="007F22E1" w:rsidRPr="007F22E1" w:rsidRDefault="007F22E1" w:rsidP="00557194">
            <w:pPr>
              <w:widowControl/>
              <w:autoSpaceDE/>
              <w:autoSpaceDN/>
              <w:adjustRightInd/>
              <w:spacing w:line="276" w:lineRule="auto"/>
              <w:rPr>
                <w:rFonts w:asciiTheme="minorHAnsi" w:hAnsiTheme="minorHAnsi" w:cs="Arial"/>
                <w:sz w:val="22"/>
                <w:szCs w:val="22"/>
                <w:lang w:val="nl-NL"/>
              </w:rPr>
            </w:pPr>
            <w:r w:rsidRPr="007F22E1">
              <w:rPr>
                <w:rFonts w:asciiTheme="minorHAnsi" w:hAnsiTheme="minorHAnsi" w:cs="Arial"/>
                <w:sz w:val="22"/>
                <w:szCs w:val="22"/>
                <w:lang w:val="nl-NL"/>
              </w:rPr>
              <w:t>ISO 1765</w:t>
            </w:r>
          </w:p>
        </w:tc>
        <w:tc>
          <w:tcPr>
            <w:tcW w:w="4536" w:type="dxa"/>
          </w:tcPr>
          <w:p w14:paraId="4C513690" w14:textId="28556585" w:rsidR="007F22E1" w:rsidRDefault="005D6E6F" w:rsidP="00557194">
            <w:pPr>
              <w:widowControl/>
              <w:autoSpaceDE/>
              <w:autoSpaceDN/>
              <w:adjustRightInd/>
              <w:spacing w:line="276" w:lineRule="auto"/>
              <w:rPr>
                <w:rFonts w:asciiTheme="minorHAnsi" w:hAnsiTheme="minorHAnsi" w:cs="Arial"/>
                <w:sz w:val="22"/>
                <w:szCs w:val="22"/>
                <w:u w:val="single"/>
                <w:lang w:val="nl-NL"/>
              </w:rPr>
            </w:pPr>
            <w:r>
              <w:rPr>
                <w:rFonts w:asciiTheme="minorHAnsi" w:hAnsiTheme="minorHAnsi" w:cs="Arial"/>
                <w:color w:val="000000"/>
                <w:sz w:val="22"/>
                <w:szCs w:val="22"/>
                <w:lang w:val="nl-NL"/>
              </w:rPr>
              <w:t>5</w:t>
            </w:r>
            <w:r w:rsidR="00557194">
              <w:rPr>
                <w:rFonts w:asciiTheme="minorHAnsi" w:hAnsiTheme="minorHAnsi" w:cs="Arial"/>
                <w:color w:val="000000"/>
                <w:sz w:val="22"/>
                <w:szCs w:val="22"/>
                <w:lang w:val="nl-NL"/>
              </w:rPr>
              <w:t>,</w:t>
            </w:r>
            <w:r>
              <w:rPr>
                <w:rFonts w:asciiTheme="minorHAnsi" w:hAnsiTheme="minorHAnsi" w:cs="Arial"/>
                <w:color w:val="000000"/>
                <w:sz w:val="22"/>
                <w:szCs w:val="22"/>
                <w:lang w:val="nl-NL"/>
              </w:rPr>
              <w:t>5</w:t>
            </w:r>
            <w:r w:rsidR="007F22E1" w:rsidRPr="003403D5">
              <w:rPr>
                <w:rFonts w:asciiTheme="minorHAnsi" w:hAnsiTheme="minorHAnsi" w:cs="Arial"/>
                <w:color w:val="000000"/>
                <w:sz w:val="22"/>
                <w:szCs w:val="22"/>
                <w:lang w:val="nl-NL"/>
              </w:rPr>
              <w:t xml:space="preserve"> mm</w:t>
            </w:r>
            <w:r w:rsidR="007F22E1">
              <w:rPr>
                <w:rFonts w:asciiTheme="minorHAnsi" w:hAnsiTheme="minorHAnsi" w:cs="Arial"/>
                <w:color w:val="000000"/>
                <w:sz w:val="22"/>
                <w:szCs w:val="22"/>
                <w:lang w:val="nl-NL"/>
              </w:rPr>
              <w:t xml:space="preserve"> </w:t>
            </w:r>
          </w:p>
        </w:tc>
      </w:tr>
      <w:tr w:rsidR="007F22E1" w14:paraId="1905B1F7" w14:textId="77777777" w:rsidTr="005D6E6F">
        <w:trPr>
          <w:trHeight w:val="283"/>
        </w:trPr>
        <w:tc>
          <w:tcPr>
            <w:tcW w:w="3114" w:type="dxa"/>
          </w:tcPr>
          <w:p w14:paraId="3B92FC79" w14:textId="77777777" w:rsidR="007F22E1" w:rsidRDefault="007F22E1" w:rsidP="00557194">
            <w:pPr>
              <w:widowControl/>
              <w:autoSpaceDE/>
              <w:autoSpaceDN/>
              <w:adjustRightInd/>
              <w:spacing w:line="276" w:lineRule="auto"/>
              <w:rPr>
                <w:rFonts w:asciiTheme="minorHAnsi" w:hAnsiTheme="minorHAnsi" w:cs="Arial"/>
                <w:sz w:val="22"/>
                <w:szCs w:val="22"/>
                <w:u w:val="single"/>
                <w:lang w:val="nl-NL"/>
              </w:rPr>
            </w:pPr>
            <w:r w:rsidRPr="003403D5">
              <w:rPr>
                <w:rFonts w:asciiTheme="minorHAnsi" w:hAnsiTheme="minorHAnsi" w:cs="Arial"/>
                <w:color w:val="000000"/>
                <w:sz w:val="22"/>
                <w:szCs w:val="22"/>
                <w:lang w:val="nl-NL"/>
              </w:rPr>
              <w:t>Poolhoogte</w:t>
            </w:r>
          </w:p>
        </w:tc>
        <w:tc>
          <w:tcPr>
            <w:tcW w:w="1559" w:type="dxa"/>
          </w:tcPr>
          <w:p w14:paraId="10EC7FA2" w14:textId="22DF1962" w:rsidR="007F22E1" w:rsidRPr="007F22E1" w:rsidRDefault="007F22E1" w:rsidP="00557194">
            <w:pPr>
              <w:widowControl/>
              <w:autoSpaceDE/>
              <w:autoSpaceDN/>
              <w:adjustRightInd/>
              <w:spacing w:line="276" w:lineRule="auto"/>
              <w:rPr>
                <w:rFonts w:asciiTheme="minorHAnsi" w:hAnsiTheme="minorHAnsi" w:cs="Arial"/>
                <w:sz w:val="22"/>
                <w:szCs w:val="22"/>
                <w:lang w:val="nl-NL"/>
              </w:rPr>
            </w:pPr>
            <w:r w:rsidRPr="007F22E1">
              <w:rPr>
                <w:rFonts w:asciiTheme="minorHAnsi" w:hAnsiTheme="minorHAnsi" w:cs="Arial"/>
                <w:sz w:val="22"/>
                <w:szCs w:val="22"/>
                <w:lang w:val="nl-NL"/>
              </w:rPr>
              <w:t>ISO 1766</w:t>
            </w:r>
          </w:p>
        </w:tc>
        <w:tc>
          <w:tcPr>
            <w:tcW w:w="4536" w:type="dxa"/>
          </w:tcPr>
          <w:p w14:paraId="5BE91CE0" w14:textId="65208703" w:rsidR="007F22E1" w:rsidRDefault="005D6E6F" w:rsidP="00557194">
            <w:pPr>
              <w:widowControl/>
              <w:autoSpaceDE/>
              <w:autoSpaceDN/>
              <w:adjustRightInd/>
              <w:spacing w:line="276" w:lineRule="auto"/>
              <w:rPr>
                <w:rFonts w:asciiTheme="minorHAnsi" w:hAnsiTheme="minorHAnsi" w:cs="Arial"/>
                <w:sz w:val="22"/>
                <w:szCs w:val="22"/>
                <w:u w:val="single"/>
                <w:lang w:val="nl-NL"/>
              </w:rPr>
            </w:pPr>
            <w:r>
              <w:rPr>
                <w:rFonts w:asciiTheme="minorHAnsi" w:hAnsiTheme="minorHAnsi" w:cs="Arial"/>
                <w:sz w:val="22"/>
                <w:szCs w:val="22"/>
                <w:lang w:val="nl-NL"/>
              </w:rPr>
              <w:t>2</w:t>
            </w:r>
            <w:r w:rsidR="00557194">
              <w:rPr>
                <w:rFonts w:asciiTheme="minorHAnsi" w:hAnsiTheme="minorHAnsi" w:cs="Arial"/>
                <w:sz w:val="22"/>
                <w:szCs w:val="22"/>
                <w:lang w:val="nl-NL"/>
              </w:rPr>
              <w:t>,</w:t>
            </w:r>
            <w:r>
              <w:rPr>
                <w:rFonts w:asciiTheme="minorHAnsi" w:hAnsiTheme="minorHAnsi" w:cs="Arial"/>
                <w:sz w:val="22"/>
                <w:szCs w:val="22"/>
                <w:lang w:val="nl-NL"/>
              </w:rPr>
              <w:t>7</w:t>
            </w:r>
            <w:r w:rsidR="007F22E1">
              <w:rPr>
                <w:rFonts w:asciiTheme="minorHAnsi" w:hAnsiTheme="minorHAnsi" w:cs="Arial"/>
                <w:sz w:val="22"/>
                <w:szCs w:val="22"/>
                <w:lang w:val="nl-NL"/>
              </w:rPr>
              <w:t xml:space="preserve"> mm </w:t>
            </w:r>
          </w:p>
        </w:tc>
      </w:tr>
      <w:tr w:rsidR="007F22E1" w14:paraId="36683A55" w14:textId="77777777" w:rsidTr="005D6E6F">
        <w:trPr>
          <w:trHeight w:val="283"/>
        </w:trPr>
        <w:tc>
          <w:tcPr>
            <w:tcW w:w="3114" w:type="dxa"/>
          </w:tcPr>
          <w:p w14:paraId="0A891C7D" w14:textId="77777777" w:rsidR="007F22E1" w:rsidRDefault="007F22E1" w:rsidP="00557194">
            <w:pPr>
              <w:widowControl/>
              <w:autoSpaceDE/>
              <w:autoSpaceDN/>
              <w:adjustRightInd/>
              <w:spacing w:line="276" w:lineRule="auto"/>
              <w:rPr>
                <w:rFonts w:asciiTheme="minorHAnsi" w:hAnsiTheme="minorHAnsi" w:cs="Arial"/>
                <w:sz w:val="22"/>
                <w:szCs w:val="22"/>
                <w:u w:val="single"/>
                <w:lang w:val="nl-NL"/>
              </w:rPr>
            </w:pPr>
            <w:r w:rsidRPr="003403D5">
              <w:rPr>
                <w:rFonts w:asciiTheme="minorHAnsi" w:hAnsiTheme="minorHAnsi" w:cs="Arial"/>
                <w:sz w:val="22"/>
                <w:szCs w:val="22"/>
                <w:lang w:val="nl-BE"/>
              </w:rPr>
              <w:t>Collectieomvang</w:t>
            </w:r>
          </w:p>
        </w:tc>
        <w:tc>
          <w:tcPr>
            <w:tcW w:w="1559" w:type="dxa"/>
          </w:tcPr>
          <w:p w14:paraId="49168D06" w14:textId="77777777" w:rsidR="007F22E1" w:rsidRDefault="007F22E1" w:rsidP="00557194">
            <w:pPr>
              <w:widowControl/>
              <w:autoSpaceDE/>
              <w:autoSpaceDN/>
              <w:adjustRightInd/>
              <w:spacing w:line="276" w:lineRule="auto"/>
              <w:rPr>
                <w:rFonts w:asciiTheme="minorHAnsi" w:hAnsiTheme="minorHAnsi" w:cs="Arial"/>
                <w:sz w:val="22"/>
                <w:szCs w:val="22"/>
                <w:u w:val="single"/>
                <w:lang w:val="nl-NL"/>
              </w:rPr>
            </w:pPr>
          </w:p>
        </w:tc>
        <w:tc>
          <w:tcPr>
            <w:tcW w:w="4536" w:type="dxa"/>
          </w:tcPr>
          <w:p w14:paraId="012D0011" w14:textId="4FD23538" w:rsidR="007F22E1" w:rsidRPr="00AA4E11" w:rsidRDefault="005D6E6F"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sz w:val="22"/>
                <w:szCs w:val="22"/>
                <w:lang w:val="nl-NL"/>
              </w:rPr>
              <w:t>18</w:t>
            </w:r>
            <w:r w:rsidR="007F22E1">
              <w:rPr>
                <w:rFonts w:asciiTheme="minorHAnsi" w:hAnsiTheme="minorHAnsi" w:cs="Arial"/>
                <w:sz w:val="22"/>
                <w:szCs w:val="22"/>
                <w:lang w:val="nl-NL"/>
              </w:rPr>
              <w:t xml:space="preserve"> kleuren </w:t>
            </w:r>
          </w:p>
        </w:tc>
      </w:tr>
      <w:tr w:rsidR="007F22E1" w14:paraId="7EE6051B" w14:textId="77777777" w:rsidTr="005D6E6F">
        <w:trPr>
          <w:trHeight w:val="283"/>
        </w:trPr>
        <w:tc>
          <w:tcPr>
            <w:tcW w:w="3114" w:type="dxa"/>
          </w:tcPr>
          <w:p w14:paraId="5792A486" w14:textId="0E56768C" w:rsidR="007F22E1" w:rsidRDefault="00557194" w:rsidP="00557194">
            <w:pPr>
              <w:widowControl/>
              <w:autoSpaceDE/>
              <w:autoSpaceDN/>
              <w:adjustRightInd/>
              <w:spacing w:line="276" w:lineRule="auto"/>
              <w:rPr>
                <w:rFonts w:asciiTheme="minorHAnsi" w:hAnsiTheme="minorHAnsi" w:cs="Arial"/>
                <w:sz w:val="22"/>
                <w:szCs w:val="22"/>
                <w:u w:val="single"/>
                <w:lang w:val="nl-NL"/>
              </w:rPr>
            </w:pPr>
            <w:r>
              <w:rPr>
                <w:rFonts w:asciiTheme="minorHAnsi" w:hAnsiTheme="minorHAnsi" w:cs="Arial"/>
                <w:sz w:val="22"/>
                <w:szCs w:val="22"/>
                <w:lang w:val="nl-NL"/>
              </w:rPr>
              <w:t>C</w:t>
            </w:r>
            <w:r w:rsidR="007F22E1">
              <w:rPr>
                <w:rFonts w:asciiTheme="minorHAnsi" w:hAnsiTheme="minorHAnsi" w:cs="Arial"/>
                <w:sz w:val="22"/>
                <w:szCs w:val="22"/>
                <w:lang w:val="nl-NL"/>
              </w:rPr>
              <w:t>lassificatie</w:t>
            </w:r>
          </w:p>
        </w:tc>
        <w:tc>
          <w:tcPr>
            <w:tcW w:w="1559" w:type="dxa"/>
          </w:tcPr>
          <w:p w14:paraId="2FBE7F39" w14:textId="1A7600C4" w:rsidR="007F22E1" w:rsidRDefault="007F22E1" w:rsidP="00557194">
            <w:pPr>
              <w:widowControl/>
              <w:autoSpaceDE/>
              <w:autoSpaceDN/>
              <w:adjustRightInd/>
              <w:spacing w:line="276" w:lineRule="auto"/>
              <w:rPr>
                <w:rFonts w:asciiTheme="minorHAnsi" w:hAnsiTheme="minorHAnsi" w:cs="Arial"/>
                <w:sz w:val="22"/>
                <w:szCs w:val="22"/>
                <w:u w:val="single"/>
                <w:lang w:val="nl-NL"/>
              </w:rPr>
            </w:pPr>
            <w:r>
              <w:rPr>
                <w:rFonts w:asciiTheme="minorHAnsi" w:hAnsiTheme="minorHAnsi" w:cs="Arial"/>
                <w:color w:val="000000"/>
                <w:sz w:val="22"/>
                <w:szCs w:val="22"/>
                <w:lang w:val="nl-NL"/>
              </w:rPr>
              <w:t>EN</w:t>
            </w:r>
            <w:r w:rsidR="00557194">
              <w:rPr>
                <w:rFonts w:asciiTheme="minorHAnsi" w:hAnsiTheme="minorHAnsi" w:cs="Arial"/>
                <w:color w:val="000000"/>
                <w:sz w:val="22"/>
                <w:szCs w:val="22"/>
                <w:lang w:val="nl-NL"/>
              </w:rPr>
              <w:t>-</w:t>
            </w:r>
            <w:r>
              <w:rPr>
                <w:rFonts w:asciiTheme="minorHAnsi" w:hAnsiTheme="minorHAnsi" w:cs="Arial"/>
                <w:color w:val="000000"/>
                <w:sz w:val="22"/>
                <w:szCs w:val="22"/>
                <w:lang w:val="nl-NL"/>
              </w:rPr>
              <w:t>ISO 10874</w:t>
            </w:r>
          </w:p>
        </w:tc>
        <w:tc>
          <w:tcPr>
            <w:tcW w:w="4536" w:type="dxa"/>
          </w:tcPr>
          <w:p w14:paraId="3A237FAE" w14:textId="50A547BE" w:rsidR="007F22E1" w:rsidRDefault="007F22E1" w:rsidP="00557194">
            <w:pPr>
              <w:widowControl/>
              <w:autoSpaceDE/>
              <w:autoSpaceDN/>
              <w:adjustRightInd/>
              <w:spacing w:line="276" w:lineRule="auto"/>
              <w:rPr>
                <w:rFonts w:asciiTheme="minorHAnsi" w:hAnsiTheme="minorHAnsi" w:cs="Arial"/>
                <w:sz w:val="22"/>
                <w:szCs w:val="22"/>
                <w:u w:val="single"/>
                <w:lang w:val="nl-NL"/>
              </w:rPr>
            </w:pPr>
            <w:r>
              <w:rPr>
                <w:rFonts w:asciiTheme="minorHAnsi" w:hAnsiTheme="minorHAnsi" w:cs="Arial"/>
                <w:color w:val="000000"/>
                <w:sz w:val="22"/>
                <w:szCs w:val="22"/>
                <w:lang w:val="nl-NL"/>
              </w:rPr>
              <w:t>Klasse 33, intensief projectgebruik</w:t>
            </w:r>
          </w:p>
        </w:tc>
      </w:tr>
      <w:tr w:rsidR="007F22E1" w14:paraId="4301D070" w14:textId="77777777" w:rsidTr="005D6E6F">
        <w:trPr>
          <w:trHeight w:val="283"/>
        </w:trPr>
        <w:tc>
          <w:tcPr>
            <w:tcW w:w="3114" w:type="dxa"/>
          </w:tcPr>
          <w:p w14:paraId="595EE746" w14:textId="77777777" w:rsidR="007F22E1" w:rsidRDefault="007F22E1"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sz w:val="22"/>
                <w:szCs w:val="22"/>
                <w:lang w:val="nl-NL"/>
              </w:rPr>
              <w:t>Luxe classificatie</w:t>
            </w:r>
          </w:p>
        </w:tc>
        <w:tc>
          <w:tcPr>
            <w:tcW w:w="1559" w:type="dxa"/>
          </w:tcPr>
          <w:p w14:paraId="28DB5C0C"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 1307</w:t>
            </w:r>
          </w:p>
        </w:tc>
        <w:tc>
          <w:tcPr>
            <w:tcW w:w="4536" w:type="dxa"/>
          </w:tcPr>
          <w:p w14:paraId="0266F641"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LC 1</w:t>
            </w:r>
          </w:p>
        </w:tc>
      </w:tr>
      <w:tr w:rsidR="007F22E1" w:rsidRPr="00305E9C" w14:paraId="5B40C2A0" w14:textId="77777777" w:rsidTr="005D6E6F">
        <w:trPr>
          <w:trHeight w:val="283"/>
        </w:trPr>
        <w:tc>
          <w:tcPr>
            <w:tcW w:w="3114" w:type="dxa"/>
          </w:tcPr>
          <w:p w14:paraId="37A634B4" w14:textId="77777777"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color w:val="000000"/>
                <w:sz w:val="22"/>
                <w:szCs w:val="22"/>
                <w:lang w:val="nl-NL"/>
              </w:rPr>
              <w:t>P</w:t>
            </w:r>
            <w:r w:rsidRPr="003403D5">
              <w:rPr>
                <w:rFonts w:asciiTheme="minorHAnsi" w:hAnsiTheme="minorHAnsi" w:cs="Arial"/>
                <w:color w:val="000000"/>
                <w:sz w:val="22"/>
                <w:szCs w:val="22"/>
                <w:lang w:val="nl-NL"/>
              </w:rPr>
              <w:t>oolmateriaal</w:t>
            </w:r>
          </w:p>
        </w:tc>
        <w:tc>
          <w:tcPr>
            <w:tcW w:w="1559" w:type="dxa"/>
          </w:tcPr>
          <w:p w14:paraId="7E40A9F7"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11C55B00" w14:textId="012F4F9C" w:rsidR="007F22E1" w:rsidRPr="004338F0" w:rsidRDefault="007F22E1" w:rsidP="00557194">
            <w:pPr>
              <w:widowControl/>
              <w:autoSpaceDE/>
              <w:autoSpaceDN/>
              <w:adjustRightInd/>
              <w:spacing w:line="276" w:lineRule="auto"/>
              <w:rPr>
                <w:rFonts w:asciiTheme="minorHAnsi" w:hAnsiTheme="minorHAnsi" w:cs="Arial"/>
                <w:color w:val="000000"/>
                <w:sz w:val="22"/>
                <w:szCs w:val="22"/>
                <w:lang w:val="en-US"/>
              </w:rPr>
            </w:pPr>
            <w:r w:rsidRPr="004338F0">
              <w:rPr>
                <w:rFonts w:asciiTheme="minorHAnsi" w:hAnsiTheme="minorHAnsi" w:cs="Arial"/>
                <w:color w:val="000000"/>
                <w:sz w:val="22"/>
                <w:szCs w:val="22"/>
                <w:lang w:val="en-US"/>
              </w:rPr>
              <w:t xml:space="preserve">100% </w:t>
            </w:r>
            <w:r w:rsidR="005D6E6F">
              <w:rPr>
                <w:rFonts w:asciiTheme="minorHAnsi" w:hAnsiTheme="minorHAnsi" w:cs="Arial"/>
                <w:color w:val="000000"/>
                <w:sz w:val="22"/>
                <w:szCs w:val="22"/>
                <w:lang w:val="en-US"/>
              </w:rPr>
              <w:t>Econyl polyamide 6</w:t>
            </w:r>
            <w:r w:rsidR="004338F0" w:rsidRPr="004338F0">
              <w:rPr>
                <w:rFonts w:asciiTheme="minorHAnsi" w:hAnsiTheme="minorHAnsi" w:cs="Arial"/>
                <w:color w:val="000000"/>
                <w:sz w:val="22"/>
                <w:szCs w:val="22"/>
                <w:lang w:val="en-US"/>
              </w:rPr>
              <w:t xml:space="preserve"> </w:t>
            </w:r>
          </w:p>
        </w:tc>
      </w:tr>
      <w:tr w:rsidR="007F22E1" w:rsidRPr="007F22E1" w14:paraId="37F3D90A" w14:textId="77777777" w:rsidTr="005D6E6F">
        <w:trPr>
          <w:trHeight w:val="283"/>
        </w:trPr>
        <w:tc>
          <w:tcPr>
            <w:tcW w:w="3114" w:type="dxa"/>
          </w:tcPr>
          <w:p w14:paraId="5E7753BB" w14:textId="77777777"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sidRPr="003403D5">
              <w:rPr>
                <w:rFonts w:asciiTheme="minorHAnsi" w:hAnsiTheme="minorHAnsi" w:cs="Arial"/>
                <w:color w:val="000000"/>
                <w:sz w:val="22"/>
                <w:szCs w:val="22"/>
                <w:lang w:val="nl-NL"/>
              </w:rPr>
              <w:t>Verfmethode</w:t>
            </w:r>
          </w:p>
        </w:tc>
        <w:tc>
          <w:tcPr>
            <w:tcW w:w="1559" w:type="dxa"/>
          </w:tcPr>
          <w:p w14:paraId="22D42472"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3F86F864" w14:textId="57B07AD6" w:rsidR="007F22E1" w:rsidRPr="007F22E1" w:rsidRDefault="007F22E1" w:rsidP="00557194">
            <w:pPr>
              <w:widowControl/>
              <w:autoSpaceDE/>
              <w:autoSpaceDN/>
              <w:adjustRightInd/>
              <w:spacing w:line="276" w:lineRule="auto"/>
              <w:rPr>
                <w:rFonts w:asciiTheme="minorHAnsi" w:hAnsiTheme="minorHAnsi" w:cs="Arial"/>
                <w:color w:val="000000"/>
                <w:sz w:val="22"/>
                <w:szCs w:val="22"/>
                <w:lang w:val="nl-BE"/>
              </w:rPr>
            </w:pPr>
            <w:r w:rsidRPr="007F22E1">
              <w:rPr>
                <w:rFonts w:asciiTheme="minorHAnsi" w:hAnsiTheme="minorHAnsi" w:cs="Arial"/>
                <w:color w:val="000000"/>
                <w:sz w:val="22"/>
                <w:szCs w:val="22"/>
                <w:lang w:val="nl-BE"/>
              </w:rPr>
              <w:t>100% solution dyed (door en door</w:t>
            </w:r>
            <w:r>
              <w:rPr>
                <w:rFonts w:asciiTheme="minorHAnsi" w:hAnsiTheme="minorHAnsi" w:cs="Arial"/>
                <w:color w:val="000000"/>
                <w:sz w:val="22"/>
                <w:szCs w:val="22"/>
                <w:lang w:val="nl-BE"/>
              </w:rPr>
              <w:t xml:space="preserve"> gekleurd)</w:t>
            </w:r>
          </w:p>
        </w:tc>
      </w:tr>
      <w:tr w:rsidR="007F22E1" w14:paraId="08FFCEC0" w14:textId="77777777" w:rsidTr="005D6E6F">
        <w:trPr>
          <w:trHeight w:val="283"/>
        </w:trPr>
        <w:tc>
          <w:tcPr>
            <w:tcW w:w="3114" w:type="dxa"/>
          </w:tcPr>
          <w:p w14:paraId="20DA1DC4" w14:textId="77777777"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sidRPr="003403D5">
              <w:rPr>
                <w:rFonts w:asciiTheme="minorHAnsi" w:hAnsiTheme="minorHAnsi" w:cs="Arial"/>
                <w:color w:val="000000"/>
                <w:sz w:val="22"/>
                <w:szCs w:val="22"/>
                <w:lang w:val="nl-NL"/>
              </w:rPr>
              <w:t>Steekdichtheid</w:t>
            </w:r>
          </w:p>
        </w:tc>
        <w:tc>
          <w:tcPr>
            <w:tcW w:w="1559" w:type="dxa"/>
          </w:tcPr>
          <w:p w14:paraId="6AB4A677" w14:textId="1A4984D5"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ISO 1763</w:t>
            </w:r>
          </w:p>
        </w:tc>
        <w:tc>
          <w:tcPr>
            <w:tcW w:w="4536" w:type="dxa"/>
          </w:tcPr>
          <w:p w14:paraId="2F632143" w14:textId="64C4B78E" w:rsidR="007F22E1" w:rsidRPr="003403D5" w:rsidRDefault="005D6E6F"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212.760</w:t>
            </w:r>
            <w:r w:rsidR="007F22E1">
              <w:rPr>
                <w:rFonts w:asciiTheme="minorHAnsi" w:hAnsiTheme="minorHAnsi" w:cs="Arial"/>
                <w:color w:val="000000"/>
                <w:sz w:val="22"/>
                <w:szCs w:val="22"/>
                <w:lang w:val="nl-NL"/>
              </w:rPr>
              <w:t xml:space="preserve"> per m²</w:t>
            </w:r>
          </w:p>
        </w:tc>
      </w:tr>
      <w:tr w:rsidR="007F22E1" w14:paraId="1B05B27B" w14:textId="77777777" w:rsidTr="005D6E6F">
        <w:trPr>
          <w:trHeight w:val="283"/>
        </w:trPr>
        <w:tc>
          <w:tcPr>
            <w:tcW w:w="3114" w:type="dxa"/>
          </w:tcPr>
          <w:p w14:paraId="58AB5332" w14:textId="77777777"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sidRPr="003403D5">
              <w:rPr>
                <w:rFonts w:asciiTheme="minorHAnsi" w:hAnsiTheme="minorHAnsi" w:cs="Arial"/>
                <w:color w:val="000000"/>
                <w:sz w:val="22"/>
                <w:szCs w:val="22"/>
                <w:lang w:val="nl-NL"/>
              </w:rPr>
              <w:t>Poolgewicht</w:t>
            </w:r>
          </w:p>
        </w:tc>
        <w:tc>
          <w:tcPr>
            <w:tcW w:w="1559" w:type="dxa"/>
          </w:tcPr>
          <w:p w14:paraId="3FA38EE3" w14:textId="1E24083B"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ISO 8543</w:t>
            </w:r>
          </w:p>
        </w:tc>
        <w:tc>
          <w:tcPr>
            <w:tcW w:w="4536" w:type="dxa"/>
          </w:tcPr>
          <w:p w14:paraId="00AD7F9F" w14:textId="52A0926A" w:rsidR="007F22E1" w:rsidRPr="003403D5" w:rsidRDefault="005D6E6F"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500</w:t>
            </w:r>
            <w:r w:rsidR="007F22E1">
              <w:rPr>
                <w:rFonts w:asciiTheme="minorHAnsi" w:hAnsiTheme="minorHAnsi" w:cs="Arial"/>
                <w:color w:val="000000"/>
                <w:sz w:val="22"/>
                <w:szCs w:val="22"/>
                <w:lang w:val="nl-NL"/>
              </w:rPr>
              <w:t xml:space="preserve"> g/m²</w:t>
            </w:r>
          </w:p>
        </w:tc>
      </w:tr>
      <w:tr w:rsidR="007F22E1" w14:paraId="0DE94E3E" w14:textId="77777777" w:rsidTr="005D6E6F">
        <w:trPr>
          <w:trHeight w:val="283"/>
        </w:trPr>
        <w:tc>
          <w:tcPr>
            <w:tcW w:w="3114" w:type="dxa"/>
          </w:tcPr>
          <w:p w14:paraId="449CE99B" w14:textId="046A9B76"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Totaal gewicht</w:t>
            </w:r>
          </w:p>
        </w:tc>
        <w:tc>
          <w:tcPr>
            <w:tcW w:w="1559" w:type="dxa"/>
          </w:tcPr>
          <w:p w14:paraId="52BACB3E" w14:textId="4E141C3D"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6313E948" w14:textId="6E895F1B" w:rsidR="007F22E1" w:rsidRDefault="005D6E6F"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3815</w:t>
            </w:r>
            <w:r w:rsidR="007F22E1">
              <w:rPr>
                <w:rFonts w:asciiTheme="minorHAnsi" w:hAnsiTheme="minorHAnsi" w:cs="Arial"/>
                <w:color w:val="000000"/>
                <w:sz w:val="22"/>
                <w:szCs w:val="22"/>
                <w:lang w:val="nl-NL"/>
              </w:rPr>
              <w:t xml:space="preserve"> g/m² </w:t>
            </w:r>
          </w:p>
        </w:tc>
      </w:tr>
      <w:tr w:rsidR="007F22E1" w14:paraId="2F8263B6" w14:textId="77777777" w:rsidTr="005D6E6F">
        <w:trPr>
          <w:trHeight w:val="283"/>
        </w:trPr>
        <w:tc>
          <w:tcPr>
            <w:tcW w:w="3114" w:type="dxa"/>
          </w:tcPr>
          <w:p w14:paraId="4A6B6741" w14:textId="463AA5A3"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Tuft d</w:t>
            </w:r>
            <w:r w:rsidRPr="003403D5">
              <w:rPr>
                <w:rFonts w:asciiTheme="minorHAnsi" w:hAnsiTheme="minorHAnsi" w:cs="Arial"/>
                <w:color w:val="000000"/>
                <w:sz w:val="22"/>
                <w:szCs w:val="22"/>
                <w:lang w:val="nl-NL"/>
              </w:rPr>
              <w:t>rager</w:t>
            </w:r>
          </w:p>
        </w:tc>
        <w:tc>
          <w:tcPr>
            <w:tcW w:w="1559" w:type="dxa"/>
          </w:tcPr>
          <w:p w14:paraId="15651470" w14:textId="49831B75"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EN-ISO 23997</w:t>
            </w:r>
          </w:p>
        </w:tc>
        <w:tc>
          <w:tcPr>
            <w:tcW w:w="4536" w:type="dxa"/>
          </w:tcPr>
          <w:p w14:paraId="61CDCEC6" w14:textId="45C144E6"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Polyester</w:t>
            </w:r>
          </w:p>
        </w:tc>
      </w:tr>
      <w:tr w:rsidR="007F22E1" w14:paraId="6E66AAA4" w14:textId="77777777" w:rsidTr="005D6E6F">
        <w:trPr>
          <w:trHeight w:val="283"/>
        </w:trPr>
        <w:tc>
          <w:tcPr>
            <w:tcW w:w="3114" w:type="dxa"/>
          </w:tcPr>
          <w:p w14:paraId="38381888" w14:textId="3264386F"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sidRPr="003403D5">
              <w:rPr>
                <w:rFonts w:asciiTheme="minorHAnsi" w:hAnsiTheme="minorHAnsi" w:cs="Arial"/>
                <w:color w:val="000000"/>
                <w:sz w:val="22"/>
                <w:szCs w:val="22"/>
                <w:lang w:val="nl-NL"/>
              </w:rPr>
              <w:t>Rug</w:t>
            </w:r>
          </w:p>
        </w:tc>
        <w:tc>
          <w:tcPr>
            <w:tcW w:w="1559" w:type="dxa"/>
          </w:tcPr>
          <w:p w14:paraId="5B11E3F5"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586323F1" w14:textId="3C0C37B3"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Probac</w:t>
            </w:r>
            <w:r>
              <w:rPr>
                <w:rFonts w:asciiTheme="minorHAnsi" w:hAnsiTheme="minorHAnsi" w:cstheme="minorHAnsi"/>
                <w:color w:val="000000"/>
                <w:sz w:val="22"/>
                <w:szCs w:val="22"/>
                <w:lang w:val="nl-NL"/>
              </w:rPr>
              <w:t>™</w:t>
            </w:r>
            <w:r>
              <w:rPr>
                <w:rFonts w:asciiTheme="minorHAnsi" w:hAnsiTheme="minorHAnsi" w:cs="Arial"/>
                <w:color w:val="000000"/>
                <w:sz w:val="22"/>
                <w:szCs w:val="22"/>
                <w:lang w:val="nl-NL"/>
              </w:rPr>
              <w:t xml:space="preserve"> gerecycleerde minerale vulstof met een lage hoeveelheid gemodificeerde bitumen en polyestervlies. Bevat meer dan 76% gerecycleerde inhoud.</w:t>
            </w:r>
          </w:p>
        </w:tc>
      </w:tr>
      <w:tr w:rsidR="007F22E1" w14:paraId="256BB9C3" w14:textId="77777777" w:rsidTr="005D6E6F">
        <w:trPr>
          <w:trHeight w:val="283"/>
        </w:trPr>
        <w:tc>
          <w:tcPr>
            <w:tcW w:w="3114" w:type="dxa"/>
          </w:tcPr>
          <w:p w14:paraId="73AD4A77" w14:textId="32A84227"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color w:val="000000"/>
                <w:sz w:val="22"/>
                <w:szCs w:val="22"/>
                <w:lang w:val="nl-NL"/>
              </w:rPr>
              <w:t>Rolstoelbestendig</w:t>
            </w:r>
          </w:p>
        </w:tc>
        <w:tc>
          <w:tcPr>
            <w:tcW w:w="1559" w:type="dxa"/>
          </w:tcPr>
          <w:p w14:paraId="5A0E9EDB" w14:textId="501CB6D1"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ISO 4918</w:t>
            </w:r>
          </w:p>
        </w:tc>
        <w:tc>
          <w:tcPr>
            <w:tcW w:w="4536" w:type="dxa"/>
          </w:tcPr>
          <w:p w14:paraId="7DF1197D" w14:textId="0650CE9D"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Minimum R waarde: </w:t>
            </w:r>
            <w:r w:rsidRPr="003403D5">
              <w:rPr>
                <w:rFonts w:asciiTheme="minorHAnsi" w:hAnsiTheme="minorHAnsi" w:cs="Arial"/>
                <w:sz w:val="22"/>
                <w:szCs w:val="22"/>
              </w:rPr>
              <w:t>≥</w:t>
            </w:r>
            <w:r>
              <w:rPr>
                <w:rFonts w:asciiTheme="minorHAnsi" w:hAnsiTheme="minorHAnsi" w:cs="Arial"/>
                <w:sz w:val="22"/>
                <w:szCs w:val="22"/>
              </w:rPr>
              <w:t xml:space="preserve"> 2,4</w:t>
            </w:r>
          </w:p>
        </w:tc>
      </w:tr>
      <w:tr w:rsidR="007F22E1" w:rsidRPr="00156A68" w14:paraId="4960D2BC" w14:textId="77777777" w:rsidTr="005D6E6F">
        <w:trPr>
          <w:trHeight w:val="283"/>
        </w:trPr>
        <w:tc>
          <w:tcPr>
            <w:tcW w:w="3114" w:type="dxa"/>
          </w:tcPr>
          <w:p w14:paraId="30C2304D" w14:textId="25A9F791"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color w:val="000000"/>
                <w:sz w:val="22"/>
                <w:szCs w:val="22"/>
                <w:lang w:val="nl-NL"/>
              </w:rPr>
              <w:t>Kleurechtheid</w:t>
            </w:r>
          </w:p>
        </w:tc>
        <w:tc>
          <w:tcPr>
            <w:tcW w:w="1559" w:type="dxa"/>
          </w:tcPr>
          <w:p w14:paraId="24C3D83C" w14:textId="748B162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w:t>
            </w:r>
            <w:r w:rsidR="00557194">
              <w:rPr>
                <w:rFonts w:asciiTheme="minorHAnsi" w:hAnsiTheme="minorHAnsi" w:cs="Arial"/>
                <w:color w:val="000000"/>
                <w:sz w:val="22"/>
                <w:szCs w:val="22"/>
                <w:lang w:val="nl-NL"/>
              </w:rPr>
              <w:t>-</w:t>
            </w:r>
            <w:r>
              <w:rPr>
                <w:rFonts w:asciiTheme="minorHAnsi" w:hAnsiTheme="minorHAnsi" w:cs="Arial"/>
                <w:color w:val="000000"/>
                <w:sz w:val="22"/>
                <w:szCs w:val="22"/>
                <w:lang w:val="nl-NL"/>
              </w:rPr>
              <w:t>ISO 105 B02</w:t>
            </w:r>
          </w:p>
        </w:tc>
        <w:tc>
          <w:tcPr>
            <w:tcW w:w="4536" w:type="dxa"/>
          </w:tcPr>
          <w:p w14:paraId="084B3C9C" w14:textId="09762C59"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sz w:val="22"/>
                <w:szCs w:val="22"/>
              </w:rPr>
              <w:t xml:space="preserve">≥ </w:t>
            </w:r>
            <w:r w:rsidR="005D6E6F">
              <w:rPr>
                <w:rFonts w:asciiTheme="minorHAnsi" w:hAnsiTheme="minorHAnsi" w:cs="Arial"/>
                <w:sz w:val="22"/>
                <w:szCs w:val="22"/>
              </w:rPr>
              <w:t>5</w:t>
            </w:r>
          </w:p>
        </w:tc>
      </w:tr>
      <w:tr w:rsidR="007F22E1" w:rsidRPr="00FD4BE3" w14:paraId="07E400AD" w14:textId="77777777" w:rsidTr="005D6E6F">
        <w:trPr>
          <w:trHeight w:val="283"/>
        </w:trPr>
        <w:tc>
          <w:tcPr>
            <w:tcW w:w="3114" w:type="dxa"/>
          </w:tcPr>
          <w:p w14:paraId="22815AA1" w14:textId="0474FC89" w:rsidR="007F22E1" w:rsidRPr="00AA4E11" w:rsidRDefault="007F22E1" w:rsidP="00557194">
            <w:pPr>
              <w:widowControl/>
              <w:autoSpaceDE/>
              <w:autoSpaceDN/>
              <w:adjustRightInd/>
              <w:spacing w:line="276" w:lineRule="auto"/>
              <w:rPr>
                <w:rFonts w:asciiTheme="minorHAnsi" w:hAnsiTheme="minorHAnsi" w:cs="Arial"/>
                <w:sz w:val="22"/>
                <w:szCs w:val="22"/>
                <w:lang w:val="nl-NL"/>
              </w:rPr>
            </w:pPr>
            <w:r>
              <w:rPr>
                <w:rFonts w:asciiTheme="minorHAnsi" w:hAnsiTheme="minorHAnsi" w:cs="Arial"/>
                <w:color w:val="000000"/>
                <w:sz w:val="22"/>
                <w:szCs w:val="22"/>
                <w:lang w:val="nl-NL"/>
              </w:rPr>
              <w:t>Dimensiestabiliteit</w:t>
            </w:r>
          </w:p>
        </w:tc>
        <w:tc>
          <w:tcPr>
            <w:tcW w:w="1559" w:type="dxa"/>
          </w:tcPr>
          <w:p w14:paraId="577E8E48" w14:textId="7869295E"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 986</w:t>
            </w:r>
          </w:p>
        </w:tc>
        <w:tc>
          <w:tcPr>
            <w:tcW w:w="4536" w:type="dxa"/>
          </w:tcPr>
          <w:p w14:paraId="2D25380C" w14:textId="6338596A"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w:t>
            </w:r>
            <w:r>
              <w:rPr>
                <w:rFonts w:asciiTheme="minorHAnsi" w:hAnsiTheme="minorHAnsi" w:cs="Arial"/>
                <w:color w:val="000000"/>
                <w:sz w:val="22"/>
                <w:szCs w:val="22"/>
                <w:lang w:val="nl-NL"/>
              </w:rPr>
              <w:t xml:space="preserve"> 0,2%</w:t>
            </w:r>
          </w:p>
        </w:tc>
      </w:tr>
      <w:tr w:rsidR="007F22E1" w14:paraId="4F591E83" w14:textId="77777777" w:rsidTr="005D6E6F">
        <w:trPr>
          <w:trHeight w:val="283"/>
        </w:trPr>
        <w:tc>
          <w:tcPr>
            <w:tcW w:w="3114" w:type="dxa"/>
          </w:tcPr>
          <w:p w14:paraId="50FA97EE" w14:textId="22B57A5D"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Contactgeluid</w:t>
            </w:r>
            <w:r>
              <w:rPr>
                <w:rFonts w:asciiTheme="minorHAnsi" w:hAnsiTheme="minorHAnsi" w:cs="Arial"/>
                <w:color w:val="000000"/>
                <w:sz w:val="22"/>
                <w:szCs w:val="22"/>
                <w:lang w:val="nl-NL"/>
              </w:rPr>
              <w:t>reductie</w:t>
            </w:r>
          </w:p>
        </w:tc>
        <w:tc>
          <w:tcPr>
            <w:tcW w:w="1559" w:type="dxa"/>
          </w:tcPr>
          <w:p w14:paraId="38A3704F" w14:textId="7483411F"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sz w:val="22"/>
                <w:szCs w:val="22"/>
              </w:rPr>
              <w:t xml:space="preserve">ISO </w:t>
            </w:r>
            <w:r w:rsidR="00A47ADD">
              <w:rPr>
                <w:rFonts w:asciiTheme="minorHAnsi" w:hAnsiTheme="minorHAnsi" w:cs="Arial"/>
                <w:sz w:val="22"/>
                <w:szCs w:val="22"/>
              </w:rPr>
              <w:t>717-2</w:t>
            </w:r>
          </w:p>
        </w:tc>
        <w:tc>
          <w:tcPr>
            <w:tcW w:w="4536" w:type="dxa"/>
          </w:tcPr>
          <w:p w14:paraId="71186149" w14:textId="5D2CDF90"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Calibri" w:hAnsi="Calibri" w:cs="Calibri"/>
                <w:sz w:val="22"/>
                <w:szCs w:val="22"/>
                <w:lang w:val="nl-NL"/>
              </w:rPr>
              <w:t>ΔLw</w:t>
            </w:r>
            <w:r>
              <w:rPr>
                <w:rFonts w:asciiTheme="minorHAnsi" w:hAnsiTheme="minorHAnsi" w:cs="Arial"/>
                <w:color w:val="000000"/>
                <w:sz w:val="22"/>
                <w:szCs w:val="22"/>
                <w:lang w:val="nl-NL"/>
              </w:rPr>
              <w:t xml:space="preserve"> =2</w:t>
            </w:r>
            <w:r w:rsidR="00A47ADD">
              <w:rPr>
                <w:rFonts w:asciiTheme="minorHAnsi" w:hAnsiTheme="minorHAnsi" w:cs="Arial"/>
                <w:color w:val="000000"/>
                <w:sz w:val="22"/>
                <w:szCs w:val="22"/>
                <w:lang w:val="nl-NL"/>
              </w:rPr>
              <w:t xml:space="preserve">5 </w:t>
            </w:r>
            <w:r>
              <w:rPr>
                <w:rFonts w:asciiTheme="minorHAnsi" w:hAnsiTheme="minorHAnsi" w:cs="Arial"/>
                <w:color w:val="000000"/>
                <w:sz w:val="22"/>
                <w:szCs w:val="22"/>
                <w:lang w:val="nl-NL"/>
              </w:rPr>
              <w:t>dB</w:t>
            </w:r>
          </w:p>
        </w:tc>
      </w:tr>
      <w:tr w:rsidR="007F22E1" w14:paraId="739D49D3" w14:textId="77777777" w:rsidTr="005D6E6F">
        <w:trPr>
          <w:trHeight w:val="283"/>
        </w:trPr>
        <w:tc>
          <w:tcPr>
            <w:tcW w:w="3114" w:type="dxa"/>
          </w:tcPr>
          <w:p w14:paraId="28F45E22" w14:textId="281036DE"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Geluidsabsorptie</w:t>
            </w:r>
          </w:p>
        </w:tc>
        <w:tc>
          <w:tcPr>
            <w:tcW w:w="1559" w:type="dxa"/>
          </w:tcPr>
          <w:p w14:paraId="41CC1053" w14:textId="79F03E34"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sz w:val="22"/>
                <w:szCs w:val="22"/>
              </w:rPr>
              <w:t>ISO 354</w:t>
            </w:r>
          </w:p>
        </w:tc>
        <w:tc>
          <w:tcPr>
            <w:tcW w:w="4536" w:type="dxa"/>
          </w:tcPr>
          <w:p w14:paraId="4C9B0F0D" w14:textId="023B3B13" w:rsidR="007F22E1" w:rsidRPr="00E60AAA" w:rsidRDefault="007F22E1" w:rsidP="00557194">
            <w:pPr>
              <w:widowControl/>
              <w:autoSpaceDE/>
              <w:autoSpaceDN/>
              <w:adjustRightInd/>
              <w:spacing w:line="276" w:lineRule="auto"/>
              <w:rPr>
                <w:rFonts w:asciiTheme="minorHAnsi" w:hAnsiTheme="minorHAnsi" w:cstheme="minorHAnsi"/>
                <w:sz w:val="22"/>
                <w:szCs w:val="22"/>
              </w:rPr>
            </w:pPr>
            <w:r w:rsidRPr="00E60AAA">
              <w:rPr>
                <w:rFonts w:asciiTheme="minorHAnsi" w:hAnsiTheme="minorHAnsi" w:cstheme="minorHAnsi"/>
                <w:sz w:val="22"/>
                <w:szCs w:val="22"/>
              </w:rPr>
              <w:t>αw</w:t>
            </w:r>
            <w:r w:rsidRPr="00E60AAA">
              <w:rPr>
                <w:rFonts w:asciiTheme="minorHAnsi" w:hAnsiTheme="minorHAnsi" w:cstheme="minorHAnsi"/>
                <w:sz w:val="22"/>
                <w:szCs w:val="22"/>
                <w:lang w:val="nl-BE"/>
              </w:rPr>
              <w:t xml:space="preserve"> = 0,15</w:t>
            </w:r>
            <w:r w:rsidR="004338F0" w:rsidRPr="00E60AAA">
              <w:rPr>
                <w:rFonts w:asciiTheme="minorHAnsi" w:hAnsiTheme="minorHAnsi" w:cstheme="minorHAnsi"/>
                <w:sz w:val="22"/>
                <w:szCs w:val="22"/>
                <w:lang w:val="nl-BE"/>
              </w:rPr>
              <w:t xml:space="preserve"> (H)</w:t>
            </w:r>
          </w:p>
        </w:tc>
      </w:tr>
      <w:tr w:rsidR="007F22E1" w14:paraId="7CA4AEA5" w14:textId="77777777" w:rsidTr="005D6E6F">
        <w:trPr>
          <w:trHeight w:val="283"/>
        </w:trPr>
        <w:tc>
          <w:tcPr>
            <w:tcW w:w="3114" w:type="dxa"/>
          </w:tcPr>
          <w:p w14:paraId="74261744" w14:textId="752CAC4E" w:rsidR="007F22E1" w:rsidRPr="003403D5" w:rsidRDefault="004338F0"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Creating Better Environments : </w:t>
            </w:r>
            <w:r w:rsidR="007F22E1">
              <w:rPr>
                <w:rFonts w:asciiTheme="minorHAnsi" w:hAnsiTheme="minorHAnsi" w:cs="Arial"/>
                <w:color w:val="000000"/>
                <w:sz w:val="22"/>
                <w:szCs w:val="22"/>
                <w:lang w:val="nl-NL"/>
              </w:rPr>
              <w:t>Hernieuwbare elektriciteit</w:t>
            </w:r>
          </w:p>
        </w:tc>
        <w:tc>
          <w:tcPr>
            <w:tcW w:w="1559" w:type="dxa"/>
          </w:tcPr>
          <w:p w14:paraId="74577007" w14:textId="1FE3A279"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5971C523" w14:textId="04508CCE"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Vervaardigd met behulp van elektriciteit van 100% hernieuwbare bronnen</w:t>
            </w:r>
          </w:p>
        </w:tc>
      </w:tr>
      <w:tr w:rsidR="007F22E1" w14:paraId="0B00E681" w14:textId="77777777" w:rsidTr="005D6E6F">
        <w:trPr>
          <w:trHeight w:val="283"/>
        </w:trPr>
        <w:tc>
          <w:tcPr>
            <w:tcW w:w="3114" w:type="dxa"/>
          </w:tcPr>
          <w:p w14:paraId="54CCF576" w14:textId="3E2D5C03"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BE"/>
              </w:rPr>
              <w:t>Gerecyclede inhoud</w:t>
            </w:r>
          </w:p>
        </w:tc>
        <w:tc>
          <w:tcPr>
            <w:tcW w:w="1559" w:type="dxa"/>
          </w:tcPr>
          <w:p w14:paraId="55F1A414" w14:textId="6D2FC55D" w:rsidR="007F22E1" w:rsidRDefault="007F22E1" w:rsidP="00557194">
            <w:pPr>
              <w:widowControl/>
              <w:autoSpaceDE/>
              <w:autoSpaceDN/>
              <w:adjustRightInd/>
              <w:spacing w:line="276" w:lineRule="auto"/>
              <w:rPr>
                <w:rFonts w:asciiTheme="minorHAnsi" w:hAnsiTheme="minorHAnsi" w:cs="Arial"/>
                <w:sz w:val="22"/>
                <w:szCs w:val="22"/>
              </w:rPr>
            </w:pPr>
          </w:p>
        </w:tc>
        <w:tc>
          <w:tcPr>
            <w:tcW w:w="4536" w:type="dxa"/>
          </w:tcPr>
          <w:p w14:paraId="323088E7" w14:textId="2BDCEE5F"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Bevat </w:t>
            </w:r>
            <w:r w:rsidR="005D6E6F">
              <w:rPr>
                <w:rFonts w:asciiTheme="minorHAnsi" w:hAnsiTheme="minorHAnsi" w:cs="Arial"/>
                <w:color w:val="000000"/>
                <w:sz w:val="22"/>
                <w:szCs w:val="22"/>
                <w:lang w:val="nl-NL"/>
              </w:rPr>
              <w:t>7</w:t>
            </w:r>
            <w:r w:rsidR="004338F0">
              <w:rPr>
                <w:rFonts w:asciiTheme="minorHAnsi" w:hAnsiTheme="minorHAnsi" w:cs="Arial"/>
                <w:color w:val="000000"/>
                <w:sz w:val="22"/>
                <w:szCs w:val="22"/>
                <w:lang w:val="nl-NL"/>
              </w:rPr>
              <w:t>5</w:t>
            </w:r>
            <w:r>
              <w:rPr>
                <w:rFonts w:asciiTheme="minorHAnsi" w:hAnsiTheme="minorHAnsi" w:cs="Arial"/>
                <w:color w:val="000000"/>
                <w:sz w:val="22"/>
                <w:szCs w:val="22"/>
                <w:lang w:val="nl-NL"/>
              </w:rPr>
              <w:t>% gerecyclede inhoud volgens gewicht</w:t>
            </w:r>
          </w:p>
        </w:tc>
      </w:tr>
      <w:tr w:rsidR="007F22E1" w:rsidRPr="00B520A0" w14:paraId="53DDC14A" w14:textId="77777777" w:rsidTr="005D6E6F">
        <w:trPr>
          <w:trHeight w:val="283"/>
        </w:trPr>
        <w:tc>
          <w:tcPr>
            <w:tcW w:w="3114" w:type="dxa"/>
          </w:tcPr>
          <w:p w14:paraId="3C979B82" w14:textId="7D247564" w:rsidR="007F22E1" w:rsidRPr="007F22E1" w:rsidRDefault="007F22E1" w:rsidP="00557194">
            <w:pPr>
              <w:widowControl/>
              <w:autoSpaceDE/>
              <w:autoSpaceDN/>
              <w:adjustRightInd/>
              <w:spacing w:line="276" w:lineRule="auto"/>
              <w:rPr>
                <w:rFonts w:asciiTheme="minorHAnsi" w:hAnsiTheme="minorHAnsi" w:cs="Arial"/>
                <w:color w:val="000000"/>
                <w:sz w:val="22"/>
                <w:szCs w:val="22"/>
                <w:lang w:val="en-US"/>
              </w:rPr>
            </w:pPr>
            <w:r w:rsidRPr="007F22E1">
              <w:rPr>
                <w:rFonts w:asciiTheme="minorHAnsi" w:hAnsiTheme="minorHAnsi" w:cs="Arial"/>
                <w:color w:val="000000"/>
                <w:sz w:val="22"/>
                <w:szCs w:val="22"/>
                <w:lang w:val="en-US"/>
              </w:rPr>
              <w:t xml:space="preserve">Indoor air quality – TVOC </w:t>
            </w:r>
            <w:r>
              <w:rPr>
                <w:rFonts w:asciiTheme="minorHAnsi" w:hAnsiTheme="minorHAnsi" w:cs="Arial"/>
                <w:color w:val="000000"/>
                <w:sz w:val="22"/>
                <w:szCs w:val="22"/>
                <w:lang w:val="en-US"/>
              </w:rPr>
              <w:t>na 28 dagen</w:t>
            </w:r>
          </w:p>
        </w:tc>
        <w:tc>
          <w:tcPr>
            <w:tcW w:w="1559" w:type="dxa"/>
          </w:tcPr>
          <w:p w14:paraId="1F35B05B" w14:textId="47B8C154" w:rsidR="007F22E1" w:rsidRPr="007F22E1" w:rsidRDefault="007F22E1" w:rsidP="00557194">
            <w:pPr>
              <w:widowControl/>
              <w:autoSpaceDE/>
              <w:autoSpaceDN/>
              <w:adjustRightInd/>
              <w:spacing w:line="276" w:lineRule="auto"/>
              <w:rPr>
                <w:rFonts w:asciiTheme="minorHAnsi" w:hAnsiTheme="minorHAnsi" w:cs="Arial"/>
                <w:color w:val="000000"/>
                <w:sz w:val="22"/>
                <w:szCs w:val="22"/>
                <w:lang w:val="en-US"/>
              </w:rPr>
            </w:pPr>
            <w:r>
              <w:rPr>
                <w:rFonts w:asciiTheme="minorHAnsi" w:hAnsiTheme="minorHAnsi" w:cs="Arial"/>
                <w:color w:val="000000"/>
                <w:sz w:val="22"/>
                <w:szCs w:val="22"/>
                <w:lang w:val="en-US"/>
              </w:rPr>
              <w:t>EN 16516</w:t>
            </w:r>
          </w:p>
        </w:tc>
        <w:tc>
          <w:tcPr>
            <w:tcW w:w="4536" w:type="dxa"/>
          </w:tcPr>
          <w:p w14:paraId="69BB5CA3" w14:textId="0367C4C9"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Voldoet aan de 01350 norm voor de kwaliteit van de binnenlucht</w:t>
            </w:r>
          </w:p>
        </w:tc>
      </w:tr>
      <w:tr w:rsidR="007F22E1" w:rsidRPr="00B520A0" w14:paraId="6F80D71B" w14:textId="77777777" w:rsidTr="005D6E6F">
        <w:trPr>
          <w:trHeight w:val="283"/>
        </w:trPr>
        <w:tc>
          <w:tcPr>
            <w:tcW w:w="3114" w:type="dxa"/>
          </w:tcPr>
          <w:p w14:paraId="7D4D192F" w14:textId="41DDEC49" w:rsidR="007F22E1" w:rsidRPr="00D46BF7" w:rsidRDefault="007F22E1" w:rsidP="00557194">
            <w:pPr>
              <w:widowControl/>
              <w:autoSpaceDE/>
              <w:autoSpaceDN/>
              <w:adjustRightInd/>
              <w:spacing w:line="276"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 xml:space="preserve">Ska </w:t>
            </w:r>
            <w:r w:rsidR="00A47ADD">
              <w:rPr>
                <w:rFonts w:asciiTheme="minorHAnsi" w:hAnsiTheme="minorHAnsi" w:cs="Arial"/>
                <w:color w:val="000000"/>
                <w:sz w:val="22"/>
                <w:szCs w:val="22"/>
                <w:lang w:val="nl-NL"/>
              </w:rPr>
              <w:t>Rating</w:t>
            </w:r>
          </w:p>
        </w:tc>
        <w:tc>
          <w:tcPr>
            <w:tcW w:w="1559" w:type="dxa"/>
          </w:tcPr>
          <w:p w14:paraId="11CC1018"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5C923179" w14:textId="5FE542F3" w:rsidR="007F22E1" w:rsidRPr="00D46BF7"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Voldoet aan de Ska-criteria voor M12 zachte vloerbekledingen in zowel kantoren</w:t>
            </w:r>
            <w:r w:rsidR="00A47ADD">
              <w:rPr>
                <w:rFonts w:asciiTheme="minorHAnsi" w:hAnsiTheme="minorHAnsi" w:cs="Arial"/>
                <w:color w:val="000000"/>
                <w:sz w:val="22"/>
                <w:szCs w:val="22"/>
                <w:lang w:val="nl-NL"/>
              </w:rPr>
              <w:t xml:space="preserve">, </w:t>
            </w:r>
            <w:r>
              <w:rPr>
                <w:rFonts w:asciiTheme="minorHAnsi" w:hAnsiTheme="minorHAnsi" w:cs="Arial"/>
                <w:color w:val="000000"/>
                <w:sz w:val="22"/>
                <w:szCs w:val="22"/>
                <w:lang w:val="nl-NL"/>
              </w:rPr>
              <w:t xml:space="preserve">retail </w:t>
            </w:r>
            <w:r w:rsidR="00A47ADD">
              <w:rPr>
                <w:rFonts w:asciiTheme="minorHAnsi" w:hAnsiTheme="minorHAnsi" w:cs="Arial"/>
                <w:color w:val="000000"/>
                <w:sz w:val="22"/>
                <w:szCs w:val="22"/>
                <w:lang w:val="nl-NL"/>
              </w:rPr>
              <w:t xml:space="preserve">als onderwijs </w:t>
            </w:r>
            <w:r>
              <w:rPr>
                <w:rFonts w:asciiTheme="minorHAnsi" w:hAnsiTheme="minorHAnsi" w:cs="Arial"/>
                <w:color w:val="000000"/>
                <w:sz w:val="22"/>
                <w:szCs w:val="22"/>
                <w:lang w:val="nl-NL"/>
              </w:rPr>
              <w:t>toepassingen</w:t>
            </w:r>
          </w:p>
        </w:tc>
      </w:tr>
      <w:tr w:rsidR="007F22E1" w:rsidRPr="00B520A0" w14:paraId="79096A9C" w14:textId="77777777" w:rsidTr="005D6E6F">
        <w:trPr>
          <w:trHeight w:val="283"/>
        </w:trPr>
        <w:tc>
          <w:tcPr>
            <w:tcW w:w="3114" w:type="dxa"/>
          </w:tcPr>
          <w:p w14:paraId="3CC91315" w14:textId="5841E326" w:rsidR="007F22E1" w:rsidRPr="003403D5" w:rsidRDefault="00557194"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G</w:t>
            </w:r>
            <w:r w:rsidR="007F22E1">
              <w:rPr>
                <w:rFonts w:asciiTheme="minorHAnsi" w:hAnsiTheme="minorHAnsi" w:cs="Arial"/>
                <w:color w:val="000000"/>
                <w:sz w:val="22"/>
                <w:szCs w:val="22"/>
                <w:lang w:val="nl-NL"/>
              </w:rPr>
              <w:t>arantie</w:t>
            </w:r>
          </w:p>
        </w:tc>
        <w:tc>
          <w:tcPr>
            <w:tcW w:w="1559" w:type="dxa"/>
          </w:tcPr>
          <w:p w14:paraId="08EDD23E"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26A73E2F" w14:textId="78705947" w:rsidR="007F22E1" w:rsidRPr="003403D5" w:rsidRDefault="007F22E1" w:rsidP="00557194">
            <w:pPr>
              <w:pStyle w:val="TxBrp4"/>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10 jaar</w:t>
            </w:r>
          </w:p>
        </w:tc>
      </w:tr>
      <w:tr w:rsidR="007F22E1" w:rsidRPr="00B520A0" w14:paraId="3F5513FD" w14:textId="77777777" w:rsidTr="005D6E6F">
        <w:trPr>
          <w:trHeight w:val="283"/>
        </w:trPr>
        <w:tc>
          <w:tcPr>
            <w:tcW w:w="3114" w:type="dxa"/>
          </w:tcPr>
          <w:p w14:paraId="794BE532" w14:textId="5B95FB06"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Installatiemethode</w:t>
            </w:r>
          </w:p>
        </w:tc>
        <w:tc>
          <w:tcPr>
            <w:tcW w:w="1559" w:type="dxa"/>
          </w:tcPr>
          <w:p w14:paraId="6FA4992F"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p>
        </w:tc>
        <w:tc>
          <w:tcPr>
            <w:tcW w:w="4536" w:type="dxa"/>
          </w:tcPr>
          <w:p w14:paraId="1895A12E" w14:textId="13A3ED93" w:rsidR="007F22E1" w:rsidRDefault="00A47ADD" w:rsidP="00557194">
            <w:pPr>
              <w:pStyle w:val="TxBrp4"/>
              <w:spacing w:line="276" w:lineRule="auto"/>
              <w:rPr>
                <w:rFonts w:asciiTheme="minorHAnsi" w:hAnsiTheme="minorHAnsi" w:cs="Arial"/>
                <w:color w:val="000000"/>
                <w:sz w:val="22"/>
                <w:szCs w:val="22"/>
                <w:lang w:val="nl-NL"/>
              </w:rPr>
            </w:pPr>
            <w:r>
              <w:rPr>
                <w:rFonts w:asciiTheme="minorHAnsi" w:hAnsiTheme="minorHAnsi" w:cs="Arial"/>
                <w:sz w:val="22"/>
                <w:szCs w:val="22"/>
                <w:lang w:val="nl-BE"/>
              </w:rPr>
              <w:t>Monolithisch</w:t>
            </w:r>
            <w:r w:rsidR="005D6E6F">
              <w:rPr>
                <w:rFonts w:asciiTheme="minorHAnsi" w:hAnsiTheme="minorHAnsi" w:cs="Arial"/>
                <w:sz w:val="22"/>
                <w:szCs w:val="22"/>
                <w:lang w:val="nl-BE"/>
              </w:rPr>
              <w:t>, om en om, kwart draai</w:t>
            </w:r>
          </w:p>
        </w:tc>
      </w:tr>
    </w:tbl>
    <w:p w14:paraId="5E916581" w14:textId="77777777" w:rsidR="007F22E1" w:rsidRDefault="007F22E1" w:rsidP="00557194">
      <w:pPr>
        <w:spacing w:after="0" w:line="276" w:lineRule="auto"/>
        <w:rPr>
          <w:rFonts w:cs="Arial"/>
          <w:u w:val="single"/>
          <w:lang w:val="nl-NL"/>
        </w:rPr>
      </w:pPr>
    </w:p>
    <w:p w14:paraId="13A75B92" w14:textId="77777777" w:rsidR="00557194" w:rsidRDefault="00557194">
      <w:pPr>
        <w:rPr>
          <w:rFonts w:eastAsia="Times New Roman" w:cs="Arial"/>
          <w:u w:val="single"/>
          <w:lang w:val="nl-NL" w:eastAsia="fr-BE" w:bidi="fr-BE"/>
        </w:rPr>
      </w:pPr>
      <w:r>
        <w:rPr>
          <w:rFonts w:cs="Arial"/>
          <w:u w:val="single"/>
          <w:lang w:val="nl-NL"/>
        </w:rPr>
        <w:br w:type="page"/>
      </w:r>
    </w:p>
    <w:p w14:paraId="0AEFFB6E" w14:textId="216AA778" w:rsidR="007F22E1" w:rsidRDefault="007F22E1" w:rsidP="00557194">
      <w:pPr>
        <w:pStyle w:val="TxBrp4"/>
        <w:spacing w:line="276" w:lineRule="auto"/>
        <w:rPr>
          <w:rFonts w:asciiTheme="minorHAnsi" w:hAnsiTheme="minorHAnsi" w:cs="Arial"/>
          <w:sz w:val="22"/>
          <w:szCs w:val="22"/>
          <w:u w:val="single"/>
          <w:lang w:val="nl-NL"/>
        </w:rPr>
      </w:pPr>
      <w:r w:rsidRPr="00CB71FA">
        <w:rPr>
          <w:rFonts w:asciiTheme="minorHAnsi" w:hAnsiTheme="minorHAnsi" w:cs="Arial"/>
          <w:sz w:val="22"/>
          <w:szCs w:val="22"/>
          <w:u w:val="single"/>
          <w:lang w:val="nl-NL"/>
        </w:rPr>
        <w:lastRenderedPageBreak/>
        <w:t>Technische eigenschappen volgens</w:t>
      </w:r>
      <w:r>
        <w:rPr>
          <w:rFonts w:asciiTheme="minorHAnsi" w:hAnsiTheme="minorHAnsi" w:cs="Arial"/>
          <w:sz w:val="22"/>
          <w:szCs w:val="22"/>
          <w:u w:val="single"/>
          <w:lang w:val="nl-NL"/>
        </w:rPr>
        <w:t xml:space="preserve"> </w:t>
      </w:r>
      <w:r w:rsidRPr="00CB71FA">
        <w:rPr>
          <w:rFonts w:asciiTheme="minorHAnsi" w:hAnsiTheme="minorHAnsi" w:cs="Arial"/>
          <w:sz w:val="22"/>
          <w:szCs w:val="22"/>
          <w:u w:val="single"/>
          <w:lang w:val="nl-NL"/>
        </w:rPr>
        <w:t>EN</w:t>
      </w:r>
      <w:r>
        <w:rPr>
          <w:rFonts w:asciiTheme="minorHAnsi" w:hAnsiTheme="minorHAnsi" w:cs="Arial"/>
          <w:sz w:val="22"/>
          <w:szCs w:val="22"/>
          <w:u w:val="single"/>
          <w:lang w:val="nl-NL"/>
        </w:rPr>
        <w:t xml:space="preserve"> </w:t>
      </w:r>
      <w:r w:rsidRPr="00CB71FA">
        <w:rPr>
          <w:rFonts w:asciiTheme="minorHAnsi" w:hAnsiTheme="minorHAnsi" w:cs="Arial"/>
          <w:sz w:val="22"/>
          <w:szCs w:val="22"/>
          <w:u w:val="single"/>
          <w:lang w:val="nl-NL"/>
        </w:rPr>
        <w:t>14041</w:t>
      </w:r>
    </w:p>
    <w:p w14:paraId="516420BF" w14:textId="77777777" w:rsidR="007F22E1" w:rsidRDefault="007F22E1" w:rsidP="00557194">
      <w:pPr>
        <w:spacing w:after="0" w:line="276" w:lineRule="auto"/>
        <w:rPr>
          <w:rFonts w:cs="Arial"/>
          <w:u w:val="single"/>
          <w:lang w:val="nl-NL"/>
        </w:rPr>
      </w:pPr>
    </w:p>
    <w:tbl>
      <w:tblPr>
        <w:tblStyle w:val="Tabelraster"/>
        <w:tblW w:w="9209" w:type="dxa"/>
        <w:tblLayout w:type="fixed"/>
        <w:tblLook w:val="04A0" w:firstRow="1" w:lastRow="0" w:firstColumn="1" w:lastColumn="0" w:noHBand="0" w:noVBand="1"/>
      </w:tblPr>
      <w:tblGrid>
        <w:gridCol w:w="2263"/>
        <w:gridCol w:w="2268"/>
        <w:gridCol w:w="4678"/>
      </w:tblGrid>
      <w:tr w:rsidR="007F22E1" w:rsidRPr="003403D5" w14:paraId="2F83D9F9" w14:textId="77777777" w:rsidTr="00EE7F3B">
        <w:trPr>
          <w:trHeight w:val="283"/>
        </w:trPr>
        <w:tc>
          <w:tcPr>
            <w:tcW w:w="2263" w:type="dxa"/>
          </w:tcPr>
          <w:p w14:paraId="09492525"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Brandgedrag</w:t>
            </w:r>
          </w:p>
        </w:tc>
        <w:tc>
          <w:tcPr>
            <w:tcW w:w="2268" w:type="dxa"/>
          </w:tcPr>
          <w:p w14:paraId="5622A32E"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EN 13501-1</w:t>
            </w:r>
          </w:p>
        </w:tc>
        <w:tc>
          <w:tcPr>
            <w:tcW w:w="4678" w:type="dxa"/>
          </w:tcPr>
          <w:p w14:paraId="09DAF208" w14:textId="59B110FA" w:rsidR="007F22E1" w:rsidRPr="003403D5" w:rsidRDefault="007F22E1" w:rsidP="00557194">
            <w:pPr>
              <w:widowControl/>
              <w:autoSpaceDE/>
              <w:autoSpaceDN/>
              <w:adjustRightInd/>
              <w:spacing w:line="276" w:lineRule="auto"/>
              <w:rPr>
                <w:rFonts w:asciiTheme="minorHAnsi" w:hAnsiTheme="minorHAnsi" w:cs="Arial"/>
                <w:sz w:val="22"/>
                <w:szCs w:val="22"/>
              </w:rPr>
            </w:pPr>
            <w:r w:rsidRPr="003403D5">
              <w:rPr>
                <w:rFonts w:asciiTheme="minorHAnsi" w:hAnsiTheme="minorHAnsi" w:cs="Arial"/>
                <w:sz w:val="22"/>
                <w:szCs w:val="22"/>
              </w:rPr>
              <w:t>B</w:t>
            </w:r>
            <w:r w:rsidRPr="003403D5">
              <w:rPr>
                <w:rFonts w:asciiTheme="minorHAnsi" w:hAnsiTheme="minorHAnsi" w:cs="Arial"/>
                <w:sz w:val="22"/>
                <w:szCs w:val="22"/>
                <w:vertAlign w:val="subscript"/>
              </w:rPr>
              <w:t>fl</w:t>
            </w:r>
            <w:r w:rsidRPr="003403D5">
              <w:rPr>
                <w:rFonts w:asciiTheme="minorHAnsi" w:hAnsiTheme="minorHAnsi" w:cs="Arial"/>
                <w:sz w:val="22"/>
                <w:szCs w:val="22"/>
              </w:rPr>
              <w:t xml:space="preserve"> -s1</w:t>
            </w:r>
            <w:r w:rsidR="00A47ADD">
              <w:rPr>
                <w:rFonts w:asciiTheme="minorHAnsi" w:hAnsiTheme="minorHAnsi" w:cs="Arial"/>
                <w:sz w:val="22"/>
                <w:szCs w:val="22"/>
              </w:rPr>
              <w:t>, G, NCS</w:t>
            </w:r>
          </w:p>
        </w:tc>
      </w:tr>
      <w:tr w:rsidR="007F22E1" w:rsidRPr="003403D5" w14:paraId="31776BE2" w14:textId="77777777" w:rsidTr="00EE7F3B">
        <w:trPr>
          <w:trHeight w:val="283"/>
        </w:trPr>
        <w:tc>
          <w:tcPr>
            <w:tcW w:w="2263" w:type="dxa"/>
          </w:tcPr>
          <w:p w14:paraId="704E00B8"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Slipweerstand</w:t>
            </w:r>
          </w:p>
        </w:tc>
        <w:tc>
          <w:tcPr>
            <w:tcW w:w="2268" w:type="dxa"/>
          </w:tcPr>
          <w:p w14:paraId="7B7E75D2"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 13893</w:t>
            </w:r>
          </w:p>
        </w:tc>
        <w:tc>
          <w:tcPr>
            <w:tcW w:w="4678" w:type="dxa"/>
          </w:tcPr>
          <w:p w14:paraId="3D7AF78B"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DS </w:t>
            </w:r>
            <w:r>
              <w:rPr>
                <w:rFonts w:asciiTheme="minorHAnsi" w:hAnsiTheme="minorHAnsi" w:cs="Arial"/>
                <w:sz w:val="22"/>
                <w:szCs w:val="22"/>
              </w:rPr>
              <w:t>≥ 0,30</w:t>
            </w:r>
          </w:p>
        </w:tc>
      </w:tr>
      <w:tr w:rsidR="007F22E1" w:rsidRPr="00B520A0" w14:paraId="2081B6E6" w14:textId="77777777" w:rsidTr="00EE7F3B">
        <w:trPr>
          <w:trHeight w:val="283"/>
        </w:trPr>
        <w:tc>
          <w:tcPr>
            <w:tcW w:w="2263" w:type="dxa"/>
          </w:tcPr>
          <w:p w14:paraId="4D729584"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sidRPr="003403D5">
              <w:rPr>
                <w:rFonts w:asciiTheme="minorHAnsi" w:hAnsiTheme="minorHAnsi" w:cs="Arial"/>
                <w:color w:val="000000"/>
                <w:sz w:val="22"/>
                <w:szCs w:val="22"/>
                <w:lang w:val="nl-NL"/>
              </w:rPr>
              <w:t>Statische ele</w:t>
            </w:r>
            <w:r>
              <w:rPr>
                <w:rFonts w:asciiTheme="minorHAnsi" w:hAnsiTheme="minorHAnsi" w:cs="Arial"/>
                <w:color w:val="000000"/>
                <w:sz w:val="22"/>
                <w:szCs w:val="22"/>
                <w:lang w:val="nl-NL"/>
              </w:rPr>
              <w:t>k</w:t>
            </w:r>
            <w:r w:rsidRPr="003403D5">
              <w:rPr>
                <w:rFonts w:asciiTheme="minorHAnsi" w:hAnsiTheme="minorHAnsi" w:cs="Arial"/>
                <w:color w:val="000000"/>
                <w:sz w:val="22"/>
                <w:szCs w:val="22"/>
                <w:lang w:val="nl-NL"/>
              </w:rPr>
              <w:t>triciteit</w:t>
            </w:r>
          </w:p>
        </w:tc>
        <w:tc>
          <w:tcPr>
            <w:tcW w:w="2268" w:type="dxa"/>
          </w:tcPr>
          <w:p w14:paraId="3FDECFAE" w14:textId="1670B3A1"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BS </w:t>
            </w:r>
            <w:r w:rsidRPr="003403D5">
              <w:rPr>
                <w:rFonts w:asciiTheme="minorHAnsi" w:hAnsiTheme="minorHAnsi" w:cs="Arial"/>
                <w:color w:val="000000"/>
                <w:sz w:val="22"/>
                <w:szCs w:val="22"/>
                <w:lang w:val="nl-NL"/>
              </w:rPr>
              <w:t>ISO 10965</w:t>
            </w:r>
            <w:r>
              <w:rPr>
                <w:rFonts w:asciiTheme="minorHAnsi" w:hAnsiTheme="minorHAnsi" w:cs="Arial"/>
                <w:color w:val="000000"/>
                <w:sz w:val="22"/>
                <w:szCs w:val="22"/>
                <w:lang w:val="nl-NL"/>
              </w:rPr>
              <w:t xml:space="preserve"> &amp; EN</w:t>
            </w:r>
            <w:r w:rsidR="00557194">
              <w:rPr>
                <w:rFonts w:asciiTheme="minorHAnsi" w:hAnsiTheme="minorHAnsi" w:cs="Arial"/>
                <w:color w:val="000000"/>
                <w:sz w:val="22"/>
                <w:szCs w:val="22"/>
                <w:lang w:val="nl-NL"/>
              </w:rPr>
              <w:t xml:space="preserve"> </w:t>
            </w:r>
            <w:r>
              <w:rPr>
                <w:rFonts w:asciiTheme="minorHAnsi" w:hAnsiTheme="minorHAnsi" w:cs="Arial"/>
                <w:color w:val="000000"/>
                <w:sz w:val="22"/>
                <w:szCs w:val="22"/>
                <w:lang w:val="nl-NL"/>
              </w:rPr>
              <w:t>1815</w:t>
            </w:r>
          </w:p>
        </w:tc>
        <w:tc>
          <w:tcPr>
            <w:tcW w:w="4678" w:type="dxa"/>
          </w:tcPr>
          <w:p w14:paraId="61D2212C"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 xml:space="preserve"> </w:t>
            </w:r>
            <w:r w:rsidRPr="00DB7D66">
              <w:rPr>
                <w:rFonts w:asciiTheme="minorHAnsi" w:hAnsiTheme="minorHAnsi" w:cs="Arial"/>
                <w:color w:val="000000"/>
                <w:sz w:val="22"/>
                <w:szCs w:val="22"/>
                <w:lang w:val="nl-BE"/>
              </w:rPr>
              <w:t>&lt;1 x 10</w:t>
            </w:r>
            <w:r w:rsidRPr="00DB7D66">
              <w:rPr>
                <w:rFonts w:asciiTheme="minorHAnsi" w:hAnsiTheme="minorHAnsi" w:cs="Arial"/>
                <w:color w:val="000000"/>
                <w:sz w:val="22"/>
                <w:szCs w:val="22"/>
                <w:vertAlign w:val="superscript"/>
                <w:lang w:val="nl-BE"/>
              </w:rPr>
              <w:t>9</w:t>
            </w:r>
            <w:r w:rsidRPr="00DB7D66">
              <w:rPr>
                <w:rFonts w:asciiTheme="minorHAnsi" w:hAnsiTheme="minorHAnsi"/>
                <w:sz w:val="22"/>
                <w:szCs w:val="22"/>
                <w:lang w:val="nl-BE"/>
              </w:rPr>
              <w:t xml:space="preserve"> </w:t>
            </w:r>
            <w:r w:rsidRPr="00EE3F04">
              <w:rPr>
                <w:rFonts w:asciiTheme="minorHAnsi" w:hAnsiTheme="minorHAnsi"/>
                <w:sz w:val="22"/>
                <w:szCs w:val="22"/>
              </w:rPr>
              <w:t>Ω</w:t>
            </w:r>
            <w:r>
              <w:rPr>
                <w:rFonts w:asciiTheme="minorHAnsi" w:hAnsiTheme="minorHAnsi" w:cs="Arial"/>
                <w:color w:val="000000"/>
                <w:sz w:val="22"/>
                <w:szCs w:val="22"/>
                <w:lang w:val="nl-NL"/>
              </w:rPr>
              <w:t xml:space="preserve"> Statisch dissipatief. </w:t>
            </w:r>
          </w:p>
          <w:p w14:paraId="554F8274"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Statische oplading &lt; 2kV</w:t>
            </w:r>
          </w:p>
          <w:p w14:paraId="664C8470"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Levenslange bescherming dankzij het gebruik van permanent antistatisch garen en dito rug</w:t>
            </w:r>
          </w:p>
        </w:tc>
      </w:tr>
      <w:tr w:rsidR="007F22E1" w:rsidRPr="003403D5" w14:paraId="397BF352" w14:textId="77777777" w:rsidTr="00EE7F3B">
        <w:trPr>
          <w:trHeight w:val="283"/>
        </w:trPr>
        <w:tc>
          <w:tcPr>
            <w:tcW w:w="2263" w:type="dxa"/>
          </w:tcPr>
          <w:p w14:paraId="2B5252D9"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Thermische weerstand</w:t>
            </w:r>
          </w:p>
        </w:tc>
        <w:tc>
          <w:tcPr>
            <w:tcW w:w="2268" w:type="dxa"/>
          </w:tcPr>
          <w:p w14:paraId="104118A4" w14:textId="018D6317" w:rsidR="007F22E1" w:rsidRDefault="00A47ADD"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EN 12524</w:t>
            </w:r>
          </w:p>
        </w:tc>
        <w:tc>
          <w:tcPr>
            <w:tcW w:w="4678" w:type="dxa"/>
          </w:tcPr>
          <w:p w14:paraId="2C5AFBD5" w14:textId="06C4F6AF"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0,06W/m-K</w:t>
            </w:r>
          </w:p>
        </w:tc>
      </w:tr>
      <w:tr w:rsidR="007F22E1" w:rsidRPr="003403D5" w14:paraId="013F1FFE" w14:textId="77777777" w:rsidTr="00EE7F3B">
        <w:trPr>
          <w:trHeight w:val="283"/>
        </w:trPr>
        <w:tc>
          <w:tcPr>
            <w:tcW w:w="2263" w:type="dxa"/>
          </w:tcPr>
          <w:p w14:paraId="63325B91" w14:textId="77777777" w:rsidR="007F22E1" w:rsidRPr="003403D5"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Prodis-GUT</w:t>
            </w:r>
          </w:p>
        </w:tc>
        <w:tc>
          <w:tcPr>
            <w:tcW w:w="2268" w:type="dxa"/>
          </w:tcPr>
          <w:p w14:paraId="1DEFAE28" w14:textId="77777777" w:rsidR="007F22E1" w:rsidRDefault="007F22E1" w:rsidP="00557194">
            <w:pPr>
              <w:widowControl/>
              <w:autoSpaceDE/>
              <w:autoSpaceDN/>
              <w:adjustRightInd/>
              <w:spacing w:line="276" w:lineRule="auto"/>
              <w:rPr>
                <w:rFonts w:asciiTheme="minorHAnsi" w:hAnsiTheme="minorHAnsi" w:cs="Arial"/>
                <w:color w:val="000000"/>
                <w:sz w:val="22"/>
                <w:szCs w:val="22"/>
                <w:lang w:val="nl-NL"/>
              </w:rPr>
            </w:pPr>
            <w:r>
              <w:rPr>
                <w:rFonts w:asciiTheme="minorHAnsi" w:hAnsiTheme="minorHAnsi" w:cs="Arial"/>
                <w:color w:val="000000"/>
                <w:sz w:val="22"/>
                <w:szCs w:val="22"/>
                <w:lang w:val="nl-NL"/>
              </w:rPr>
              <w:t>www.pro-dis.info</w:t>
            </w:r>
          </w:p>
        </w:tc>
        <w:tc>
          <w:tcPr>
            <w:tcW w:w="4678" w:type="dxa"/>
          </w:tcPr>
          <w:p w14:paraId="0EF8FE44" w14:textId="7CA7D4D1" w:rsidR="007F22E1" w:rsidRDefault="00557194" w:rsidP="00557194">
            <w:pPr>
              <w:widowControl/>
              <w:autoSpaceDE/>
              <w:autoSpaceDN/>
              <w:adjustRightInd/>
              <w:spacing w:line="276" w:lineRule="auto"/>
              <w:rPr>
                <w:rFonts w:asciiTheme="minorHAnsi" w:hAnsiTheme="minorHAnsi" w:cs="Arial"/>
                <w:color w:val="000000"/>
                <w:sz w:val="22"/>
                <w:szCs w:val="22"/>
                <w:lang w:val="nl-NL"/>
              </w:rPr>
            </w:pPr>
            <w:proofErr w:type="spellStart"/>
            <w:r>
              <w:rPr>
                <w:rFonts w:asciiTheme="minorHAnsi" w:hAnsiTheme="minorHAnsi" w:cs="Arial"/>
                <w:color w:val="000000"/>
                <w:sz w:val="22"/>
                <w:szCs w:val="22"/>
                <w:lang w:val="nl-NL"/>
              </w:rPr>
              <w:t>J</w:t>
            </w:r>
            <w:r w:rsidR="007F22E1">
              <w:rPr>
                <w:rFonts w:asciiTheme="minorHAnsi" w:hAnsiTheme="minorHAnsi" w:cs="Arial"/>
                <w:color w:val="000000"/>
                <w:sz w:val="22"/>
                <w:szCs w:val="22"/>
                <w:lang w:val="nl-NL"/>
              </w:rPr>
              <w:t>ja</w:t>
            </w:r>
            <w:proofErr w:type="spellEnd"/>
          </w:p>
        </w:tc>
      </w:tr>
      <w:tr w:rsidR="00A47ADD" w:rsidRPr="003403D5" w14:paraId="3F011C0B" w14:textId="77777777" w:rsidTr="00EE7F3B">
        <w:trPr>
          <w:trHeight w:val="283"/>
        </w:trPr>
        <w:tc>
          <w:tcPr>
            <w:tcW w:w="2263" w:type="dxa"/>
          </w:tcPr>
          <w:p w14:paraId="2F3D5D48" w14:textId="70EDC1D5" w:rsidR="00A47ADD" w:rsidRPr="00A47ADD" w:rsidRDefault="00A47ADD" w:rsidP="00557194">
            <w:pPr>
              <w:spacing w:line="276" w:lineRule="auto"/>
              <w:rPr>
                <w:rFonts w:asciiTheme="minorHAnsi" w:hAnsiTheme="minorHAnsi" w:cstheme="minorHAnsi"/>
                <w:color w:val="000000"/>
                <w:sz w:val="22"/>
                <w:szCs w:val="22"/>
                <w:lang w:val="nl-NL"/>
              </w:rPr>
            </w:pPr>
            <w:r w:rsidRPr="00A47ADD">
              <w:rPr>
                <w:rFonts w:asciiTheme="minorHAnsi" w:hAnsiTheme="minorHAnsi" w:cstheme="minorHAnsi"/>
                <w:color w:val="000000"/>
                <w:sz w:val="22"/>
                <w:szCs w:val="22"/>
                <w:lang w:val="nl-NL"/>
              </w:rPr>
              <w:t>Persoonsoplading</w:t>
            </w:r>
          </w:p>
        </w:tc>
        <w:tc>
          <w:tcPr>
            <w:tcW w:w="2268" w:type="dxa"/>
          </w:tcPr>
          <w:p w14:paraId="60304EDF" w14:textId="610CEA01" w:rsidR="00A47ADD" w:rsidRPr="00A47ADD" w:rsidRDefault="00A47ADD" w:rsidP="00557194">
            <w:pPr>
              <w:spacing w:line="276" w:lineRule="auto"/>
              <w:rPr>
                <w:rFonts w:asciiTheme="minorHAnsi" w:hAnsiTheme="minorHAnsi" w:cstheme="minorHAnsi"/>
                <w:color w:val="000000"/>
                <w:sz w:val="22"/>
                <w:szCs w:val="22"/>
                <w:lang w:val="nl-NL"/>
              </w:rPr>
            </w:pPr>
            <w:r w:rsidRPr="00A47ADD">
              <w:rPr>
                <w:rFonts w:asciiTheme="minorHAnsi" w:hAnsiTheme="minorHAnsi" w:cstheme="minorHAnsi"/>
                <w:color w:val="000000"/>
                <w:sz w:val="22"/>
                <w:szCs w:val="22"/>
                <w:lang w:val="nl-NL"/>
              </w:rPr>
              <w:t>ISO 6356</w:t>
            </w:r>
          </w:p>
        </w:tc>
        <w:tc>
          <w:tcPr>
            <w:tcW w:w="4678" w:type="dxa"/>
          </w:tcPr>
          <w:p w14:paraId="384EB84C" w14:textId="5223E587" w:rsidR="00A47ADD" w:rsidRPr="00A47ADD" w:rsidRDefault="00A47ADD" w:rsidP="00557194">
            <w:pPr>
              <w:spacing w:line="276" w:lineRule="auto"/>
              <w:rPr>
                <w:rFonts w:asciiTheme="minorHAnsi" w:hAnsiTheme="minorHAnsi" w:cstheme="minorHAnsi"/>
                <w:color w:val="000000"/>
                <w:sz w:val="22"/>
                <w:szCs w:val="22"/>
                <w:lang w:val="nl-NL"/>
              </w:rPr>
            </w:pPr>
            <w:r w:rsidRPr="00A47ADD">
              <w:rPr>
                <w:rFonts w:asciiTheme="minorHAnsi" w:hAnsiTheme="minorHAnsi" w:cstheme="minorHAnsi"/>
                <w:color w:val="000000"/>
                <w:sz w:val="22"/>
                <w:szCs w:val="22"/>
                <w:lang w:val="nl-NL"/>
              </w:rPr>
              <w:t>˂ 2.0 kV (antistatisch)</w:t>
            </w:r>
          </w:p>
        </w:tc>
      </w:tr>
    </w:tbl>
    <w:p w14:paraId="6DBB09F8" w14:textId="77777777" w:rsidR="007F22E1" w:rsidRDefault="007F22E1" w:rsidP="00557194">
      <w:pPr>
        <w:spacing w:after="0" w:line="276" w:lineRule="auto"/>
        <w:rPr>
          <w:rFonts w:cs="Arial"/>
          <w:u w:val="single"/>
          <w:lang w:val="nl-NL"/>
        </w:rPr>
      </w:pPr>
    </w:p>
    <w:p w14:paraId="0300B5A3" w14:textId="77777777" w:rsidR="00557194" w:rsidRDefault="00557194" w:rsidP="00557194">
      <w:pPr>
        <w:spacing w:after="0" w:line="276" w:lineRule="auto"/>
        <w:jc w:val="both"/>
        <w:rPr>
          <w:rFonts w:cs="Arial"/>
          <w:u w:val="single"/>
          <w:lang w:val="nl-NL"/>
        </w:rPr>
      </w:pPr>
    </w:p>
    <w:p w14:paraId="18AB7376" w14:textId="72B41E70" w:rsidR="007F22E1" w:rsidRPr="00CB71FA" w:rsidRDefault="007F22E1" w:rsidP="00557194">
      <w:pPr>
        <w:spacing w:after="0" w:line="276" w:lineRule="auto"/>
        <w:jc w:val="both"/>
        <w:rPr>
          <w:rFonts w:cs="Arial"/>
          <w:u w:val="single"/>
          <w:lang w:val="nl-NL"/>
        </w:rPr>
      </w:pPr>
      <w:bookmarkStart w:id="1" w:name="_Hlk109029821"/>
      <w:bookmarkStart w:id="2" w:name="_Hlk109030305"/>
      <w:r>
        <w:rPr>
          <w:rFonts w:cs="Arial"/>
          <w:u w:val="single"/>
          <w:lang w:val="nl-NL"/>
        </w:rPr>
        <w:t>Uitvoering en p</w:t>
      </w:r>
      <w:r w:rsidRPr="00CB71FA">
        <w:rPr>
          <w:rFonts w:cs="Arial"/>
          <w:u w:val="single"/>
          <w:lang w:val="nl-NL"/>
        </w:rPr>
        <w:t>laatsing</w:t>
      </w:r>
    </w:p>
    <w:p w14:paraId="047937CF" w14:textId="77777777" w:rsidR="007F22E1" w:rsidRDefault="007F22E1" w:rsidP="00557194">
      <w:pPr>
        <w:pStyle w:val="TxBrp4"/>
        <w:spacing w:line="276" w:lineRule="auto"/>
        <w:jc w:val="both"/>
        <w:rPr>
          <w:rFonts w:asciiTheme="minorHAnsi" w:hAnsiTheme="minorHAnsi" w:cs="Arial"/>
          <w:iCs/>
          <w:color w:val="000000"/>
          <w:sz w:val="22"/>
          <w:szCs w:val="22"/>
          <w:lang w:val="nl-NL"/>
        </w:rPr>
      </w:pPr>
    </w:p>
    <w:p w14:paraId="395EADAE" w14:textId="77777777" w:rsidR="007F22E1" w:rsidRDefault="007F22E1" w:rsidP="00557194">
      <w:pPr>
        <w:pStyle w:val="TxBrp4"/>
        <w:spacing w:line="276" w:lineRule="auto"/>
        <w:jc w:val="both"/>
        <w:rPr>
          <w:rFonts w:asciiTheme="minorHAnsi" w:hAnsiTheme="minorHAnsi" w:cs="Arial"/>
          <w:iCs/>
          <w:color w:val="000000"/>
          <w:sz w:val="22"/>
          <w:szCs w:val="22"/>
          <w:lang w:val="nl-NL"/>
        </w:rPr>
      </w:pPr>
      <w:r w:rsidRPr="00CB71FA">
        <w:rPr>
          <w:rFonts w:asciiTheme="minorHAnsi" w:hAnsiTheme="minorHAnsi" w:cs="Arial"/>
          <w:iCs/>
          <w:color w:val="000000"/>
          <w:sz w:val="22"/>
          <w:szCs w:val="22"/>
          <w:lang w:val="nl-NL"/>
        </w:rPr>
        <w:t>De plaatsin</w:t>
      </w:r>
      <w:r>
        <w:rPr>
          <w:rFonts w:asciiTheme="minorHAnsi" w:hAnsiTheme="minorHAnsi" w:cs="Arial"/>
          <w:iCs/>
          <w:color w:val="000000"/>
          <w:sz w:val="22"/>
          <w:szCs w:val="22"/>
          <w:lang w:val="nl-NL"/>
        </w:rPr>
        <w:t>g van de tapijttegels</w:t>
      </w:r>
      <w:r w:rsidRPr="00CB71FA">
        <w:rPr>
          <w:rFonts w:asciiTheme="minorHAnsi" w:hAnsiTheme="minorHAnsi" w:cs="Arial"/>
          <w:iCs/>
          <w:color w:val="000000"/>
          <w:sz w:val="22"/>
          <w:szCs w:val="22"/>
          <w:lang w:val="nl-NL"/>
        </w:rPr>
        <w:t xml:space="preserve"> beantwoordt aan de leidraad TV 241, hoofdstuk 7, voor de goede uitvoering van soepele vloerbekleding van het WTCB.</w:t>
      </w:r>
    </w:p>
    <w:p w14:paraId="0039CFDF" w14:textId="77777777" w:rsidR="007F22E1" w:rsidRPr="00CB71FA" w:rsidRDefault="007F22E1" w:rsidP="00557194">
      <w:pPr>
        <w:pStyle w:val="TxBrp4"/>
        <w:spacing w:line="276" w:lineRule="auto"/>
        <w:jc w:val="both"/>
        <w:rPr>
          <w:rFonts w:asciiTheme="minorHAnsi" w:hAnsiTheme="minorHAnsi" w:cs="Arial"/>
          <w:iCs/>
          <w:color w:val="000000"/>
          <w:sz w:val="22"/>
          <w:szCs w:val="22"/>
          <w:lang w:val="nl-NL"/>
        </w:rPr>
      </w:pPr>
    </w:p>
    <w:p w14:paraId="44E84174" w14:textId="77777777" w:rsidR="007F22E1" w:rsidRDefault="007F22E1" w:rsidP="00557194">
      <w:pPr>
        <w:pStyle w:val="TxBrp4"/>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Indien de tegels geplaatst worden op een verhoogde vloer dient deze conform te zijn aan de leidraad TV 230 van het WTCB.</w:t>
      </w:r>
    </w:p>
    <w:p w14:paraId="1D23D5C3" w14:textId="77777777" w:rsidR="007F22E1" w:rsidRPr="00CB71FA" w:rsidRDefault="007F22E1" w:rsidP="00557194">
      <w:pPr>
        <w:pStyle w:val="TxBrp4"/>
        <w:spacing w:line="276" w:lineRule="auto"/>
        <w:jc w:val="both"/>
        <w:rPr>
          <w:rFonts w:asciiTheme="minorHAnsi" w:hAnsiTheme="minorHAnsi" w:cs="Arial"/>
          <w:sz w:val="22"/>
          <w:szCs w:val="22"/>
          <w:lang w:val="nl-NL"/>
        </w:rPr>
      </w:pPr>
    </w:p>
    <w:p w14:paraId="02CC5ACF" w14:textId="77777777" w:rsidR="007F22E1" w:rsidRDefault="007F22E1" w:rsidP="00557194">
      <w:pPr>
        <w:pStyle w:val="TxBrp4"/>
        <w:spacing w:line="276" w:lineRule="auto"/>
        <w:jc w:val="both"/>
        <w:rPr>
          <w:rFonts w:asciiTheme="minorHAnsi" w:eastAsia="MS Mincho" w:hAnsiTheme="minorHAnsi" w:cs="Arial"/>
          <w:sz w:val="22"/>
          <w:szCs w:val="22"/>
          <w:lang w:val="nl-NL" w:eastAsia="ja-JP"/>
        </w:rPr>
      </w:pPr>
      <w:r w:rsidRPr="00CB71FA">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Pr>
          <w:rFonts w:asciiTheme="minorHAnsi" w:eastAsia="MS Mincho" w:hAnsiTheme="minorHAnsi" w:cs="Arial"/>
          <w:sz w:val="22"/>
          <w:szCs w:val="22"/>
          <w:lang w:val="nl-NL" w:eastAsia="ja-JP"/>
        </w:rPr>
        <w:t xml:space="preserve">8 </w:t>
      </w:r>
      <w:r w:rsidRPr="00CB71FA">
        <w:rPr>
          <w:rFonts w:asciiTheme="minorHAnsi" w:eastAsia="MS Mincho" w:hAnsiTheme="minorHAnsi" w:cs="Arial"/>
          <w:sz w:val="22"/>
          <w:szCs w:val="22"/>
          <w:lang w:val="nl-NL" w:eastAsia="ja-JP"/>
        </w:rPr>
        <w:t>°C bedraagt. Tijdens de opslag moet men ervoor zorgen dat de dozen plat liggen</w:t>
      </w:r>
      <w:r>
        <w:rPr>
          <w:rFonts w:asciiTheme="minorHAnsi" w:eastAsia="MS Mincho" w:hAnsiTheme="minorHAnsi" w:cs="Arial"/>
          <w:sz w:val="22"/>
          <w:szCs w:val="22"/>
          <w:lang w:val="nl-NL" w:eastAsia="ja-JP"/>
        </w:rPr>
        <w:t>,</w:t>
      </w:r>
      <w:r w:rsidRPr="00CB71FA">
        <w:rPr>
          <w:rFonts w:asciiTheme="minorHAnsi" w:eastAsia="MS Mincho" w:hAnsiTheme="minorHAnsi" w:cs="Arial"/>
          <w:sz w:val="22"/>
          <w:szCs w:val="22"/>
          <w:lang w:val="nl-NL" w:eastAsia="ja-JP"/>
        </w:rPr>
        <w:t xml:space="preserve"> en regelmatig gestapeld zijn. Stapel geen kartons rechtop.</w:t>
      </w:r>
    </w:p>
    <w:p w14:paraId="74C456D1" w14:textId="77777777" w:rsidR="007F22E1" w:rsidRDefault="007F22E1" w:rsidP="00557194">
      <w:pPr>
        <w:pStyle w:val="TxBrp4"/>
        <w:spacing w:line="276" w:lineRule="auto"/>
        <w:jc w:val="both"/>
        <w:rPr>
          <w:rFonts w:asciiTheme="minorHAnsi" w:eastAsia="MS Mincho" w:hAnsiTheme="minorHAnsi" w:cs="Arial"/>
          <w:sz w:val="22"/>
          <w:szCs w:val="22"/>
          <w:lang w:val="nl-NL" w:eastAsia="ja-JP"/>
        </w:rPr>
      </w:pPr>
    </w:p>
    <w:p w14:paraId="2B4382CB" w14:textId="50AD1FC1" w:rsidR="007F22E1" w:rsidRDefault="007F22E1" w:rsidP="00557194">
      <w:pPr>
        <w:pStyle w:val="TxBrp4"/>
        <w:spacing w:line="276" w:lineRule="auto"/>
        <w:jc w:val="both"/>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Het is van essentieel belang dat in het leggebied een stabiele temperatuur van 18 tot 27</w:t>
      </w:r>
      <w:r w:rsidR="00557194">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°C en een relatieve luchtvochtigheid van maximaal 75% heerst 48</w:t>
      </w:r>
      <w:r w:rsidR="00557194">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u</w:t>
      </w:r>
      <w:r w:rsidR="00557194">
        <w:rPr>
          <w:rFonts w:asciiTheme="minorHAnsi" w:eastAsia="MS Mincho" w:hAnsiTheme="minorHAnsi" w:cs="Arial"/>
          <w:sz w:val="22"/>
          <w:szCs w:val="22"/>
          <w:lang w:val="nl-NL" w:eastAsia="ja-JP"/>
        </w:rPr>
        <w:t>ur</w:t>
      </w:r>
      <w:r>
        <w:rPr>
          <w:rFonts w:asciiTheme="minorHAnsi" w:eastAsia="MS Mincho" w:hAnsiTheme="minorHAnsi" w:cs="Arial"/>
          <w:sz w:val="22"/>
          <w:szCs w:val="22"/>
          <w:lang w:val="nl-NL" w:eastAsia="ja-JP"/>
        </w:rPr>
        <w:t xml:space="preserve"> voor, tijdens en 24</w:t>
      </w:r>
      <w:r w:rsidR="00557194">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u</w:t>
      </w:r>
      <w:r w:rsidR="00557194">
        <w:rPr>
          <w:rFonts w:asciiTheme="minorHAnsi" w:eastAsia="MS Mincho" w:hAnsiTheme="minorHAnsi" w:cs="Arial"/>
          <w:sz w:val="22"/>
          <w:szCs w:val="22"/>
          <w:lang w:val="nl-NL" w:eastAsia="ja-JP"/>
        </w:rPr>
        <w:t>ur</w:t>
      </w:r>
      <w:r>
        <w:rPr>
          <w:rFonts w:asciiTheme="minorHAnsi" w:eastAsia="MS Mincho" w:hAnsiTheme="minorHAnsi" w:cs="Arial"/>
          <w:sz w:val="22"/>
          <w:szCs w:val="22"/>
          <w:lang w:val="nl-NL" w:eastAsia="ja-JP"/>
        </w:rPr>
        <w:t xml:space="preserve"> na het plaatsen. </w:t>
      </w:r>
    </w:p>
    <w:p w14:paraId="57FD81AF" w14:textId="757AA9AA" w:rsidR="007F22E1" w:rsidRDefault="007F22E1" w:rsidP="00557194">
      <w:pPr>
        <w:pStyle w:val="TxBrp4"/>
        <w:spacing w:line="276" w:lineRule="auto"/>
        <w:jc w:val="both"/>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Voor de installatie moeten de tapijttegels minstens 24 u</w:t>
      </w:r>
      <w:r w:rsidR="00557194">
        <w:rPr>
          <w:rFonts w:asciiTheme="minorHAnsi" w:eastAsia="MS Mincho" w:hAnsiTheme="minorHAnsi" w:cs="Arial"/>
          <w:sz w:val="22"/>
          <w:szCs w:val="22"/>
          <w:lang w:val="nl-NL" w:eastAsia="ja-JP"/>
        </w:rPr>
        <w:t>ur</w:t>
      </w:r>
      <w:r>
        <w:rPr>
          <w:rFonts w:asciiTheme="minorHAnsi" w:eastAsia="MS Mincho" w:hAnsiTheme="minorHAnsi" w:cs="Arial"/>
          <w:sz w:val="22"/>
          <w:szCs w:val="22"/>
          <w:lang w:val="nl-NL" w:eastAsia="ja-JP"/>
        </w:rPr>
        <w:t xml:space="preserve"> lang in open dozen, die niet meer dan 6 dozen hoog worden gestapeld, kunnen acclimatiseren .</w:t>
      </w:r>
    </w:p>
    <w:p w14:paraId="3364EB8B" w14:textId="1BE67115" w:rsidR="007F22E1" w:rsidRDefault="007F22E1" w:rsidP="00557194">
      <w:pPr>
        <w:pStyle w:val="TxBrp4"/>
        <w:spacing w:line="276" w:lineRule="auto"/>
        <w:jc w:val="both"/>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Indien de dozen voor plaatsing gestockeerd of vervoerd werden bij temperaturen</w:t>
      </w:r>
      <w:r w:rsidR="00A47ADD">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&lt;</w:t>
      </w:r>
      <w:r w:rsidR="00557194">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10</w:t>
      </w:r>
      <w:r w:rsidR="00557194">
        <w:rPr>
          <w:rFonts w:asciiTheme="minorHAnsi" w:eastAsia="MS Mincho" w:hAnsiTheme="minorHAnsi" w:cs="Arial"/>
          <w:sz w:val="22"/>
          <w:szCs w:val="22"/>
          <w:lang w:val="nl-NL" w:eastAsia="ja-JP"/>
        </w:rPr>
        <w:t xml:space="preserve"> </w:t>
      </w:r>
      <w:r>
        <w:rPr>
          <w:rFonts w:asciiTheme="minorHAnsi" w:eastAsia="MS Mincho" w:hAnsiTheme="minorHAnsi" w:cs="Arial"/>
          <w:sz w:val="22"/>
          <w:szCs w:val="22"/>
          <w:lang w:val="nl-NL" w:eastAsia="ja-JP"/>
        </w:rPr>
        <w:t>°C dienen deze 48 u</w:t>
      </w:r>
      <w:r w:rsidR="00557194">
        <w:rPr>
          <w:rFonts w:asciiTheme="minorHAnsi" w:eastAsia="MS Mincho" w:hAnsiTheme="minorHAnsi" w:cs="Arial"/>
          <w:sz w:val="22"/>
          <w:szCs w:val="22"/>
          <w:lang w:val="nl-NL" w:eastAsia="ja-JP"/>
        </w:rPr>
        <w:t>ur</w:t>
      </w:r>
      <w:r>
        <w:rPr>
          <w:rFonts w:asciiTheme="minorHAnsi" w:eastAsia="MS Mincho" w:hAnsiTheme="minorHAnsi" w:cs="Arial"/>
          <w:sz w:val="22"/>
          <w:szCs w:val="22"/>
          <w:lang w:val="nl-NL" w:eastAsia="ja-JP"/>
        </w:rPr>
        <w:t xml:space="preserve"> te acclimatiseren.</w:t>
      </w:r>
    </w:p>
    <w:p w14:paraId="41AD0C96" w14:textId="77777777" w:rsidR="007F22E1" w:rsidRDefault="007F22E1" w:rsidP="00557194">
      <w:pPr>
        <w:pStyle w:val="TxBrp4"/>
        <w:spacing w:line="276" w:lineRule="auto"/>
        <w:jc w:val="both"/>
        <w:rPr>
          <w:rFonts w:asciiTheme="minorHAnsi" w:eastAsia="MS Mincho" w:hAnsiTheme="minorHAnsi" w:cs="Arial"/>
          <w:sz w:val="22"/>
          <w:szCs w:val="22"/>
          <w:lang w:val="nl-NL" w:eastAsia="ja-JP"/>
        </w:rPr>
      </w:pPr>
    </w:p>
    <w:p w14:paraId="26C8AF36" w14:textId="77777777" w:rsidR="007F22E1" w:rsidRDefault="007F22E1" w:rsidP="00557194">
      <w:pPr>
        <w:pStyle w:val="TxBrp4"/>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 xml:space="preserve">Zorg voor een minimale vloertemperatuur van 15 °C en een relatieve luchtvochtigheid van maximaal 75%, bij het egaliseren en het verlijmen. De ondervloer moet conform de WTCB adviezen zijn, te weten TV 189 en TV 193 en volledig vrij zijn om de werkzaamheden te kunnen starten. </w:t>
      </w:r>
    </w:p>
    <w:p w14:paraId="7BF6607D" w14:textId="77777777" w:rsidR="007F22E1" w:rsidRPr="00CB71FA" w:rsidRDefault="007F22E1" w:rsidP="00557194">
      <w:pPr>
        <w:pStyle w:val="TxBrp4"/>
        <w:spacing w:line="276" w:lineRule="auto"/>
        <w:jc w:val="both"/>
        <w:rPr>
          <w:rFonts w:asciiTheme="minorHAnsi" w:hAnsiTheme="minorHAnsi" w:cs="Arial"/>
          <w:sz w:val="22"/>
          <w:szCs w:val="22"/>
          <w:lang w:val="nl-NL"/>
        </w:rPr>
      </w:pPr>
    </w:p>
    <w:p w14:paraId="35E08C41" w14:textId="77777777" w:rsidR="007F22E1" w:rsidRPr="00CB71FA" w:rsidRDefault="007F22E1" w:rsidP="00557194">
      <w:pPr>
        <w:pStyle w:val="TxBrp4"/>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De plaatsing van de vloerbekleding omvat eveneens:</w:t>
      </w:r>
    </w:p>
    <w:p w14:paraId="3459520F" w14:textId="77777777" w:rsidR="009F7D4C" w:rsidRDefault="007F22E1" w:rsidP="00557194">
      <w:pPr>
        <w:pStyle w:val="TxBrp6"/>
        <w:numPr>
          <w:ilvl w:val="0"/>
          <w:numId w:val="2"/>
        </w:numPr>
        <w:tabs>
          <w:tab w:val="left" w:pos="323"/>
        </w:tabs>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Het herstellen van zandcement dekvloeren met aangepaste reparatiemortels met een drukvastheid van ≥ 30 N/mm</w:t>
      </w:r>
      <w:r w:rsidRPr="00CB71FA">
        <w:rPr>
          <w:rFonts w:asciiTheme="minorHAnsi" w:hAnsiTheme="minorHAnsi" w:cs="Arial"/>
          <w:sz w:val="22"/>
          <w:szCs w:val="22"/>
          <w:vertAlign w:val="superscript"/>
          <w:lang w:val="nl-NL"/>
        </w:rPr>
        <w:t xml:space="preserve">2 </w:t>
      </w:r>
      <w:r w:rsidRPr="00CB71FA">
        <w:rPr>
          <w:rFonts w:asciiTheme="minorHAnsi" w:hAnsiTheme="minorHAnsi" w:cs="Arial"/>
          <w:sz w:val="22"/>
          <w:szCs w:val="22"/>
          <w:lang w:val="nl-NL"/>
        </w:rPr>
        <w:t xml:space="preserve">gemeten volgens NEN-EN 13892-2:2002 na 28 dagen en een buigsterkte van ≥ 8 N/mm² gemeten volgens NEN-EN 13892-2:2002 na 28 dagen. </w:t>
      </w:r>
    </w:p>
    <w:p w14:paraId="0271625F" w14:textId="244714F2" w:rsidR="007F22E1" w:rsidRPr="00CB71FA" w:rsidRDefault="007F22E1" w:rsidP="00557194">
      <w:pPr>
        <w:pStyle w:val="TxBrp6"/>
        <w:tabs>
          <w:tab w:val="left" w:pos="323"/>
        </w:tabs>
        <w:spacing w:line="276" w:lineRule="auto"/>
        <w:ind w:left="683"/>
        <w:jc w:val="both"/>
        <w:rPr>
          <w:rFonts w:asciiTheme="minorHAnsi" w:hAnsiTheme="minorHAnsi" w:cs="Arial"/>
          <w:sz w:val="22"/>
          <w:szCs w:val="22"/>
          <w:lang w:val="nl-NL"/>
        </w:rPr>
      </w:pPr>
      <w:r w:rsidRPr="00CB71FA">
        <w:rPr>
          <w:rFonts w:asciiTheme="minorHAnsi" w:hAnsiTheme="minorHAnsi" w:cs="Arial"/>
          <w:sz w:val="22"/>
          <w:szCs w:val="22"/>
          <w:lang w:val="nl-NL"/>
        </w:rPr>
        <w:t>Deze hoeft tevens het label EC1+ alsook het</w:t>
      </w:r>
      <w:r>
        <w:rPr>
          <w:rFonts w:asciiTheme="minorHAnsi" w:hAnsiTheme="minorHAnsi" w:cs="Arial"/>
          <w:sz w:val="22"/>
          <w:szCs w:val="22"/>
          <w:lang w:val="nl-NL"/>
        </w:rPr>
        <w:t xml:space="preserve"> label “</w:t>
      </w:r>
      <w:r w:rsidRPr="00CB71FA">
        <w:rPr>
          <w:rFonts w:asciiTheme="minorHAnsi" w:hAnsiTheme="minorHAnsi" w:cs="Arial"/>
          <w:sz w:val="22"/>
          <w:szCs w:val="22"/>
          <w:lang w:val="nl-NL"/>
        </w:rPr>
        <w:t>90% minder stof</w:t>
      </w:r>
      <w:r>
        <w:rPr>
          <w:rFonts w:asciiTheme="minorHAnsi" w:hAnsiTheme="minorHAnsi" w:cs="Arial"/>
          <w:sz w:val="22"/>
          <w:szCs w:val="22"/>
          <w:lang w:val="nl-NL"/>
        </w:rPr>
        <w:t>”</w:t>
      </w:r>
      <w:r w:rsidRPr="00CB71FA">
        <w:rPr>
          <w:rFonts w:asciiTheme="minorHAnsi" w:hAnsiTheme="minorHAnsi" w:cs="Arial"/>
          <w:sz w:val="22"/>
          <w:szCs w:val="22"/>
          <w:lang w:val="nl-NL"/>
        </w:rPr>
        <w:t xml:space="preserve"> te hebben.</w:t>
      </w:r>
    </w:p>
    <w:p w14:paraId="52D7984C" w14:textId="77777777" w:rsidR="007F22E1" w:rsidRPr="00CB71FA" w:rsidRDefault="007F22E1" w:rsidP="00557194">
      <w:pPr>
        <w:pStyle w:val="TxBrp6"/>
        <w:numPr>
          <w:ilvl w:val="0"/>
          <w:numId w:val="2"/>
        </w:numPr>
        <w:tabs>
          <w:tab w:val="left" w:pos="323"/>
        </w:tabs>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 xml:space="preserve">Het herstellen van anhydriet dekvloeren met aangepaste reparatiemortels op basis van Calciumsulfaat-Alpha-Halfhydraat met een drukvastheid van &gt; 20,0 </w:t>
      </w:r>
      <w:r>
        <w:rPr>
          <w:rFonts w:asciiTheme="minorHAnsi" w:hAnsiTheme="minorHAnsi" w:cs="Arial"/>
          <w:sz w:val="22"/>
          <w:szCs w:val="22"/>
          <w:lang w:val="nl-NL"/>
        </w:rPr>
        <w:t>N</w:t>
      </w:r>
      <w:r w:rsidRPr="00CB71FA">
        <w:rPr>
          <w:rFonts w:asciiTheme="minorHAnsi" w:hAnsiTheme="minorHAnsi" w:cs="Arial"/>
          <w:sz w:val="22"/>
          <w:szCs w:val="22"/>
          <w:lang w:val="nl-NL"/>
        </w:rPr>
        <w:t xml:space="preserve">/mm² en </w:t>
      </w:r>
      <w:r w:rsidRPr="00CB71FA">
        <w:rPr>
          <w:rFonts w:asciiTheme="minorHAnsi" w:hAnsiTheme="minorHAnsi" w:cs="Arial"/>
          <w:sz w:val="22"/>
          <w:szCs w:val="22"/>
          <w:lang w:val="nl-NL"/>
        </w:rPr>
        <w:lastRenderedPageBreak/>
        <w:t xml:space="preserve">buigsterkte van 8,0 </w:t>
      </w:r>
      <w:r>
        <w:rPr>
          <w:rFonts w:asciiTheme="minorHAnsi" w:hAnsiTheme="minorHAnsi" w:cs="Arial"/>
          <w:sz w:val="22"/>
          <w:szCs w:val="22"/>
          <w:lang w:val="nl-NL"/>
        </w:rPr>
        <w:t>N</w:t>
      </w:r>
      <w:r w:rsidRPr="00CB71FA">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CB71FA">
        <w:rPr>
          <w:rFonts w:asciiTheme="minorHAnsi" w:hAnsiTheme="minorHAnsi" w:cs="Arial"/>
          <w:sz w:val="22"/>
          <w:szCs w:val="22"/>
          <w:lang w:val="nl-NL"/>
        </w:rPr>
        <w:t>90% minder stof</w:t>
      </w:r>
      <w:r>
        <w:rPr>
          <w:rFonts w:asciiTheme="minorHAnsi" w:hAnsiTheme="minorHAnsi" w:cs="Arial"/>
          <w:sz w:val="22"/>
          <w:szCs w:val="22"/>
          <w:lang w:val="nl-NL"/>
        </w:rPr>
        <w:t>”</w:t>
      </w:r>
      <w:r w:rsidRPr="00CB71FA">
        <w:rPr>
          <w:rFonts w:asciiTheme="minorHAnsi" w:hAnsiTheme="minorHAnsi" w:cs="Arial"/>
          <w:sz w:val="22"/>
          <w:szCs w:val="22"/>
          <w:lang w:val="nl-NL"/>
        </w:rPr>
        <w:t xml:space="preserve"> te hebben.</w:t>
      </w:r>
    </w:p>
    <w:p w14:paraId="33FA87E2" w14:textId="77777777" w:rsidR="007F22E1" w:rsidRPr="00CB71FA" w:rsidRDefault="007F22E1" w:rsidP="00557194">
      <w:pPr>
        <w:pStyle w:val="TxBrp6"/>
        <w:numPr>
          <w:ilvl w:val="0"/>
          <w:numId w:val="2"/>
        </w:numPr>
        <w:tabs>
          <w:tab w:val="left" w:pos="323"/>
        </w:tabs>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2D3BC5A4" w14:textId="77777777"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Het maximaal toegelaten vochtgehalte is 2,0% voor cementgebonden dekvloeren en 0,5% voor anhydriet dekvloeren.</w:t>
      </w:r>
    </w:p>
    <w:p w14:paraId="6919E491" w14:textId="77777777"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Bij het gebruik van vloerverwarming is het maximaal toegelaten vochtgehalte 1,8% voor cementgebonden dekvloeren en 0,3% voor anhydriet dekvloeren.</w:t>
      </w:r>
    </w:p>
    <w:p w14:paraId="5ED8E516" w14:textId="38F5338A" w:rsidR="00FA566F" w:rsidRPr="00C12932" w:rsidRDefault="007F22E1" w:rsidP="00557194">
      <w:pPr>
        <w:pStyle w:val="TxBrp4"/>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overgenomen te worden conform de richtlijnen van de TV 241 punt 7.2.5.</w:t>
      </w:r>
    </w:p>
    <w:p w14:paraId="5802999B" w14:textId="7CF5054A"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De dekvloer wordt gereinigd en stofvrij gemaakt alvorens de primer aan te brengen.</w:t>
      </w:r>
    </w:p>
    <w:p w14:paraId="76CBB5BC" w14:textId="4E16A9BE" w:rsidR="007F22E1" w:rsidRPr="00FA566F" w:rsidRDefault="007F22E1" w:rsidP="00557194">
      <w:pPr>
        <w:pStyle w:val="TxBrp5"/>
        <w:numPr>
          <w:ilvl w:val="0"/>
          <w:numId w:val="2"/>
        </w:numPr>
        <w:spacing w:line="276" w:lineRule="auto"/>
        <w:jc w:val="both"/>
        <w:rPr>
          <w:rFonts w:asciiTheme="minorHAnsi" w:hAnsiTheme="minorHAnsi" w:cs="Arial"/>
          <w:b/>
          <w:bCs/>
          <w:sz w:val="22"/>
          <w:szCs w:val="22"/>
          <w:lang w:val="nl-NL"/>
        </w:rPr>
      </w:pPr>
      <w:r w:rsidRPr="00FA566F">
        <w:rPr>
          <w:rFonts w:asciiTheme="minorHAnsi" w:hAnsiTheme="minorHAnsi" w:cs="Arial"/>
          <w:b/>
          <w:bCs/>
          <w:sz w:val="22"/>
          <w:szCs w:val="22"/>
          <w:lang w:val="nl-NL"/>
        </w:rPr>
        <w:t>Zandcement dekvloer</w:t>
      </w:r>
      <w:r w:rsidR="00FA566F">
        <w:rPr>
          <w:rFonts w:asciiTheme="minorHAnsi" w:hAnsiTheme="minorHAnsi" w:cs="Arial"/>
          <w:b/>
          <w:bCs/>
          <w:sz w:val="22"/>
          <w:szCs w:val="22"/>
          <w:lang w:val="nl-NL"/>
        </w:rPr>
        <w:t xml:space="preserve"> :</w:t>
      </w:r>
    </w:p>
    <w:p w14:paraId="0007D2C1" w14:textId="77777777" w:rsidR="007F22E1" w:rsidRPr="00CB71FA" w:rsidRDefault="007F22E1" w:rsidP="00557194">
      <w:pPr>
        <w:pStyle w:val="TxBrp5"/>
        <w:numPr>
          <w:ilvl w:val="3"/>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Er wordt steeds een primer aangebracht; de primer is aangepast aan de aard van de dekvloer en aan de aard van de egalisatieproducten. De primer heeft een soortelijk gewicht van 1,01 kg/l en een verbruik van</w:t>
      </w:r>
      <w:r>
        <w:rPr>
          <w:rFonts w:asciiTheme="minorHAnsi" w:hAnsiTheme="minorHAnsi" w:cs="Arial"/>
          <w:sz w:val="22"/>
          <w:szCs w:val="22"/>
          <w:lang w:val="nl-NL"/>
        </w:rPr>
        <w:t xml:space="preserve"> 50-75 gr/m² bij gesloten ondervloeren en</w:t>
      </w:r>
      <w:r w:rsidRPr="00CB71FA">
        <w:rPr>
          <w:rFonts w:asciiTheme="minorHAnsi" w:hAnsiTheme="minorHAnsi" w:cs="Arial"/>
          <w:sz w:val="22"/>
          <w:szCs w:val="22"/>
          <w:lang w:val="nl-NL"/>
        </w:rPr>
        <w:t xml:space="preserve"> 100-200 gr/m²</w:t>
      </w:r>
      <w:r>
        <w:rPr>
          <w:rFonts w:asciiTheme="minorHAnsi" w:hAnsiTheme="minorHAnsi" w:cs="Arial"/>
          <w:sz w:val="22"/>
          <w:szCs w:val="22"/>
          <w:lang w:val="nl-NL"/>
        </w:rPr>
        <w:t xml:space="preserve"> bij zuigende ondervloeren en</w:t>
      </w:r>
      <w:r w:rsidRPr="00CB71FA">
        <w:rPr>
          <w:rFonts w:asciiTheme="minorHAnsi" w:hAnsiTheme="minorHAnsi" w:cs="Arial"/>
          <w:sz w:val="22"/>
          <w:szCs w:val="22"/>
          <w:lang w:val="nl-NL"/>
        </w:rPr>
        <w:t xml:space="preserve"> dient tevens het label EC1+ conform EN 13999-2/4 alsook het </w:t>
      </w:r>
      <w:r>
        <w:rPr>
          <w:rFonts w:asciiTheme="minorHAnsi" w:hAnsiTheme="minorHAnsi" w:cs="Arial"/>
          <w:sz w:val="22"/>
          <w:szCs w:val="22"/>
          <w:lang w:val="nl-NL"/>
        </w:rPr>
        <w:t>“</w:t>
      </w:r>
      <w:r w:rsidRPr="00CB71FA">
        <w:rPr>
          <w:rFonts w:asciiTheme="minorHAnsi" w:hAnsiTheme="minorHAnsi" w:cs="Arial"/>
          <w:sz w:val="22"/>
          <w:szCs w:val="22"/>
          <w:lang w:val="nl-NL"/>
        </w:rPr>
        <w:t>eco</w:t>
      </w:r>
      <w:r>
        <w:rPr>
          <w:rFonts w:asciiTheme="minorHAnsi" w:hAnsiTheme="minorHAnsi" w:cs="Arial"/>
          <w:sz w:val="22"/>
          <w:szCs w:val="22"/>
          <w:lang w:val="nl-NL"/>
        </w:rPr>
        <w:t>”</w:t>
      </w:r>
      <w:r w:rsidRPr="00CB71FA">
        <w:rPr>
          <w:rFonts w:asciiTheme="minorHAnsi" w:hAnsiTheme="minorHAnsi" w:cs="Arial"/>
          <w:sz w:val="22"/>
          <w:szCs w:val="22"/>
          <w:lang w:val="nl-NL"/>
        </w:rPr>
        <w:t>-label te hebben.</w:t>
      </w:r>
    </w:p>
    <w:p w14:paraId="472CE77E" w14:textId="77777777" w:rsidR="007F22E1" w:rsidRPr="00CB71FA" w:rsidRDefault="007F22E1" w:rsidP="00557194">
      <w:pPr>
        <w:pStyle w:val="TxBrp5"/>
        <w:numPr>
          <w:ilvl w:val="3"/>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CB71FA">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CB71FA">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CB71FA">
        <w:rPr>
          <w:rFonts w:asciiTheme="minorHAnsi" w:hAnsiTheme="minorHAnsi" w:cs="Arial"/>
          <w:sz w:val="22"/>
          <w:szCs w:val="22"/>
          <w:lang w:val="nl-NL"/>
        </w:rPr>
        <w:t>90% minder stof</w:t>
      </w:r>
      <w:r>
        <w:rPr>
          <w:rFonts w:asciiTheme="minorHAnsi" w:hAnsiTheme="minorHAnsi" w:cs="Arial"/>
          <w:sz w:val="22"/>
          <w:szCs w:val="22"/>
          <w:lang w:val="nl-NL"/>
        </w:rPr>
        <w:t>”</w:t>
      </w:r>
      <w:r w:rsidRPr="00CB71FA">
        <w:rPr>
          <w:rFonts w:asciiTheme="minorHAnsi" w:hAnsiTheme="minorHAnsi" w:cs="Arial"/>
          <w:sz w:val="22"/>
          <w:szCs w:val="22"/>
          <w:lang w:val="nl-NL"/>
        </w:rPr>
        <w:t xml:space="preserve"> te hebben. Deze zal een verbruik hebben van 1,5 kg/m² per mm laagdikte met een verpakking van 23 kg.</w:t>
      </w:r>
    </w:p>
    <w:p w14:paraId="0B81E822" w14:textId="1EF14C4A" w:rsidR="007F22E1" w:rsidRPr="00557194" w:rsidRDefault="007F22E1" w:rsidP="00557194">
      <w:pPr>
        <w:pStyle w:val="TxBrp5"/>
        <w:numPr>
          <w:ilvl w:val="3"/>
          <w:numId w:val="2"/>
        </w:numPr>
        <w:spacing w:line="276" w:lineRule="auto"/>
        <w:jc w:val="both"/>
        <w:rPr>
          <w:rFonts w:asciiTheme="minorHAnsi" w:hAnsiTheme="minorHAnsi" w:cs="Arial"/>
          <w:sz w:val="22"/>
          <w:szCs w:val="22"/>
          <w:lang w:val="nl-NL"/>
        </w:rPr>
      </w:pPr>
      <w:r w:rsidRPr="00557194">
        <w:rPr>
          <w:rFonts w:asciiTheme="minorHAnsi" w:hAnsiTheme="minorHAnsi" w:cs="Arial"/>
          <w:sz w:val="22"/>
          <w:szCs w:val="22"/>
          <w:lang w:val="nl-NL"/>
        </w:rPr>
        <w:t>Bestaande egalisatieproducten die geen primer behoeven met een drukvastheid van &gt; 33,0 N/mm² en buigsterkte van 11,0 N/mm² volgens NEN-EN 13892-2:2002 na 28 dagen, toe te passen bij navraag aan de fabrikant tevens het label EC1+ alsook het label “90% minder stof” te hebben. Deze zal een verbruik hebben van 1,5 kg/m² per mm laagdikte met een verpakking van 23 kg.</w:t>
      </w:r>
    </w:p>
    <w:p w14:paraId="11B32656" w14:textId="3F3C9051" w:rsidR="007F22E1" w:rsidRPr="00FA566F" w:rsidRDefault="007F22E1" w:rsidP="00557194">
      <w:pPr>
        <w:pStyle w:val="TxBrp5"/>
        <w:numPr>
          <w:ilvl w:val="0"/>
          <w:numId w:val="2"/>
        </w:numPr>
        <w:spacing w:line="276" w:lineRule="auto"/>
        <w:jc w:val="both"/>
        <w:rPr>
          <w:rFonts w:asciiTheme="minorHAnsi" w:hAnsiTheme="minorHAnsi" w:cs="Arial"/>
          <w:b/>
          <w:bCs/>
          <w:sz w:val="22"/>
          <w:szCs w:val="22"/>
          <w:lang w:val="nl-NL"/>
        </w:rPr>
      </w:pPr>
      <w:r w:rsidRPr="00FA566F">
        <w:rPr>
          <w:rFonts w:asciiTheme="minorHAnsi" w:hAnsiTheme="minorHAnsi" w:cs="Arial"/>
          <w:b/>
          <w:bCs/>
          <w:sz w:val="22"/>
          <w:szCs w:val="22"/>
          <w:lang w:val="nl-NL"/>
        </w:rPr>
        <w:t>Anhydriet dekvloer</w:t>
      </w:r>
      <w:r w:rsidR="00FA566F">
        <w:rPr>
          <w:rFonts w:asciiTheme="minorHAnsi" w:hAnsiTheme="minorHAnsi" w:cs="Arial"/>
          <w:b/>
          <w:bCs/>
          <w:sz w:val="22"/>
          <w:szCs w:val="22"/>
          <w:lang w:val="nl-NL"/>
        </w:rPr>
        <w:t xml:space="preserve"> :</w:t>
      </w:r>
    </w:p>
    <w:p w14:paraId="20D27DBF" w14:textId="77777777" w:rsidR="007F22E1" w:rsidRPr="00CB71FA" w:rsidRDefault="007F22E1" w:rsidP="00557194">
      <w:pPr>
        <w:pStyle w:val="TxBrp5"/>
        <w:numPr>
          <w:ilvl w:val="3"/>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 xml:space="preserve">Het voorstrijken van de dekvloer uit synthetisch </w:t>
      </w:r>
      <w:r w:rsidRPr="00CB71FA">
        <w:rPr>
          <w:rFonts w:asciiTheme="minorHAnsi" w:hAnsiTheme="minorHAnsi" w:cs="Arial"/>
          <w:sz w:val="22"/>
          <w:szCs w:val="22"/>
          <w:lang w:val="nl-BE"/>
        </w:rPr>
        <w:t>anhydriet</w:t>
      </w:r>
      <w:r w:rsidRPr="00CB71FA">
        <w:rPr>
          <w:rFonts w:asciiTheme="minorHAnsi" w:hAnsiTheme="minorHAnsi" w:cs="Arial"/>
          <w:sz w:val="22"/>
          <w:szCs w:val="22"/>
          <w:lang w:val="nl-NL"/>
        </w:rPr>
        <w:t xml:space="preserve"> met een aangepast voorstrijkmiddel op basis van acrylaatdispersie en een soortelijk gewicht van 1,01 kg/l</w:t>
      </w:r>
      <w:r w:rsidRPr="00F17518">
        <w:rPr>
          <w:rFonts w:asciiTheme="minorHAnsi" w:hAnsiTheme="minorHAnsi" w:cs="Arial"/>
          <w:sz w:val="22"/>
          <w:szCs w:val="22"/>
          <w:lang w:val="nl-NL"/>
        </w:rPr>
        <w:t xml:space="preserve">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 en</w:t>
      </w:r>
      <w:r w:rsidRPr="00CB71FA">
        <w:rPr>
          <w:rFonts w:asciiTheme="minorHAnsi" w:hAnsiTheme="minorHAnsi" w:cs="Arial"/>
          <w:sz w:val="22"/>
          <w:szCs w:val="22"/>
          <w:lang w:val="nl-NL"/>
        </w:rPr>
        <w:t xml:space="preserve"> 100-200 gr/m²</w:t>
      </w:r>
      <w:r>
        <w:rPr>
          <w:rFonts w:asciiTheme="minorHAnsi" w:hAnsiTheme="minorHAnsi" w:cs="Arial"/>
          <w:sz w:val="22"/>
          <w:szCs w:val="22"/>
          <w:lang w:val="nl-NL"/>
        </w:rPr>
        <w:t xml:space="preserve"> bij zuigende ondervloeren</w:t>
      </w:r>
      <w:r w:rsidRPr="00CB71FA">
        <w:rPr>
          <w:rFonts w:asciiTheme="minorHAnsi" w:hAnsiTheme="minorHAnsi" w:cs="Arial"/>
          <w:sz w:val="22"/>
          <w:szCs w:val="22"/>
          <w:lang w:val="nl-NL"/>
        </w:rPr>
        <w:t xml:space="preserve"> dient tevens het label EC1+ conform EN 13999-2/4 alsook het </w:t>
      </w:r>
      <w:r>
        <w:rPr>
          <w:rFonts w:asciiTheme="minorHAnsi" w:hAnsiTheme="minorHAnsi" w:cs="Arial"/>
          <w:sz w:val="22"/>
          <w:szCs w:val="22"/>
          <w:lang w:val="nl-NL"/>
        </w:rPr>
        <w:t>“</w:t>
      </w:r>
      <w:r w:rsidRPr="00CB71FA">
        <w:rPr>
          <w:rFonts w:asciiTheme="minorHAnsi" w:hAnsiTheme="minorHAnsi" w:cs="Arial"/>
          <w:sz w:val="22"/>
          <w:szCs w:val="22"/>
          <w:lang w:val="nl-NL"/>
        </w:rPr>
        <w:t>eco</w:t>
      </w:r>
      <w:r>
        <w:rPr>
          <w:rFonts w:asciiTheme="minorHAnsi" w:hAnsiTheme="minorHAnsi" w:cs="Arial"/>
          <w:sz w:val="22"/>
          <w:szCs w:val="22"/>
          <w:lang w:val="nl-NL"/>
        </w:rPr>
        <w:t>”</w:t>
      </w:r>
      <w:r w:rsidRPr="00CB71FA">
        <w:rPr>
          <w:rFonts w:asciiTheme="minorHAnsi" w:hAnsiTheme="minorHAnsi" w:cs="Arial"/>
          <w:sz w:val="22"/>
          <w:szCs w:val="22"/>
          <w:lang w:val="nl-NL"/>
        </w:rPr>
        <w:t>-label te hebben</w:t>
      </w:r>
    </w:p>
    <w:p w14:paraId="462ECD52" w14:textId="77777777" w:rsidR="007F22E1" w:rsidRPr="00CB71FA" w:rsidRDefault="007F22E1" w:rsidP="00557194">
      <w:pPr>
        <w:pStyle w:val="TxBrp5"/>
        <w:numPr>
          <w:ilvl w:val="3"/>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Dit product moet aanbevolen zijn door de vloerbekledingsfabrikant.</w:t>
      </w:r>
    </w:p>
    <w:p w14:paraId="4A3196EB" w14:textId="75BF6BB8" w:rsidR="007F22E1" w:rsidRPr="00A47ADD" w:rsidRDefault="007F22E1" w:rsidP="00557194">
      <w:pPr>
        <w:pStyle w:val="TxBrp5"/>
        <w:numPr>
          <w:ilvl w:val="3"/>
          <w:numId w:val="2"/>
        </w:numPr>
        <w:spacing w:line="276" w:lineRule="auto"/>
        <w:jc w:val="both"/>
        <w:rPr>
          <w:rFonts w:asciiTheme="minorHAnsi" w:hAnsiTheme="minorHAnsi" w:cs="Arial"/>
          <w:sz w:val="22"/>
          <w:szCs w:val="22"/>
          <w:lang w:val="nl-NL"/>
        </w:rPr>
      </w:pPr>
      <w:r w:rsidRPr="00A47ADD">
        <w:rPr>
          <w:rFonts w:asciiTheme="minorHAnsi" w:hAnsiTheme="minorHAnsi" w:cs="Arial"/>
          <w:sz w:val="22"/>
          <w:szCs w:val="22"/>
          <w:lang w:val="nl-NL"/>
        </w:rPr>
        <w:t xml:space="preserve">Het verplicht egaliseren van de volledige oppervlakte in een minimale laagdikte van 2 mm, met een egalisatie op basis van Calciumsulfaat-Alpha-Halfhydraat met een drukvastheid van &gt; 35,0 N/mm² en buigsterkte van 9,0 N/mm² volgens NEN-EN 13892-2:2002 na 28 dagen, toe te passen bij navraag aan de fabrikant tevens het label EC1+ alsook het label “90% minder stof” te hebben. Deze zal een verbruik </w:t>
      </w:r>
      <w:r w:rsidRPr="00A47ADD">
        <w:rPr>
          <w:rFonts w:asciiTheme="minorHAnsi" w:hAnsiTheme="minorHAnsi" w:cs="Arial"/>
          <w:sz w:val="22"/>
          <w:szCs w:val="22"/>
          <w:lang w:val="nl-NL"/>
        </w:rPr>
        <w:lastRenderedPageBreak/>
        <w:t>hebben van 1,5 kg/m² per mm laagdikte met een verpakking van 23 kg.</w:t>
      </w:r>
    </w:p>
    <w:p w14:paraId="64959E19" w14:textId="5F8FAC95" w:rsidR="007F22E1" w:rsidRPr="00557194" w:rsidRDefault="007F22E1" w:rsidP="00557194">
      <w:pPr>
        <w:pStyle w:val="TxBrp5"/>
        <w:numPr>
          <w:ilvl w:val="3"/>
          <w:numId w:val="2"/>
        </w:numPr>
        <w:spacing w:line="276" w:lineRule="auto"/>
        <w:ind w:firstLine="0"/>
        <w:jc w:val="both"/>
        <w:rPr>
          <w:rFonts w:asciiTheme="minorHAnsi" w:hAnsiTheme="minorHAnsi" w:cs="Arial"/>
          <w:sz w:val="22"/>
          <w:szCs w:val="22"/>
          <w:lang w:val="nl-NL"/>
        </w:rPr>
      </w:pPr>
      <w:r w:rsidRPr="00557194">
        <w:rPr>
          <w:rFonts w:asciiTheme="minorHAnsi" w:hAnsiTheme="minorHAnsi" w:cs="Arial"/>
          <w:sz w:val="22"/>
          <w:szCs w:val="22"/>
          <w:lang w:val="nl-NL"/>
        </w:rPr>
        <w:t>Bestaande egalisatieproducten die geen primer behoeven op basis van Calciumsulfaat-hemidraat met een bijzonder hoog gehalte aan kunststofbindmiddelen met een drukvastheid van &gt; 30,0 N/mm² en buigsterkte van 11,0 N/mm² volgens NEN-EN 13892-2:2002 na 28 dagen, toe te passen bij navraag aan de fabrikant tevens het label EC1+ alsook het label “90% minder stof” te hebben. Deze zal een verbruik hebben van 1,5 kg/m² per mm laagdikte met een verpakking van 23 kg.</w:t>
      </w:r>
    </w:p>
    <w:p w14:paraId="5ADF11CD" w14:textId="77777777"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De laagdikte en weerstand van de egalisatie is in functie van de permanente puntbelasting en de aard van het verkeer.</w:t>
      </w:r>
    </w:p>
    <w:p w14:paraId="3ABAD4D1" w14:textId="77777777"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Voor het bekomen van een effen oppervlakte zal de egalisatielaag worden opgeschuurd.</w:t>
      </w:r>
    </w:p>
    <w:p w14:paraId="2C832C9F" w14:textId="77777777" w:rsidR="007F22E1" w:rsidRPr="00CB71FA" w:rsidRDefault="007F22E1" w:rsidP="00557194">
      <w:pPr>
        <w:pStyle w:val="TxBrp5"/>
        <w:numPr>
          <w:ilvl w:val="0"/>
          <w:numId w:val="2"/>
        </w:numPr>
        <w:spacing w:line="276" w:lineRule="auto"/>
        <w:jc w:val="both"/>
        <w:rPr>
          <w:rFonts w:asciiTheme="minorHAnsi" w:hAnsiTheme="minorHAnsi" w:cs="Arial"/>
          <w:sz w:val="22"/>
          <w:szCs w:val="22"/>
          <w:lang w:val="nl-NL"/>
        </w:rPr>
      </w:pPr>
      <w:r w:rsidRPr="00CB71FA">
        <w:rPr>
          <w:rFonts w:asciiTheme="minorHAnsi" w:hAnsiTheme="minorHAnsi" w:cs="Arial"/>
          <w:sz w:val="22"/>
          <w:szCs w:val="22"/>
          <w:lang w:val="nl-NL"/>
        </w:rPr>
        <w:t>G</w:t>
      </w:r>
      <w:r w:rsidRPr="00CB71FA">
        <w:rPr>
          <w:rFonts w:asciiTheme="minorHAnsi" w:hAnsiTheme="minorHAnsi" w:cs="Arial"/>
          <w:sz w:val="22"/>
          <w:szCs w:val="22"/>
          <w:lang w:val="nl-BE"/>
        </w:rPr>
        <w:t>ebruik in één ruimte bij één kleur, dezelfde batchnum</w:t>
      </w:r>
      <w:r>
        <w:rPr>
          <w:rFonts w:asciiTheme="minorHAnsi" w:hAnsiTheme="minorHAnsi" w:cs="Arial"/>
          <w:sz w:val="22"/>
          <w:szCs w:val="22"/>
          <w:lang w:val="nl-BE"/>
        </w:rPr>
        <w:t>mers</w:t>
      </w:r>
      <w:r w:rsidRPr="00CB71FA">
        <w:rPr>
          <w:rFonts w:asciiTheme="minorHAnsi" w:hAnsiTheme="minorHAnsi" w:cs="Arial"/>
          <w:sz w:val="22"/>
          <w:szCs w:val="22"/>
          <w:lang w:val="nl-BE"/>
        </w:rPr>
        <w:t xml:space="preserve"> om kleurverschillen te voorkomen.</w:t>
      </w:r>
    </w:p>
    <w:p w14:paraId="3F53894F" w14:textId="77777777" w:rsidR="007F22E1" w:rsidRPr="00CB71FA" w:rsidRDefault="007F22E1" w:rsidP="00557194">
      <w:pPr>
        <w:pStyle w:val="TxBrp5"/>
        <w:numPr>
          <w:ilvl w:val="0"/>
          <w:numId w:val="1"/>
        </w:numPr>
        <w:spacing w:line="276" w:lineRule="auto"/>
        <w:jc w:val="both"/>
        <w:rPr>
          <w:rFonts w:asciiTheme="minorHAnsi" w:hAnsiTheme="minorHAnsi" w:cs="Arial"/>
          <w:sz w:val="22"/>
          <w:szCs w:val="22"/>
          <w:lang w:val="nl-NL"/>
        </w:rPr>
      </w:pPr>
      <w:r>
        <w:rPr>
          <w:rFonts w:asciiTheme="minorHAnsi" w:hAnsiTheme="minorHAnsi" w:cs="Arial"/>
          <w:sz w:val="22"/>
          <w:szCs w:val="22"/>
          <w:lang w:val="nl-NL"/>
        </w:rPr>
        <w:t xml:space="preserve">De </w:t>
      </w:r>
      <w:r w:rsidRPr="00CB71FA">
        <w:rPr>
          <w:rFonts w:asciiTheme="minorHAnsi" w:hAnsiTheme="minorHAnsi" w:cs="Arial"/>
          <w:sz w:val="22"/>
          <w:szCs w:val="22"/>
          <w:lang w:val="nl-NL"/>
        </w:rPr>
        <w:t>tegels worden geplaats</w:t>
      </w:r>
      <w:r>
        <w:rPr>
          <w:rFonts w:asciiTheme="minorHAnsi" w:hAnsiTheme="minorHAnsi" w:cs="Arial"/>
          <w:sz w:val="22"/>
          <w:szCs w:val="22"/>
          <w:lang w:val="nl-NL"/>
        </w:rPr>
        <w:t>t conform de installatierichtlijnen en volgens het gevraagde patroon.</w:t>
      </w:r>
    </w:p>
    <w:p w14:paraId="361521EA" w14:textId="638A184B" w:rsidR="007F22E1" w:rsidRPr="00557194" w:rsidRDefault="007F22E1" w:rsidP="00557194">
      <w:pPr>
        <w:pStyle w:val="TxBrp5"/>
        <w:numPr>
          <w:ilvl w:val="0"/>
          <w:numId w:val="2"/>
        </w:numPr>
        <w:spacing w:line="276" w:lineRule="auto"/>
        <w:jc w:val="both"/>
        <w:rPr>
          <w:rFonts w:asciiTheme="minorHAnsi" w:hAnsiTheme="minorHAnsi" w:cs="Arial"/>
          <w:sz w:val="22"/>
          <w:szCs w:val="22"/>
          <w:lang w:val="nl-NL"/>
        </w:rPr>
      </w:pPr>
      <w:r w:rsidRPr="00557194">
        <w:rPr>
          <w:rFonts w:asciiTheme="minorHAnsi" w:hAnsiTheme="minorHAnsi" w:cs="Arial"/>
          <w:sz w:val="22"/>
          <w:szCs w:val="22"/>
          <w:lang w:val="nl-NL"/>
        </w:rPr>
        <w:t>De tegels dienen verlijmd te worden met een daartoe geschikte verhuislijm volgens de richtlijnen van de fabrikant. De lijm bestaande uit een acrylaatdispersie, heeft een soortelijk gewicht van 1,04 kg/l en een verbruik van 50-100 gr/m² voor gesloten ondergronden en 100-150 gr/m² voor poreuze ondergronden. Tevens dient de lijm het label EC1 Plus te hebben.</w:t>
      </w:r>
      <w:r w:rsidRPr="00557194">
        <w:rPr>
          <w:rFonts w:asciiTheme="minorHAnsi" w:hAnsiTheme="minorHAnsi" w:cs="Arial"/>
          <w:iCs/>
          <w:color w:val="000000"/>
          <w:sz w:val="22"/>
          <w:szCs w:val="22"/>
          <w:lang w:val="nl-NL"/>
        </w:rPr>
        <w:t xml:space="preserve"> Het lijmbed dient volledig transparant opgedroogd te zijn alvorens de tegels geplaatst worden waarna deze nog zorgvuldig aangewalst worden.</w:t>
      </w:r>
    </w:p>
    <w:p w14:paraId="63C2D437" w14:textId="77777777" w:rsidR="007F22E1" w:rsidRPr="00CB71FA" w:rsidRDefault="007F22E1" w:rsidP="00557194">
      <w:pPr>
        <w:pStyle w:val="TxBrp5"/>
        <w:numPr>
          <w:ilvl w:val="0"/>
          <w:numId w:val="2"/>
        </w:numPr>
        <w:spacing w:line="276" w:lineRule="auto"/>
        <w:rPr>
          <w:rFonts w:asciiTheme="minorHAnsi" w:hAnsiTheme="minorHAnsi" w:cs="Arial"/>
          <w:sz w:val="22"/>
          <w:szCs w:val="22"/>
          <w:lang w:val="nl-NL"/>
        </w:rPr>
      </w:pPr>
      <w:r w:rsidRPr="00CB71FA">
        <w:rPr>
          <w:rFonts w:asciiTheme="minorHAnsi" w:hAnsiTheme="minorHAnsi" w:cs="Arial"/>
          <w:iCs/>
          <w:color w:val="000000"/>
          <w:sz w:val="22"/>
          <w:szCs w:val="22"/>
          <w:lang w:val="nl-NL"/>
        </w:rPr>
        <w:t>Bij extreem zware belasting is een vast verlijming aanbevolen.</w:t>
      </w:r>
    </w:p>
    <w:p w14:paraId="44543A64" w14:textId="77777777" w:rsidR="007F22E1" w:rsidRPr="00CB71FA" w:rsidRDefault="007F22E1" w:rsidP="00557194">
      <w:pPr>
        <w:pStyle w:val="TxBrp5"/>
        <w:numPr>
          <w:ilvl w:val="0"/>
          <w:numId w:val="1"/>
        </w:numPr>
        <w:spacing w:line="276" w:lineRule="auto"/>
        <w:rPr>
          <w:rFonts w:asciiTheme="minorHAnsi" w:hAnsiTheme="minorHAnsi" w:cs="Arial"/>
          <w:sz w:val="22"/>
          <w:szCs w:val="22"/>
          <w:lang w:val="nl-NL"/>
        </w:rPr>
      </w:pPr>
      <w:r w:rsidRPr="00CB71FA">
        <w:rPr>
          <w:rFonts w:asciiTheme="minorHAnsi" w:hAnsiTheme="minorHAnsi" w:cs="Arial"/>
          <w:sz w:val="22"/>
          <w:szCs w:val="22"/>
          <w:lang w:val="nl-NL"/>
        </w:rPr>
        <w:t>Opkuisen en reinigen van de vloerbekleding, inbegrepen het verwijderen van de overtollige kit.</w:t>
      </w:r>
    </w:p>
    <w:p w14:paraId="6E50E432" w14:textId="77777777" w:rsidR="007F22E1" w:rsidRPr="00CB71FA" w:rsidRDefault="007F22E1" w:rsidP="00557194">
      <w:pPr>
        <w:pStyle w:val="TxBrp5"/>
        <w:numPr>
          <w:ilvl w:val="0"/>
          <w:numId w:val="2"/>
        </w:numPr>
        <w:spacing w:line="276" w:lineRule="auto"/>
        <w:rPr>
          <w:rFonts w:asciiTheme="minorHAnsi" w:hAnsiTheme="minorHAnsi" w:cs="Arial"/>
          <w:sz w:val="22"/>
          <w:szCs w:val="22"/>
          <w:lang w:val="nl-NL"/>
        </w:rPr>
      </w:pPr>
      <w:r w:rsidRPr="00CB71FA">
        <w:rPr>
          <w:rFonts w:asciiTheme="minorHAnsi" w:hAnsiTheme="minorHAnsi" w:cs="Arial"/>
          <w:sz w:val="22"/>
          <w:szCs w:val="22"/>
          <w:lang w:val="nl-NL"/>
        </w:rPr>
        <w:t xml:space="preserve">De </w:t>
      </w:r>
      <w:r>
        <w:rPr>
          <w:rFonts w:asciiTheme="minorHAnsi" w:hAnsiTheme="minorHAnsi" w:cs="Arial"/>
          <w:iCs/>
          <w:color w:val="000000"/>
          <w:sz w:val="22"/>
          <w:szCs w:val="22"/>
          <w:lang w:val="nl-NL"/>
        </w:rPr>
        <w:t>tegels</w:t>
      </w:r>
      <w:r w:rsidRPr="00CB71FA">
        <w:rPr>
          <w:rFonts w:asciiTheme="minorHAnsi" w:hAnsiTheme="minorHAnsi" w:cs="Arial"/>
          <w:iCs/>
          <w:color w:val="000000"/>
          <w:sz w:val="22"/>
          <w:szCs w:val="22"/>
          <w:lang w:val="nl-NL"/>
        </w:rPr>
        <w:t xml:space="preserve"> </w:t>
      </w:r>
      <w:r>
        <w:rPr>
          <w:rFonts w:asciiTheme="minorHAnsi" w:hAnsiTheme="minorHAnsi" w:cs="Arial"/>
          <w:sz w:val="22"/>
          <w:szCs w:val="22"/>
          <w:lang w:val="nl-NL"/>
        </w:rPr>
        <w:t>worden</w:t>
      </w:r>
      <w:r w:rsidRPr="00CB71FA">
        <w:rPr>
          <w:rFonts w:asciiTheme="minorHAnsi" w:hAnsiTheme="minorHAnsi" w:cs="Arial"/>
          <w:sz w:val="22"/>
          <w:szCs w:val="22"/>
          <w:lang w:val="nl-NL"/>
        </w:rPr>
        <w:t xml:space="preserve"> tegen de wand afgewerkt in functie van de gekozen plint.</w:t>
      </w:r>
    </w:p>
    <w:p w14:paraId="1A00980E" w14:textId="66D0E023" w:rsidR="00FA566F" w:rsidRDefault="00FA566F" w:rsidP="00557194">
      <w:pPr>
        <w:pStyle w:val="TxBrp4"/>
        <w:spacing w:line="276" w:lineRule="auto"/>
        <w:rPr>
          <w:rFonts w:asciiTheme="minorHAnsi" w:hAnsiTheme="minorHAnsi" w:cs="Arial"/>
          <w:sz w:val="22"/>
          <w:szCs w:val="22"/>
          <w:u w:val="single"/>
          <w:lang w:val="nl-NL"/>
        </w:rPr>
      </w:pPr>
    </w:p>
    <w:p w14:paraId="763392ED" w14:textId="77777777" w:rsidR="00557194" w:rsidRDefault="00557194" w:rsidP="00557194">
      <w:pPr>
        <w:pStyle w:val="TxBrp4"/>
        <w:spacing w:line="276" w:lineRule="auto"/>
        <w:rPr>
          <w:rFonts w:asciiTheme="minorHAnsi" w:hAnsiTheme="minorHAnsi" w:cs="Arial"/>
          <w:sz w:val="22"/>
          <w:szCs w:val="22"/>
          <w:u w:val="single"/>
          <w:lang w:val="nl-NL"/>
        </w:rPr>
      </w:pPr>
    </w:p>
    <w:p w14:paraId="63CAA190" w14:textId="32E1C2F2" w:rsidR="007F22E1" w:rsidRPr="00621148" w:rsidRDefault="007F22E1" w:rsidP="00557194">
      <w:pPr>
        <w:pStyle w:val="TxBrp4"/>
        <w:spacing w:line="276" w:lineRule="auto"/>
        <w:rPr>
          <w:rFonts w:asciiTheme="minorHAnsi" w:hAnsiTheme="minorHAnsi" w:cs="Arial"/>
          <w:sz w:val="22"/>
          <w:szCs w:val="22"/>
          <w:u w:val="single"/>
          <w:lang w:val="nl-NL"/>
        </w:rPr>
      </w:pPr>
      <w:r w:rsidRPr="00621148">
        <w:rPr>
          <w:rFonts w:asciiTheme="minorHAnsi" w:hAnsiTheme="minorHAnsi" w:cs="Arial"/>
          <w:sz w:val="22"/>
          <w:szCs w:val="22"/>
          <w:u w:val="single"/>
          <w:lang w:val="nl-NL"/>
        </w:rPr>
        <w:t>Bescherming</w:t>
      </w:r>
    </w:p>
    <w:p w14:paraId="7BA0AFEA" w14:textId="77777777" w:rsidR="008416BE" w:rsidRDefault="008416BE" w:rsidP="00557194">
      <w:pPr>
        <w:spacing w:after="0" w:line="276" w:lineRule="auto"/>
        <w:rPr>
          <w:rFonts w:eastAsia="MS Mincho" w:cs="ArialMT"/>
          <w:lang w:val="nl-NL" w:eastAsia="ja-JP"/>
        </w:rPr>
      </w:pPr>
    </w:p>
    <w:p w14:paraId="1C08B3C8" w14:textId="20266295" w:rsidR="007F22E1" w:rsidRPr="00621148" w:rsidRDefault="007F22E1" w:rsidP="00557194">
      <w:pPr>
        <w:spacing w:after="0" w:line="276" w:lineRule="auto"/>
        <w:rPr>
          <w:rFonts w:cs="Arial"/>
          <w:lang w:val="nl-NL"/>
        </w:rPr>
      </w:pPr>
      <w:r w:rsidRPr="00621148">
        <w:rPr>
          <w:rFonts w:eastAsia="MS Mincho" w:cs="ArialMT"/>
          <w:lang w:val="nl-NL" w:eastAsia="ja-JP"/>
        </w:rPr>
        <w:t>De vloerbekleding dient gedurende de volledige duur van de werfwerkzaamheden beschermd te</w:t>
      </w:r>
      <w:r>
        <w:rPr>
          <w:rFonts w:eastAsia="MS Mincho" w:cs="ArialMT"/>
          <w:lang w:val="nl-NL" w:eastAsia="ja-JP"/>
        </w:rPr>
        <w:t xml:space="preserve"> </w:t>
      </w:r>
      <w:r w:rsidRPr="00621148">
        <w:rPr>
          <w:rFonts w:eastAsia="MS Mincho" w:cs="ArialMT"/>
          <w:lang w:val="nl-NL" w:eastAsia="ja-JP"/>
        </w:rPr>
        <w:t>worden. De aannemer kiest hiertoe een aangepaste beschermfolie of gelijkwaardig, in functie</w:t>
      </w:r>
      <w:r w:rsidR="00557194">
        <w:rPr>
          <w:rFonts w:eastAsia="MS Mincho" w:cs="ArialMT"/>
          <w:lang w:val="nl-NL" w:eastAsia="ja-JP"/>
        </w:rPr>
        <w:t xml:space="preserve"> </w:t>
      </w:r>
      <w:r w:rsidRPr="00621148">
        <w:rPr>
          <w:rFonts w:eastAsia="MS Mincho" w:cs="ArialMT"/>
          <w:lang w:val="nl-NL" w:eastAsia="ja-JP"/>
        </w:rPr>
        <w:t>van de te verwachten belasting en werfverkeer. Doel is het behouden van het nieuwe karakter van de vloerbekleding, zonder krassen of andere mechanische beschadigingen.</w:t>
      </w:r>
    </w:p>
    <w:p w14:paraId="14E5B3A9" w14:textId="339883BC" w:rsidR="007F22E1" w:rsidRDefault="007F22E1" w:rsidP="00557194">
      <w:pPr>
        <w:pStyle w:val="TxBrp11"/>
        <w:tabs>
          <w:tab w:val="left" w:pos="204"/>
        </w:tabs>
        <w:spacing w:line="276" w:lineRule="auto"/>
        <w:rPr>
          <w:rFonts w:asciiTheme="minorHAnsi" w:hAnsiTheme="minorHAnsi" w:cs="Arial"/>
          <w:sz w:val="22"/>
          <w:szCs w:val="22"/>
          <w:lang w:val="nl-NL"/>
        </w:rPr>
      </w:pPr>
    </w:p>
    <w:p w14:paraId="7D02A407" w14:textId="77777777" w:rsidR="00557194" w:rsidRDefault="00557194" w:rsidP="00557194">
      <w:pPr>
        <w:pStyle w:val="TxBrp11"/>
        <w:tabs>
          <w:tab w:val="left" w:pos="204"/>
        </w:tabs>
        <w:spacing w:line="276" w:lineRule="auto"/>
        <w:rPr>
          <w:rFonts w:asciiTheme="minorHAnsi" w:hAnsiTheme="minorHAnsi" w:cs="Arial"/>
          <w:sz w:val="22"/>
          <w:szCs w:val="22"/>
          <w:lang w:val="nl-NL"/>
        </w:rPr>
      </w:pPr>
    </w:p>
    <w:p w14:paraId="27B931CE" w14:textId="284A5F6B" w:rsidR="007F22E1" w:rsidRPr="00621148" w:rsidRDefault="007F22E1" w:rsidP="00557194">
      <w:pPr>
        <w:spacing w:after="0" w:line="276" w:lineRule="auto"/>
        <w:rPr>
          <w:rFonts w:cs="Arial"/>
          <w:u w:val="single"/>
          <w:lang w:val="nl-NL"/>
        </w:rPr>
      </w:pPr>
      <w:r w:rsidRPr="00621148">
        <w:rPr>
          <w:rFonts w:cs="Arial"/>
          <w:u w:val="single"/>
          <w:lang w:val="nl-NL"/>
        </w:rPr>
        <w:t>Onderhoud &amp; vloerverzorging</w:t>
      </w:r>
    </w:p>
    <w:p w14:paraId="5E70DFC3" w14:textId="77777777" w:rsidR="008416BE" w:rsidRDefault="008416BE" w:rsidP="00557194">
      <w:pPr>
        <w:pStyle w:val="TxBrp4"/>
        <w:spacing w:line="276" w:lineRule="auto"/>
        <w:rPr>
          <w:rFonts w:asciiTheme="minorHAnsi" w:hAnsiTheme="minorHAnsi" w:cs="Arial"/>
          <w:sz w:val="22"/>
          <w:szCs w:val="22"/>
          <w:lang w:val="nl-NL"/>
        </w:rPr>
      </w:pPr>
    </w:p>
    <w:p w14:paraId="6E941F09" w14:textId="5E899047" w:rsidR="007F22E1" w:rsidRPr="00621148" w:rsidRDefault="007F22E1" w:rsidP="00557194">
      <w:pPr>
        <w:pStyle w:val="TxBrp4"/>
        <w:spacing w:line="276"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5E0867B8" w14:textId="77777777" w:rsidR="007F22E1" w:rsidRPr="00621148" w:rsidRDefault="007F22E1" w:rsidP="00557194">
      <w:pPr>
        <w:pStyle w:val="TxBrp4"/>
        <w:spacing w:line="276" w:lineRule="auto"/>
        <w:rPr>
          <w:rFonts w:asciiTheme="minorHAnsi" w:hAnsiTheme="minorHAnsi" w:cs="Arial"/>
          <w:sz w:val="22"/>
          <w:szCs w:val="22"/>
          <w:lang w:val="nl-NL"/>
        </w:rPr>
      </w:pPr>
    </w:p>
    <w:p w14:paraId="74642925" w14:textId="77777777" w:rsidR="005D6E6F" w:rsidRDefault="005D6E6F" w:rsidP="00557194">
      <w:pPr>
        <w:spacing w:after="0" w:line="276" w:lineRule="auto"/>
        <w:rPr>
          <w:rFonts w:ascii="Calibri" w:hAnsi="Calibri" w:cs="Arial"/>
          <w:u w:val="single"/>
        </w:rPr>
      </w:pPr>
    </w:p>
    <w:p w14:paraId="1673F541" w14:textId="77777777" w:rsidR="008416BE" w:rsidRDefault="008416BE">
      <w:pPr>
        <w:rPr>
          <w:rFonts w:ascii="Calibri" w:hAnsi="Calibri" w:cs="Arial"/>
          <w:u w:val="single"/>
        </w:rPr>
      </w:pPr>
      <w:r>
        <w:rPr>
          <w:rFonts w:ascii="Calibri" w:hAnsi="Calibri" w:cs="Arial"/>
          <w:u w:val="single"/>
        </w:rPr>
        <w:br w:type="page"/>
      </w:r>
    </w:p>
    <w:p w14:paraId="037FF788" w14:textId="01B1A0D6" w:rsidR="007F22E1" w:rsidRDefault="007F22E1" w:rsidP="00557194">
      <w:pPr>
        <w:spacing w:after="0" w:line="276" w:lineRule="auto"/>
        <w:rPr>
          <w:rFonts w:ascii="Calibri" w:hAnsi="Calibri" w:cs="Arial"/>
          <w:u w:val="single"/>
        </w:rPr>
      </w:pPr>
      <w:r w:rsidRPr="006A70F7">
        <w:rPr>
          <w:rFonts w:ascii="Calibri" w:hAnsi="Calibri" w:cs="Arial"/>
          <w:u w:val="single"/>
        </w:rPr>
        <w:lastRenderedPageBreak/>
        <w:t>Preventieve maatregelen</w:t>
      </w:r>
    </w:p>
    <w:p w14:paraId="18A4B49D" w14:textId="77777777" w:rsidR="008416BE" w:rsidRDefault="008416BE" w:rsidP="00557194">
      <w:pPr>
        <w:pStyle w:val="TxBrp4"/>
        <w:spacing w:line="276" w:lineRule="auto"/>
        <w:rPr>
          <w:rFonts w:ascii="Calibri" w:hAnsi="Calibri" w:cs="Arial"/>
          <w:sz w:val="22"/>
          <w:szCs w:val="22"/>
          <w:lang w:val="nl-NL"/>
        </w:rPr>
      </w:pPr>
    </w:p>
    <w:p w14:paraId="60E7E3CE" w14:textId="2B45323A" w:rsidR="007F22E1" w:rsidRDefault="007F22E1" w:rsidP="00557194">
      <w:pPr>
        <w:pStyle w:val="TxBrp4"/>
        <w:spacing w:line="276" w:lineRule="auto"/>
        <w:rPr>
          <w:rFonts w:ascii="Calibri" w:hAnsi="Calibri" w:cs="Arial"/>
          <w:sz w:val="22"/>
          <w:szCs w:val="22"/>
          <w:lang w:val="nl-NL"/>
        </w:rPr>
      </w:pPr>
      <w:r w:rsidRPr="006A70F7">
        <w:rPr>
          <w:rFonts w:ascii="Calibri" w:hAnsi="Calibri" w:cs="Arial"/>
          <w:sz w:val="22"/>
          <w:szCs w:val="22"/>
          <w:lang w:val="nl-NL"/>
        </w:rPr>
        <w:t xml:space="preserve">Voorzie een getuft schoonlooptapijt met transparante schraapgarens van ca. </w:t>
      </w:r>
      <w:r>
        <w:rPr>
          <w:rFonts w:ascii="Calibri" w:hAnsi="Calibri" w:cs="Arial"/>
          <w:sz w:val="22"/>
          <w:szCs w:val="22"/>
          <w:lang w:val="nl-NL"/>
        </w:rPr>
        <w:t>9</w:t>
      </w:r>
      <w:r w:rsidRPr="006A70F7">
        <w:rPr>
          <w:rFonts w:ascii="Calibri" w:hAnsi="Calibri" w:cs="Arial"/>
          <w:sz w:val="22"/>
          <w:szCs w:val="22"/>
          <w:lang w:val="nl-NL"/>
        </w:rPr>
        <w:t xml:space="preserve"> mm dik en ca. </w:t>
      </w:r>
      <w:r>
        <w:rPr>
          <w:rFonts w:ascii="Calibri" w:hAnsi="Calibri" w:cs="Arial"/>
          <w:sz w:val="22"/>
          <w:szCs w:val="22"/>
          <w:lang w:val="nl-NL"/>
        </w:rPr>
        <w:t>4.</w:t>
      </w:r>
      <w:r w:rsidRPr="006A70F7">
        <w:rPr>
          <w:rFonts w:ascii="Calibri" w:hAnsi="Calibri" w:cs="Arial"/>
          <w:sz w:val="22"/>
          <w:szCs w:val="22"/>
          <w:lang w:val="nl-NL"/>
        </w:rPr>
        <w:t xml:space="preserve">700 gram/m² met een 5/32” gesneden pool van 100% </w:t>
      </w:r>
      <w:r w:rsidR="00FA566F">
        <w:rPr>
          <w:rFonts w:ascii="Calibri" w:hAnsi="Calibri" w:cs="Arial"/>
          <w:sz w:val="22"/>
          <w:szCs w:val="22"/>
          <w:lang w:val="nl-NL"/>
        </w:rPr>
        <w:t>E</w:t>
      </w:r>
      <w:r>
        <w:rPr>
          <w:rFonts w:ascii="Calibri" w:hAnsi="Calibri" w:cs="Arial"/>
          <w:sz w:val="22"/>
          <w:szCs w:val="22"/>
          <w:lang w:val="nl-NL"/>
        </w:rPr>
        <w:t>conyl nylon</w:t>
      </w:r>
      <w:r w:rsidRPr="006A70F7">
        <w:rPr>
          <w:rFonts w:ascii="Calibri" w:hAnsi="Calibri" w:cs="Arial"/>
          <w:sz w:val="22"/>
          <w:szCs w:val="22"/>
          <w:lang w:val="nl-NL"/>
        </w:rPr>
        <w:t xml:space="preserve"> en verankerd in een </w:t>
      </w:r>
      <w:r>
        <w:rPr>
          <w:rFonts w:ascii="Calibri" w:hAnsi="Calibri" w:cs="Arial"/>
          <w:sz w:val="22"/>
          <w:szCs w:val="22"/>
          <w:lang w:val="nl-NL"/>
        </w:rPr>
        <w:t>Everfort</w:t>
      </w:r>
      <w:r w:rsidRPr="006A70F7">
        <w:rPr>
          <w:rFonts w:ascii="Calibri" w:hAnsi="Calibri" w:cs="Arial"/>
          <w:sz w:val="22"/>
          <w:szCs w:val="22"/>
          <w:lang w:val="nl-NL"/>
        </w:rPr>
        <w:t xml:space="preserve"> vinyl backing. Het schoonlooptapijt is te voorzien aan alle ingangen van het gebouw, is aangepast aan de intensiteit van het verkeer en bij voor</w:t>
      </w:r>
      <w:r>
        <w:rPr>
          <w:rFonts w:ascii="Calibri" w:hAnsi="Calibri" w:cs="Arial"/>
          <w:sz w:val="22"/>
          <w:szCs w:val="22"/>
          <w:lang w:val="nl-NL"/>
        </w:rPr>
        <w:t>keur telkens minimum 6 m lang.</w:t>
      </w:r>
    </w:p>
    <w:p w14:paraId="34C6CBA4" w14:textId="71F9567D" w:rsidR="00FA566F" w:rsidRPr="006A70F7" w:rsidRDefault="00FA566F" w:rsidP="00557194">
      <w:pPr>
        <w:pStyle w:val="TxBrp4"/>
        <w:spacing w:line="276" w:lineRule="auto"/>
        <w:rPr>
          <w:rFonts w:ascii="Calibri" w:hAnsi="Calibri" w:cs="Arial"/>
          <w:sz w:val="22"/>
          <w:szCs w:val="22"/>
          <w:lang w:val="nl-NL"/>
        </w:rPr>
      </w:pPr>
      <w:r>
        <w:rPr>
          <w:rFonts w:ascii="Calibri" w:hAnsi="Calibri" w:cs="Arial"/>
          <w:sz w:val="22"/>
          <w:szCs w:val="22"/>
          <w:lang w:val="nl-NL"/>
        </w:rPr>
        <w:t>Zorg voor harde wielen onder de bureaustoelen bij gebruik op tapijttegels.</w:t>
      </w:r>
    </w:p>
    <w:p w14:paraId="21E05965" w14:textId="77777777" w:rsidR="007F22E1" w:rsidRPr="006A70F7" w:rsidRDefault="007F22E1" w:rsidP="00557194">
      <w:pPr>
        <w:pStyle w:val="TxBrp4"/>
        <w:spacing w:line="276" w:lineRule="auto"/>
        <w:rPr>
          <w:rFonts w:ascii="Calibri" w:hAnsi="Calibri" w:cs="Arial"/>
          <w:sz w:val="22"/>
          <w:szCs w:val="22"/>
          <w:u w:val="single"/>
          <w:lang w:val="nl-NL"/>
        </w:rPr>
      </w:pPr>
    </w:p>
    <w:p w14:paraId="6216BE8E" w14:textId="77777777" w:rsidR="008416BE" w:rsidRDefault="008416BE" w:rsidP="00557194">
      <w:pPr>
        <w:spacing w:after="0" w:line="276" w:lineRule="auto"/>
        <w:rPr>
          <w:rFonts w:ascii="Calibri" w:hAnsi="Calibri" w:cs="Arial"/>
          <w:u w:val="single"/>
        </w:rPr>
      </w:pPr>
    </w:p>
    <w:p w14:paraId="36D23941" w14:textId="23E9F989" w:rsidR="007F22E1" w:rsidRPr="008622F9" w:rsidRDefault="007F22E1" w:rsidP="00557194">
      <w:pPr>
        <w:spacing w:after="0" w:line="276" w:lineRule="auto"/>
        <w:rPr>
          <w:rFonts w:ascii="Calibri" w:hAnsi="Calibri" w:cs="Arial"/>
          <w:u w:val="single"/>
        </w:rPr>
      </w:pPr>
      <w:r w:rsidRPr="008622F9">
        <w:rPr>
          <w:rFonts w:ascii="Calibri" w:hAnsi="Calibri" w:cs="Arial"/>
          <w:u w:val="single"/>
        </w:rPr>
        <w:t>Bijzondere garantieverzekering voor werven vanaf 2.000 m²</w:t>
      </w:r>
    </w:p>
    <w:p w14:paraId="52B27972" w14:textId="77777777" w:rsidR="008416BE" w:rsidRDefault="008416BE" w:rsidP="00557194">
      <w:pPr>
        <w:pStyle w:val="TxBrp3"/>
        <w:tabs>
          <w:tab w:val="clear" w:pos="204"/>
          <w:tab w:val="left" w:pos="708"/>
        </w:tabs>
        <w:spacing w:line="276" w:lineRule="auto"/>
        <w:rPr>
          <w:rFonts w:ascii="Calibri" w:hAnsi="Calibri" w:cs="Arial"/>
          <w:sz w:val="22"/>
          <w:szCs w:val="22"/>
          <w:lang w:val="nl-BE"/>
        </w:rPr>
      </w:pPr>
    </w:p>
    <w:p w14:paraId="1281F415" w14:textId="79948B57" w:rsidR="007F22E1" w:rsidRPr="008622F9" w:rsidRDefault="007F22E1" w:rsidP="00557194">
      <w:pPr>
        <w:pStyle w:val="TxBrp3"/>
        <w:tabs>
          <w:tab w:val="clear" w:pos="204"/>
          <w:tab w:val="left" w:pos="708"/>
        </w:tabs>
        <w:spacing w:line="276" w:lineRule="auto"/>
        <w:rPr>
          <w:rFonts w:ascii="Calibri" w:hAnsi="Calibri" w:cs="Arial"/>
          <w:sz w:val="22"/>
          <w:szCs w:val="22"/>
          <w:lang w:val="nl-BE"/>
        </w:rPr>
      </w:pPr>
      <w:r w:rsidRPr="008622F9">
        <w:rPr>
          <w:rFonts w:ascii="Calibri" w:hAnsi="Calibri" w:cs="Arial"/>
          <w:sz w:val="22"/>
          <w:szCs w:val="22"/>
          <w:lang w:val="nl-BE"/>
        </w:rPr>
        <w:t xml:space="preserve">Een garantieverzekering van 10 jaar wordt voorzien door de fabrikant van de </w:t>
      </w:r>
      <w:r>
        <w:rPr>
          <w:rFonts w:ascii="Calibri" w:hAnsi="Calibri" w:cs="Arial"/>
          <w:sz w:val="22"/>
          <w:szCs w:val="22"/>
          <w:lang w:val="nl-BE"/>
        </w:rPr>
        <w:t>vloerbedekking</w:t>
      </w:r>
      <w:r w:rsidRPr="008622F9">
        <w:rPr>
          <w:rFonts w:ascii="Calibri" w:hAnsi="Calibri" w:cs="Arial"/>
          <w:sz w:val="22"/>
          <w:szCs w:val="22"/>
          <w:lang w:val="nl-BE"/>
        </w:rPr>
        <w:t>, zowel op het product als op de uitvoering</w:t>
      </w:r>
      <w:r>
        <w:rPr>
          <w:rFonts w:ascii="Calibri" w:hAnsi="Calibri" w:cs="Arial"/>
          <w:sz w:val="22"/>
          <w:szCs w:val="22"/>
          <w:lang w:val="nl-BE"/>
        </w:rPr>
        <w:t>.</w:t>
      </w:r>
    </w:p>
    <w:p w14:paraId="1E7D9190" w14:textId="77777777" w:rsidR="007F22E1" w:rsidRPr="008622F9" w:rsidRDefault="007F22E1" w:rsidP="00557194">
      <w:pPr>
        <w:pStyle w:val="TxBrp3"/>
        <w:tabs>
          <w:tab w:val="clear" w:pos="204"/>
          <w:tab w:val="left" w:pos="708"/>
        </w:tabs>
        <w:spacing w:line="276"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5246032C" w14:textId="77777777" w:rsidR="007F22E1" w:rsidRDefault="007F22E1" w:rsidP="00557194">
      <w:pPr>
        <w:pStyle w:val="TxBrp3"/>
        <w:tabs>
          <w:tab w:val="clear" w:pos="204"/>
          <w:tab w:val="left" w:pos="708"/>
        </w:tabs>
        <w:spacing w:line="276"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62F4A239" w14:textId="77777777" w:rsidR="007F22E1" w:rsidRPr="008622F9" w:rsidRDefault="007F22E1" w:rsidP="00557194">
      <w:pPr>
        <w:pStyle w:val="TxBrp3"/>
        <w:tabs>
          <w:tab w:val="clear" w:pos="204"/>
          <w:tab w:val="left" w:pos="708"/>
        </w:tabs>
        <w:spacing w:line="276" w:lineRule="auto"/>
        <w:rPr>
          <w:rFonts w:ascii="Calibri" w:hAnsi="Calibri" w:cs="Arial"/>
          <w:sz w:val="22"/>
          <w:szCs w:val="22"/>
          <w:lang w:val="nl-BE"/>
        </w:rPr>
      </w:pPr>
    </w:p>
    <w:p w14:paraId="5E004C7B"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Inschrijven in lastenboek</w:t>
      </w:r>
    </w:p>
    <w:p w14:paraId="4C82FA7A" w14:textId="77777777" w:rsidR="007F22E1" w:rsidRPr="008622F9" w:rsidRDefault="007F22E1" w:rsidP="00557194">
      <w:pPr>
        <w:widowControl w:val="0"/>
        <w:numPr>
          <w:ilvl w:val="1"/>
          <w:numId w:val="3"/>
        </w:numPr>
        <w:autoSpaceDE w:val="0"/>
        <w:autoSpaceDN w:val="0"/>
        <w:adjustRightInd w:val="0"/>
        <w:spacing w:after="0" w:line="276" w:lineRule="auto"/>
        <w:rPr>
          <w:rFonts w:ascii="Calibri" w:hAnsi="Calibri" w:cs="Arial"/>
        </w:rPr>
      </w:pPr>
      <w:r w:rsidRPr="008622F9">
        <w:rPr>
          <w:rFonts w:ascii="Calibri" w:hAnsi="Calibri" w:cs="Arial"/>
        </w:rPr>
        <w:t>Aanbesteding / prijsvraag algemeen aannemer</w:t>
      </w:r>
    </w:p>
    <w:p w14:paraId="57CFF475" w14:textId="77777777" w:rsidR="007F22E1" w:rsidRPr="008622F9" w:rsidRDefault="007F22E1" w:rsidP="00557194">
      <w:pPr>
        <w:widowControl w:val="0"/>
        <w:numPr>
          <w:ilvl w:val="1"/>
          <w:numId w:val="3"/>
        </w:numPr>
        <w:autoSpaceDE w:val="0"/>
        <w:autoSpaceDN w:val="0"/>
        <w:adjustRightInd w:val="0"/>
        <w:spacing w:after="0" w:line="276" w:lineRule="auto"/>
        <w:rPr>
          <w:rFonts w:ascii="Calibri" w:hAnsi="Calibri" w:cs="Arial"/>
        </w:rPr>
      </w:pPr>
      <w:r w:rsidRPr="008622F9">
        <w:rPr>
          <w:rFonts w:ascii="Calibri" w:hAnsi="Calibri" w:cs="Arial"/>
        </w:rPr>
        <w:t>Vraag opdrachtgever</w:t>
      </w:r>
    </w:p>
    <w:p w14:paraId="5FE21A0C"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Schriftelijke aanvraag verzekerde garantie door het legbedrijf</w:t>
      </w:r>
    </w:p>
    <w:p w14:paraId="000E2DA2"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Technisch advies</w:t>
      </w:r>
    </w:p>
    <w:p w14:paraId="3AF94936"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Nazicht vóór plaatsing</w:t>
      </w:r>
    </w:p>
    <w:p w14:paraId="087A80A7"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Nazicht tijdens plaatsing</w:t>
      </w:r>
    </w:p>
    <w:p w14:paraId="5EA63439"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Definitief nazicht en definitief verslag met inbegrip van het verzekerde bedrag</w:t>
      </w:r>
    </w:p>
    <w:p w14:paraId="292E5955"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Aflevering garantie bij positief advies aan het legbedrijf</w:t>
      </w:r>
    </w:p>
    <w:p w14:paraId="7225D78F" w14:textId="77777777" w:rsidR="007F22E1" w:rsidRPr="008622F9" w:rsidRDefault="007F22E1" w:rsidP="00557194">
      <w:pPr>
        <w:widowControl w:val="0"/>
        <w:numPr>
          <w:ilvl w:val="0"/>
          <w:numId w:val="3"/>
        </w:numPr>
        <w:autoSpaceDE w:val="0"/>
        <w:autoSpaceDN w:val="0"/>
        <w:adjustRightInd w:val="0"/>
        <w:spacing w:after="0" w:line="276" w:lineRule="auto"/>
        <w:rPr>
          <w:rFonts w:ascii="Calibri" w:hAnsi="Calibri" w:cs="Arial"/>
        </w:rPr>
      </w:pPr>
      <w:r w:rsidRPr="008622F9">
        <w:rPr>
          <w:rFonts w:ascii="Calibri" w:hAnsi="Calibri" w:cs="Arial"/>
        </w:rPr>
        <w:t>Mogelijke inspectie zolang de garantie loopt</w:t>
      </w:r>
    </w:p>
    <w:p w14:paraId="79220595" w14:textId="77777777" w:rsidR="00FA566F" w:rsidRDefault="00FA566F" w:rsidP="00557194">
      <w:pPr>
        <w:pStyle w:val="TxBrp3"/>
        <w:spacing w:line="276" w:lineRule="auto"/>
        <w:rPr>
          <w:rFonts w:ascii="Calibri" w:hAnsi="Calibri" w:cs="Arial"/>
          <w:sz w:val="22"/>
          <w:szCs w:val="22"/>
          <w:lang w:val="nl-BE"/>
        </w:rPr>
      </w:pPr>
    </w:p>
    <w:p w14:paraId="0AEC33D5" w14:textId="0AC17D4B" w:rsidR="007F22E1" w:rsidRDefault="007F22E1" w:rsidP="00557194">
      <w:pPr>
        <w:pStyle w:val="TxBrp3"/>
        <w:spacing w:line="276"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3BF060FE" w14:textId="77777777" w:rsidR="006215CD" w:rsidRPr="008622F9" w:rsidRDefault="006215CD" w:rsidP="00557194">
      <w:pPr>
        <w:pStyle w:val="TxBrp3"/>
        <w:spacing w:line="276" w:lineRule="auto"/>
        <w:rPr>
          <w:rFonts w:ascii="Calibri" w:hAnsi="Calibri" w:cs="Arial"/>
          <w:sz w:val="22"/>
          <w:szCs w:val="22"/>
          <w:lang w:val="nl-BE"/>
        </w:rPr>
      </w:pPr>
    </w:p>
    <w:p w14:paraId="228D2F86" w14:textId="7C033B2D" w:rsidR="007F22E1" w:rsidRPr="00FA566F" w:rsidRDefault="007F22E1" w:rsidP="00557194">
      <w:pPr>
        <w:pStyle w:val="Lijstalinea"/>
        <w:numPr>
          <w:ilvl w:val="0"/>
          <w:numId w:val="4"/>
        </w:numPr>
        <w:spacing w:after="0" w:line="276" w:lineRule="auto"/>
        <w:rPr>
          <w:rFonts w:ascii="Calibri" w:hAnsi="Calibri" w:cs="Arial"/>
        </w:rPr>
      </w:pPr>
      <w:r w:rsidRPr="00FA566F">
        <w:rPr>
          <w:rFonts w:ascii="Calibri" w:hAnsi="Calibri" w:cs="Arial"/>
        </w:rPr>
        <w:t>1</w:t>
      </w:r>
      <w:r w:rsidRPr="00FA566F">
        <w:rPr>
          <w:rFonts w:ascii="Calibri" w:hAnsi="Calibri" w:cs="Arial"/>
          <w:vertAlign w:val="superscript"/>
        </w:rPr>
        <w:t>e</w:t>
      </w:r>
      <w:r w:rsidRPr="00FA566F">
        <w:rPr>
          <w:rFonts w:ascii="Calibri" w:hAnsi="Calibri" w:cs="Arial"/>
        </w:rPr>
        <w:t xml:space="preserve"> jaar van de garantietermijn: 100 % vergoeding van het totaalbedrag;</w:t>
      </w:r>
    </w:p>
    <w:p w14:paraId="1D64E38D" w14:textId="1163F5FA" w:rsidR="007F22E1" w:rsidRPr="00FA566F" w:rsidRDefault="007F22E1" w:rsidP="00557194">
      <w:pPr>
        <w:pStyle w:val="Lijstalinea"/>
        <w:numPr>
          <w:ilvl w:val="0"/>
          <w:numId w:val="4"/>
        </w:numPr>
        <w:spacing w:after="0" w:line="276" w:lineRule="auto"/>
        <w:rPr>
          <w:rFonts w:ascii="Calibri" w:hAnsi="Calibri" w:cs="Arial"/>
        </w:rPr>
      </w:pPr>
      <w:r w:rsidRPr="00FA566F">
        <w:rPr>
          <w:rFonts w:ascii="Calibri" w:hAnsi="Calibri" w:cs="Arial"/>
        </w:rPr>
        <w:t>2</w:t>
      </w:r>
      <w:r w:rsidRPr="00FA566F">
        <w:rPr>
          <w:rFonts w:ascii="Calibri" w:hAnsi="Calibri" w:cs="Arial"/>
          <w:vertAlign w:val="superscript"/>
        </w:rPr>
        <w:t>e</w:t>
      </w:r>
      <w:r w:rsidRPr="00FA566F">
        <w:rPr>
          <w:rFonts w:ascii="Calibri" w:hAnsi="Calibri" w:cs="Arial"/>
        </w:rPr>
        <w:t xml:space="preserve"> en 3</w:t>
      </w:r>
      <w:r w:rsidRPr="00FA566F">
        <w:rPr>
          <w:rFonts w:ascii="Calibri" w:hAnsi="Calibri" w:cs="Arial"/>
          <w:vertAlign w:val="superscript"/>
        </w:rPr>
        <w:t>e</w:t>
      </w:r>
      <w:r w:rsidRPr="00FA566F">
        <w:rPr>
          <w:rFonts w:ascii="Calibri" w:hAnsi="Calibri" w:cs="Arial"/>
        </w:rPr>
        <w:t xml:space="preserve"> jaar van de garantietermijn: 85 % vergoeding van het totaalbedrag;</w:t>
      </w:r>
    </w:p>
    <w:p w14:paraId="427A50B8" w14:textId="17FF6977" w:rsidR="007F22E1" w:rsidRPr="00FA566F" w:rsidRDefault="007F22E1" w:rsidP="00557194">
      <w:pPr>
        <w:pStyle w:val="Lijstalinea"/>
        <w:numPr>
          <w:ilvl w:val="0"/>
          <w:numId w:val="4"/>
        </w:numPr>
        <w:spacing w:after="0" w:line="276" w:lineRule="auto"/>
        <w:rPr>
          <w:rFonts w:ascii="Calibri" w:hAnsi="Calibri" w:cs="Arial"/>
        </w:rPr>
      </w:pPr>
      <w:r w:rsidRPr="00FA566F">
        <w:rPr>
          <w:rFonts w:ascii="Calibri" w:hAnsi="Calibri" w:cs="Arial"/>
        </w:rPr>
        <w:t>4</w:t>
      </w:r>
      <w:r w:rsidRPr="00FA566F">
        <w:rPr>
          <w:rFonts w:ascii="Calibri" w:hAnsi="Calibri" w:cs="Arial"/>
          <w:vertAlign w:val="superscript"/>
        </w:rPr>
        <w:t>e</w:t>
      </w:r>
      <w:r w:rsidRPr="00FA566F">
        <w:rPr>
          <w:rFonts w:ascii="Calibri" w:hAnsi="Calibri" w:cs="Arial"/>
        </w:rPr>
        <w:t xml:space="preserve"> en 5</w:t>
      </w:r>
      <w:r w:rsidRPr="00FA566F">
        <w:rPr>
          <w:rFonts w:ascii="Calibri" w:hAnsi="Calibri" w:cs="Arial"/>
          <w:vertAlign w:val="superscript"/>
        </w:rPr>
        <w:t>e</w:t>
      </w:r>
      <w:r w:rsidRPr="00FA566F">
        <w:rPr>
          <w:rFonts w:ascii="Calibri" w:hAnsi="Calibri" w:cs="Arial"/>
        </w:rPr>
        <w:t xml:space="preserve"> jaar van de garantietermijn: 60 % vergoeding van het totaalbedrag;</w:t>
      </w:r>
    </w:p>
    <w:p w14:paraId="5BDA2293" w14:textId="77777777" w:rsidR="00FA566F" w:rsidRPr="00FA566F" w:rsidRDefault="007F22E1" w:rsidP="00557194">
      <w:pPr>
        <w:pStyle w:val="Lijstalinea"/>
        <w:numPr>
          <w:ilvl w:val="0"/>
          <w:numId w:val="4"/>
        </w:numPr>
        <w:spacing w:after="0" w:line="276" w:lineRule="auto"/>
        <w:rPr>
          <w:rFonts w:ascii="Calibri" w:hAnsi="Calibri" w:cs="Arial"/>
          <w:u w:val="single"/>
          <w:lang w:val="nl-NL"/>
        </w:rPr>
      </w:pPr>
      <w:r w:rsidRPr="00FA566F">
        <w:rPr>
          <w:rFonts w:ascii="Calibri" w:hAnsi="Calibri" w:cs="Arial"/>
        </w:rPr>
        <w:t>6</w:t>
      </w:r>
      <w:r w:rsidRPr="00FA566F">
        <w:rPr>
          <w:rFonts w:ascii="Calibri" w:hAnsi="Calibri" w:cs="Arial"/>
          <w:vertAlign w:val="superscript"/>
        </w:rPr>
        <w:t>e</w:t>
      </w:r>
      <w:r w:rsidRPr="00FA566F">
        <w:rPr>
          <w:rFonts w:ascii="Calibri" w:hAnsi="Calibri" w:cs="Arial"/>
        </w:rPr>
        <w:t xml:space="preserve"> en 7</w:t>
      </w:r>
      <w:r w:rsidRPr="00FA566F">
        <w:rPr>
          <w:rFonts w:ascii="Calibri" w:hAnsi="Calibri" w:cs="Arial"/>
          <w:vertAlign w:val="superscript"/>
        </w:rPr>
        <w:t>e</w:t>
      </w:r>
      <w:r w:rsidRPr="00FA566F">
        <w:rPr>
          <w:rFonts w:ascii="Calibri" w:hAnsi="Calibri" w:cs="Arial"/>
        </w:rPr>
        <w:t xml:space="preserve"> jaar van de garantietermijn: 30 % vergoeding van het totaalbedrag;</w:t>
      </w:r>
    </w:p>
    <w:p w14:paraId="27B7DA18" w14:textId="3F347E32" w:rsidR="007F22E1" w:rsidRPr="00FA566F" w:rsidRDefault="007F22E1" w:rsidP="00557194">
      <w:pPr>
        <w:pStyle w:val="Lijstalinea"/>
        <w:numPr>
          <w:ilvl w:val="0"/>
          <w:numId w:val="4"/>
        </w:numPr>
        <w:spacing w:after="0" w:line="276" w:lineRule="auto"/>
        <w:rPr>
          <w:rFonts w:ascii="Calibri" w:hAnsi="Calibri" w:cs="Arial"/>
          <w:u w:val="single"/>
          <w:lang w:val="nl-NL"/>
        </w:rPr>
      </w:pPr>
      <w:r w:rsidRPr="00FA566F">
        <w:rPr>
          <w:rFonts w:ascii="Calibri" w:hAnsi="Calibri" w:cs="Arial"/>
        </w:rPr>
        <w:t>8</w:t>
      </w:r>
      <w:r w:rsidRPr="00FA566F">
        <w:rPr>
          <w:rFonts w:ascii="Calibri" w:hAnsi="Calibri" w:cs="Arial"/>
          <w:vertAlign w:val="superscript"/>
        </w:rPr>
        <w:t>e</w:t>
      </w:r>
      <w:r w:rsidRPr="00FA566F">
        <w:rPr>
          <w:rFonts w:ascii="Calibri" w:hAnsi="Calibri" w:cs="Arial"/>
        </w:rPr>
        <w:t xml:space="preserve"> tot en met 10</w:t>
      </w:r>
      <w:r w:rsidRPr="00FA566F">
        <w:rPr>
          <w:rFonts w:ascii="Calibri" w:hAnsi="Calibri" w:cs="Arial"/>
          <w:vertAlign w:val="superscript"/>
        </w:rPr>
        <w:t>e</w:t>
      </w:r>
      <w:r w:rsidRPr="00FA566F">
        <w:rPr>
          <w:rFonts w:ascii="Calibri" w:hAnsi="Calibri" w:cs="Arial"/>
        </w:rPr>
        <w:t xml:space="preserve"> jaar van de garantietermijn: 20 % vergoeding van het totaalbedrag.</w:t>
      </w:r>
    </w:p>
    <w:bookmarkEnd w:id="2"/>
    <w:p w14:paraId="7C9F02B7" w14:textId="7B382BC6" w:rsidR="00011E6F" w:rsidRPr="007F22E1" w:rsidRDefault="00011E6F" w:rsidP="00557194">
      <w:pPr>
        <w:spacing w:after="0" w:line="276" w:lineRule="auto"/>
        <w:jc w:val="center"/>
        <w:rPr>
          <w:b/>
          <w:bCs/>
          <w:u w:val="single"/>
          <w:lang w:val="nl-NL"/>
        </w:rPr>
      </w:pPr>
    </w:p>
    <w:bookmarkEnd w:id="1"/>
    <w:p w14:paraId="34F45087" w14:textId="77777777" w:rsidR="00011E6F" w:rsidRPr="00011E6F" w:rsidRDefault="00011E6F" w:rsidP="00557194">
      <w:pPr>
        <w:spacing w:after="0" w:line="276" w:lineRule="auto"/>
        <w:jc w:val="center"/>
        <w:rPr>
          <w:b/>
          <w:bCs/>
          <w:u w:val="single"/>
        </w:rPr>
      </w:pPr>
    </w:p>
    <w:sectPr w:rsidR="00011E6F" w:rsidRPr="00011E6F" w:rsidSect="00E1661D">
      <w:headerReference w:type="default" r:id="rId7"/>
      <w:pgSz w:w="11906" w:h="16838"/>
      <w:pgMar w:top="1134" w:right="1558"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3360" w14:textId="77777777" w:rsidR="00557194" w:rsidRDefault="00557194" w:rsidP="00557194">
      <w:pPr>
        <w:spacing w:after="0" w:line="240" w:lineRule="auto"/>
      </w:pPr>
      <w:r>
        <w:separator/>
      </w:r>
    </w:p>
  </w:endnote>
  <w:endnote w:type="continuationSeparator" w:id="0">
    <w:p w14:paraId="656232C3" w14:textId="77777777" w:rsidR="00557194" w:rsidRDefault="00557194" w:rsidP="0055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2E16" w14:textId="77777777" w:rsidR="00557194" w:rsidRDefault="00557194" w:rsidP="00557194">
      <w:pPr>
        <w:spacing w:after="0" w:line="240" w:lineRule="auto"/>
      </w:pPr>
      <w:r>
        <w:separator/>
      </w:r>
    </w:p>
  </w:footnote>
  <w:footnote w:type="continuationSeparator" w:id="0">
    <w:p w14:paraId="7B35ADDF" w14:textId="77777777" w:rsidR="00557194" w:rsidRDefault="00557194" w:rsidP="0055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59C7" w14:textId="3AE9D0D4" w:rsidR="00557194" w:rsidRDefault="00557194">
    <w:pPr>
      <w:pStyle w:val="Koptekst"/>
    </w:pPr>
    <w:r>
      <w:t>Februari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3012720"/>
    <w:multiLevelType w:val="hybridMultilevel"/>
    <w:tmpl w:val="1B723828"/>
    <w:lvl w:ilvl="0" w:tplc="9C9A3F3A">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6F"/>
    <w:rsid w:val="00011E6F"/>
    <w:rsid w:val="000524A3"/>
    <w:rsid w:val="000943B6"/>
    <w:rsid w:val="00132DDA"/>
    <w:rsid w:val="002039AF"/>
    <w:rsid w:val="002C4E35"/>
    <w:rsid w:val="002C5723"/>
    <w:rsid w:val="00305E9C"/>
    <w:rsid w:val="003B0410"/>
    <w:rsid w:val="004338F0"/>
    <w:rsid w:val="004652F9"/>
    <w:rsid w:val="004E70B1"/>
    <w:rsid w:val="00526A9F"/>
    <w:rsid w:val="00532E22"/>
    <w:rsid w:val="005470EA"/>
    <w:rsid w:val="00557194"/>
    <w:rsid w:val="005A52F4"/>
    <w:rsid w:val="005D6E6F"/>
    <w:rsid w:val="006215CD"/>
    <w:rsid w:val="007F00A0"/>
    <w:rsid w:val="007F22E1"/>
    <w:rsid w:val="008416BE"/>
    <w:rsid w:val="0088552A"/>
    <w:rsid w:val="008B705D"/>
    <w:rsid w:val="008B77A0"/>
    <w:rsid w:val="008C2EFC"/>
    <w:rsid w:val="009568AB"/>
    <w:rsid w:val="009F7D4C"/>
    <w:rsid w:val="00A47ADD"/>
    <w:rsid w:val="00AC49C6"/>
    <w:rsid w:val="00BE23BD"/>
    <w:rsid w:val="00BE64F5"/>
    <w:rsid w:val="00C12932"/>
    <w:rsid w:val="00D16E28"/>
    <w:rsid w:val="00E120CC"/>
    <w:rsid w:val="00E1661D"/>
    <w:rsid w:val="00E60AAA"/>
    <w:rsid w:val="00ED48ED"/>
    <w:rsid w:val="00F060A5"/>
    <w:rsid w:val="00F2666D"/>
    <w:rsid w:val="00F33745"/>
    <w:rsid w:val="00F3442D"/>
    <w:rsid w:val="00F57EA8"/>
    <w:rsid w:val="00FA56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CDFB"/>
  <w15:chartTrackingRefBased/>
  <w15:docId w15:val="{18FD8718-DBF5-46A5-B3A7-6AE4507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11E6F"/>
    <w:pPr>
      <w:autoSpaceDE w:val="0"/>
      <w:autoSpaceDN w:val="0"/>
      <w:adjustRightInd w:val="0"/>
      <w:spacing w:after="0" w:line="240" w:lineRule="auto"/>
    </w:pPr>
    <w:rPr>
      <w:rFonts w:ascii="Calibri" w:hAnsi="Calibri" w:cs="Calibri"/>
      <w:color w:val="000000"/>
      <w:sz w:val="24"/>
      <w:szCs w:val="24"/>
    </w:rPr>
  </w:style>
  <w:style w:type="paragraph" w:customStyle="1" w:styleId="TxBrp3">
    <w:name w:val="TxBr_p3"/>
    <w:basedOn w:val="Standaard"/>
    <w:rsid w:val="007F22E1"/>
    <w:pPr>
      <w:widowControl w:val="0"/>
      <w:tabs>
        <w:tab w:val="left" w:pos="204"/>
      </w:tabs>
      <w:autoSpaceDE w:val="0"/>
      <w:autoSpaceDN w:val="0"/>
      <w:adjustRightInd w:val="0"/>
      <w:spacing w:after="0" w:line="240" w:lineRule="atLeast"/>
    </w:pPr>
    <w:rPr>
      <w:rFonts w:ascii="Times New Roman" w:eastAsia="Times New Roman" w:hAnsi="Times New Roman" w:cs="Times New Roman"/>
      <w:sz w:val="20"/>
      <w:szCs w:val="24"/>
      <w:lang w:val="fr-BE" w:eastAsia="fr-BE" w:bidi="fr-BE"/>
    </w:rPr>
  </w:style>
  <w:style w:type="paragraph" w:customStyle="1" w:styleId="TxBrp4">
    <w:name w:val="TxBr_p4"/>
    <w:basedOn w:val="Standaard"/>
    <w:rsid w:val="007F22E1"/>
    <w:pPr>
      <w:widowControl w:val="0"/>
      <w:tabs>
        <w:tab w:val="left" w:pos="204"/>
      </w:tabs>
      <w:autoSpaceDE w:val="0"/>
      <w:autoSpaceDN w:val="0"/>
      <w:adjustRightInd w:val="0"/>
      <w:spacing w:after="0" w:line="283" w:lineRule="atLeast"/>
    </w:pPr>
    <w:rPr>
      <w:rFonts w:ascii="Times New Roman" w:eastAsia="Times New Roman" w:hAnsi="Times New Roman" w:cs="Times New Roman"/>
      <w:sz w:val="20"/>
      <w:szCs w:val="24"/>
      <w:lang w:val="fr-BE" w:eastAsia="fr-BE" w:bidi="fr-BE"/>
    </w:rPr>
  </w:style>
  <w:style w:type="paragraph" w:customStyle="1" w:styleId="TxBrp5">
    <w:name w:val="TxBr_p5"/>
    <w:basedOn w:val="Standaard"/>
    <w:rsid w:val="007F22E1"/>
    <w:pPr>
      <w:widowControl w:val="0"/>
      <w:tabs>
        <w:tab w:val="left" w:pos="323"/>
      </w:tabs>
      <w:autoSpaceDE w:val="0"/>
      <w:autoSpaceDN w:val="0"/>
      <w:adjustRightInd w:val="0"/>
      <w:spacing w:after="0" w:line="283" w:lineRule="atLeast"/>
      <w:ind w:left="1117" w:hanging="323"/>
    </w:pPr>
    <w:rPr>
      <w:rFonts w:ascii="Times New Roman" w:eastAsia="Times New Roman" w:hAnsi="Times New Roman" w:cs="Times New Roman"/>
      <w:sz w:val="20"/>
      <w:szCs w:val="24"/>
      <w:lang w:val="fr-BE" w:eastAsia="fr-BE" w:bidi="fr-BE"/>
    </w:rPr>
  </w:style>
  <w:style w:type="paragraph" w:customStyle="1" w:styleId="TxBrp6">
    <w:name w:val="TxBr_p6"/>
    <w:basedOn w:val="Standaard"/>
    <w:rsid w:val="007F22E1"/>
    <w:pPr>
      <w:widowControl w:val="0"/>
      <w:autoSpaceDE w:val="0"/>
      <w:autoSpaceDN w:val="0"/>
      <w:adjustRightInd w:val="0"/>
      <w:spacing w:after="0" w:line="283" w:lineRule="atLeast"/>
      <w:ind w:left="1117"/>
    </w:pPr>
    <w:rPr>
      <w:rFonts w:ascii="Times New Roman" w:eastAsia="Times New Roman" w:hAnsi="Times New Roman" w:cs="Times New Roman"/>
      <w:sz w:val="20"/>
      <w:szCs w:val="24"/>
      <w:lang w:val="fr-BE" w:eastAsia="fr-BE" w:bidi="fr-BE"/>
    </w:rPr>
  </w:style>
  <w:style w:type="paragraph" w:customStyle="1" w:styleId="TxBrp11">
    <w:name w:val="TxBr_p11"/>
    <w:basedOn w:val="Standaard"/>
    <w:rsid w:val="007F22E1"/>
    <w:pPr>
      <w:widowControl w:val="0"/>
      <w:autoSpaceDE w:val="0"/>
      <w:autoSpaceDN w:val="0"/>
      <w:adjustRightInd w:val="0"/>
      <w:spacing w:after="0" w:line="402" w:lineRule="atLeast"/>
    </w:pPr>
    <w:rPr>
      <w:rFonts w:ascii="Times New Roman" w:eastAsia="Times New Roman" w:hAnsi="Times New Roman" w:cs="Times New Roman"/>
      <w:sz w:val="20"/>
      <w:szCs w:val="24"/>
      <w:lang w:val="fr-BE" w:eastAsia="fr-BE" w:bidi="fr-BE"/>
    </w:rPr>
  </w:style>
  <w:style w:type="table" w:styleId="Tabelraster">
    <w:name w:val="Table Grid"/>
    <w:basedOn w:val="Standaardtabel"/>
    <w:rsid w:val="007F22E1"/>
    <w:pPr>
      <w:widowControl w:val="0"/>
      <w:autoSpaceDE w:val="0"/>
      <w:autoSpaceDN w:val="0"/>
      <w:adjustRightInd w:val="0"/>
      <w:spacing w:after="0" w:line="240" w:lineRule="auto"/>
    </w:pPr>
    <w:rPr>
      <w:rFonts w:ascii="Times New Roman" w:eastAsia="Times New Roman" w:hAnsi="Times New Roman" w:cs="Times New Roman"/>
      <w:sz w:val="20"/>
      <w:szCs w:val="20"/>
      <w:lang w:val="fr-BE" w:eastAsia="fr-BE" w:bidi="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7F22E1"/>
    <w:pPr>
      <w:spacing w:line="241" w:lineRule="atLeast"/>
    </w:pPr>
    <w:rPr>
      <w:rFonts w:ascii="Myriad Pro" w:hAnsi="Myriad Pro" w:cstheme="minorBidi"/>
      <w:color w:val="auto"/>
      <w:lang w:eastAsia="fr-BE"/>
    </w:rPr>
  </w:style>
  <w:style w:type="paragraph" w:styleId="Lijstalinea">
    <w:name w:val="List Paragraph"/>
    <w:basedOn w:val="Standaard"/>
    <w:uiPriority w:val="34"/>
    <w:qFormat/>
    <w:rsid w:val="00FA566F"/>
    <w:pPr>
      <w:ind w:left="720"/>
      <w:contextualSpacing/>
    </w:pPr>
  </w:style>
  <w:style w:type="paragraph" w:styleId="Koptekst">
    <w:name w:val="header"/>
    <w:basedOn w:val="Standaard"/>
    <w:link w:val="KoptekstChar"/>
    <w:uiPriority w:val="99"/>
    <w:unhideWhenUsed/>
    <w:rsid w:val="0055719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57194"/>
  </w:style>
  <w:style w:type="paragraph" w:styleId="Voettekst">
    <w:name w:val="footer"/>
    <w:basedOn w:val="Standaard"/>
    <w:link w:val="VoettekstChar"/>
    <w:uiPriority w:val="99"/>
    <w:unhideWhenUsed/>
    <w:rsid w:val="0055719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5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1960</Words>
  <Characters>10783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 Yves</dc:creator>
  <cp:keywords/>
  <dc:description/>
  <cp:lastModifiedBy>Detré, Melina</cp:lastModifiedBy>
  <cp:revision>2</cp:revision>
  <dcterms:created xsi:type="dcterms:W3CDTF">2022-07-18T07:52:00Z</dcterms:created>
  <dcterms:modified xsi:type="dcterms:W3CDTF">2022-07-18T07:52:00Z</dcterms:modified>
</cp:coreProperties>
</file>