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7F3865" w14:paraId="0EBE17D9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2C19E7C6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6AB7E6B0" w14:textId="77777777"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 w14:paraId="5E7BF26E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78DD57BD" w14:textId="77777777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3A00B2">
                    <w:fldChar w:fldCharType="begin"/>
                  </w:r>
                  <w:r w:rsidR="003A00B2">
                    <w:instrText xml:space="preserve"> NUMPAGES  \* MERGEFORMAT </w:instrText>
                  </w:r>
                  <w:r w:rsidR="003A00B2">
                    <w:fldChar w:fldCharType="separate"/>
                  </w:r>
                  <w:r w:rsidR="00473DCD">
                    <w:rPr>
                      <w:noProof/>
                    </w:rPr>
                    <w:t>1</w:t>
                  </w:r>
                  <w:r w:rsidR="003A00B2">
                    <w:rPr>
                      <w:noProof/>
                    </w:rPr>
                    <w:fldChar w:fldCharType="end"/>
                  </w:r>
                </w:p>
              </w:tc>
            </w:tr>
            <w:tr w:rsidR="00303033" w14:paraId="1368B3BA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54106111" w14:textId="77777777" w:rsidR="00303033" w:rsidRDefault="00303033"/>
              </w:tc>
            </w:tr>
            <w:tr w:rsidR="00303033" w:rsidRPr="007F3865" w14:paraId="625967E5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32C3A549" w14:textId="547E1345" w:rsidR="00303033" w:rsidRPr="008F7D9C" w:rsidRDefault="008F7D9C">
                  <w:pPr>
                    <w:pStyle w:val="Subject"/>
                    <w:rPr>
                      <w:lang w:val="de-DE"/>
                    </w:rPr>
                  </w:pPr>
                  <w:r w:rsidRPr="008F7D9C">
                    <w:rPr>
                      <w:lang w:val="de-DE"/>
                    </w:rPr>
                    <w:t>Robustes Transtex Transportband</w:t>
                  </w:r>
                  <w:r w:rsidR="002826B3">
                    <w:rPr>
                      <w:lang w:val="de-DE"/>
                    </w:rPr>
                    <w:t xml:space="preserve"> als zuverlässiger Helfer im</w:t>
                  </w:r>
                  <w:r w:rsidRPr="008F7D9C">
                    <w:rPr>
                      <w:lang w:val="de-DE"/>
                    </w:rPr>
                    <w:t xml:space="preserve"> Ernteeinsatz</w:t>
                  </w:r>
                </w:p>
                <w:p w14:paraId="16A8BCA3" w14:textId="77777777" w:rsidR="00303033" w:rsidRPr="008F7D9C" w:rsidRDefault="00303033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14:paraId="1AF39C41" w14:textId="77777777" w:rsidR="00303033" w:rsidRPr="008F7D9C" w:rsidRDefault="00303033">
            <w:pPr>
              <w:rPr>
                <w:lang w:val="de-DE"/>
              </w:rPr>
            </w:pPr>
          </w:p>
        </w:tc>
      </w:tr>
    </w:tbl>
    <w:p w14:paraId="2DA59615" w14:textId="77777777" w:rsidR="00303033" w:rsidRPr="002826B3" w:rsidRDefault="00303033">
      <w:pPr>
        <w:pStyle w:val="Page"/>
        <w:rPr>
          <w:lang w:val="de-DE"/>
        </w:rPr>
      </w:pPr>
      <w:r w:rsidRPr="002826B3">
        <w:rPr>
          <w:lang w:val="de-DE"/>
        </w:rPr>
        <w:t>[lead]</w:t>
      </w:r>
    </w:p>
    <w:p w14:paraId="447B6A96" w14:textId="25A8FE7E" w:rsidR="00303033" w:rsidRPr="008F7D9C" w:rsidRDefault="008F7D9C">
      <w:pPr>
        <w:pStyle w:val="PressReleaseText"/>
        <w:rPr>
          <w:lang w:val="de-DE"/>
        </w:rPr>
      </w:pPr>
      <w:r w:rsidRPr="008F7D9C">
        <w:rPr>
          <w:lang w:val="de-DE"/>
        </w:rPr>
        <w:t>Hannover</w:t>
      </w:r>
      <w:r w:rsidR="00303033" w:rsidRPr="008F7D9C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 w:rsidR="003A00B2">
        <w:rPr>
          <w:noProof/>
        </w:rPr>
        <w:t>Mai</w:t>
      </w:r>
      <w:r w:rsidR="00473DCD">
        <w:rPr>
          <w:noProof/>
        </w:rPr>
        <w:t xml:space="preserve"> 2022</w:t>
      </w:r>
      <w:r w:rsidR="00303033">
        <w:fldChar w:fldCharType="end"/>
      </w:r>
      <w:r w:rsidR="00303033" w:rsidRPr="008F7D9C">
        <w:rPr>
          <w:lang w:val="de-DE"/>
        </w:rPr>
        <w:t xml:space="preserve"> – </w:t>
      </w:r>
      <w:r w:rsidRPr="008F7D9C">
        <w:rPr>
          <w:lang w:val="de-DE"/>
        </w:rPr>
        <w:t>Neuentwicklung ergänzt d</w:t>
      </w:r>
      <w:r>
        <w:rPr>
          <w:lang w:val="de-DE"/>
        </w:rPr>
        <w:t xml:space="preserve">as </w:t>
      </w:r>
      <w:r w:rsidR="00775C5C">
        <w:rPr>
          <w:lang w:val="de-DE"/>
        </w:rPr>
        <w:t xml:space="preserve">Transtex </w:t>
      </w:r>
      <w:r>
        <w:rPr>
          <w:lang w:val="de-DE"/>
        </w:rPr>
        <w:t xml:space="preserve">Produktportfolio durch </w:t>
      </w:r>
      <w:r w:rsidR="00775C5C">
        <w:rPr>
          <w:lang w:val="de-DE"/>
        </w:rPr>
        <w:t>möglichen E</w:t>
      </w:r>
      <w:r>
        <w:rPr>
          <w:lang w:val="de-DE"/>
        </w:rPr>
        <w:t>insatz auch im Staubetrieb</w:t>
      </w:r>
    </w:p>
    <w:p w14:paraId="4DB4D6DB" w14:textId="77777777" w:rsidR="00303033" w:rsidRPr="008F7D9C" w:rsidRDefault="00303033">
      <w:pPr>
        <w:pStyle w:val="PressReleaseText"/>
        <w:rPr>
          <w:lang w:val="de-DE"/>
        </w:rPr>
      </w:pPr>
    </w:p>
    <w:p w14:paraId="2DA36BA6" w14:textId="77777777" w:rsidR="00303033" w:rsidRPr="002826B3" w:rsidRDefault="00303033">
      <w:pPr>
        <w:pStyle w:val="Page"/>
        <w:rPr>
          <w:lang w:val="de-DE"/>
        </w:rPr>
      </w:pPr>
      <w:r w:rsidRPr="002826B3">
        <w:rPr>
          <w:lang w:val="de-DE"/>
        </w:rPr>
        <w:t>[Body]</w:t>
      </w:r>
    </w:p>
    <w:p w14:paraId="7644ED63" w14:textId="19CF04F2" w:rsidR="00473DCD" w:rsidRDefault="00775C5C" w:rsidP="00473DCD">
      <w:pPr>
        <w:pStyle w:val="PressReleaseText"/>
        <w:rPr>
          <w:lang w:val="de-DE"/>
        </w:rPr>
      </w:pPr>
      <w:r>
        <w:rPr>
          <w:lang w:val="de-DE"/>
        </w:rPr>
        <w:t xml:space="preserve">Forbo Movement Systems erweitert sein </w:t>
      </w:r>
      <w:r w:rsidRPr="00473DCD">
        <w:rPr>
          <w:lang w:val="de-DE"/>
        </w:rPr>
        <w:t>Portfolio der robusten und verschleißfesten Siegling Transtex Produktlinie</w:t>
      </w:r>
      <w:r>
        <w:rPr>
          <w:lang w:val="de-DE"/>
        </w:rPr>
        <w:t xml:space="preserve"> um den neuen </w:t>
      </w:r>
      <w:r w:rsidR="00473DCD" w:rsidRPr="00473DCD">
        <w:rPr>
          <w:lang w:val="de-DE"/>
        </w:rPr>
        <w:t>Bandtyp PVC120 OFR HMxF-NA blau FDA (Art. Nr. 908933). Diese Neuentwicklung ist besonders für Anwendungen in der Landwirtschaft geeignet, z.B. bei der Ernte von Obst und Gemüse</w:t>
      </w:r>
      <w:r>
        <w:rPr>
          <w:lang w:val="de-DE"/>
        </w:rPr>
        <w:t>. Das in dem Band</w:t>
      </w:r>
      <w:r w:rsidRPr="00473DCD">
        <w:rPr>
          <w:lang w:val="de-DE"/>
        </w:rPr>
        <w:t xml:space="preserve"> eingesetzte PVC </w:t>
      </w:r>
      <w:r>
        <w:rPr>
          <w:lang w:val="de-DE"/>
        </w:rPr>
        <w:t xml:space="preserve">weist eine </w:t>
      </w:r>
      <w:r w:rsidRPr="00473DCD">
        <w:rPr>
          <w:lang w:val="de-DE"/>
        </w:rPr>
        <w:t>ausgezeichnete Abriebfestigkeit und eine hohe Beständigkeit gegenüber Ölen und Fetten auf</w:t>
      </w:r>
      <w:r>
        <w:rPr>
          <w:lang w:val="de-DE"/>
        </w:rPr>
        <w:t xml:space="preserve"> und ist </w:t>
      </w:r>
      <w:r w:rsidR="00473DCD" w:rsidRPr="00473DCD">
        <w:rPr>
          <w:lang w:val="de-DE"/>
        </w:rPr>
        <w:t>so</w:t>
      </w:r>
      <w:r>
        <w:rPr>
          <w:lang w:val="de-DE"/>
        </w:rPr>
        <w:t>mit</w:t>
      </w:r>
      <w:r w:rsidR="00473DCD" w:rsidRPr="00473DCD">
        <w:rPr>
          <w:lang w:val="de-DE"/>
        </w:rPr>
        <w:t xml:space="preserve"> bei der landwirtschaftlichen Erstverarbeitung von öligen und fettigen Produkten (z.B. Nüsse)</w:t>
      </w:r>
      <w:r>
        <w:rPr>
          <w:lang w:val="de-DE"/>
        </w:rPr>
        <w:t xml:space="preserve"> besonders gut verwendbar.</w:t>
      </w:r>
    </w:p>
    <w:p w14:paraId="1EDBB40E" w14:textId="77777777" w:rsidR="00775C5C" w:rsidRPr="00473DCD" w:rsidRDefault="00775C5C" w:rsidP="00473DCD">
      <w:pPr>
        <w:pStyle w:val="PressReleaseText"/>
        <w:rPr>
          <w:lang w:val="de-DE"/>
        </w:rPr>
      </w:pPr>
    </w:p>
    <w:p w14:paraId="2453A11A" w14:textId="77777777" w:rsidR="00473DCD" w:rsidRPr="00473DCD" w:rsidRDefault="00473DCD" w:rsidP="00473DCD">
      <w:pPr>
        <w:pStyle w:val="PressReleaseText"/>
        <w:rPr>
          <w:lang w:val="de-DE"/>
        </w:rPr>
      </w:pPr>
    </w:p>
    <w:p w14:paraId="1BA2A74C" w14:textId="6E3F7D14" w:rsidR="00775C5C" w:rsidRPr="00473DCD" w:rsidRDefault="00775C5C" w:rsidP="00775C5C">
      <w:pPr>
        <w:pStyle w:val="PressReleaseText"/>
        <w:rPr>
          <w:lang w:val="de-DE"/>
        </w:rPr>
      </w:pPr>
      <w:r>
        <w:rPr>
          <w:lang w:val="de-DE"/>
        </w:rPr>
        <w:t xml:space="preserve">Der </w:t>
      </w:r>
      <w:r w:rsidR="00473DCD" w:rsidRPr="00473DCD">
        <w:rPr>
          <w:lang w:val="de-DE"/>
        </w:rPr>
        <w:t>PVC</w:t>
      </w:r>
      <w:r>
        <w:rPr>
          <w:lang w:val="de-DE"/>
        </w:rPr>
        <w:t xml:space="preserve">-Typ </w:t>
      </w:r>
      <w:r w:rsidR="00473DCD" w:rsidRPr="00473DCD">
        <w:rPr>
          <w:lang w:val="de-DE"/>
        </w:rPr>
        <w:t xml:space="preserve">120 OFR HMxF-NA blau FDA kann aufgrund seiner querweichen Gewebekonstruktion sehr gut </w:t>
      </w:r>
      <w:r w:rsidR="0011079E">
        <w:rPr>
          <w:lang w:val="de-DE"/>
        </w:rPr>
        <w:t>für Schüttgut in</w:t>
      </w:r>
      <w:r w:rsidR="0011079E" w:rsidRPr="00473DCD">
        <w:rPr>
          <w:lang w:val="de-DE"/>
        </w:rPr>
        <w:t xml:space="preserve"> </w:t>
      </w:r>
      <w:r w:rsidR="00473DCD" w:rsidRPr="00473DCD">
        <w:rPr>
          <w:lang w:val="de-DE"/>
        </w:rPr>
        <w:t>Horizontal- und Muldenförderer</w:t>
      </w:r>
      <w:r w:rsidR="0011079E">
        <w:rPr>
          <w:lang w:val="de-DE"/>
        </w:rPr>
        <w:t>n</w:t>
      </w:r>
      <w:r w:rsidR="00473DCD" w:rsidRPr="00473DCD">
        <w:rPr>
          <w:lang w:val="de-DE"/>
        </w:rPr>
        <w:t xml:space="preserve"> eingesetzt werden.</w:t>
      </w:r>
      <w:r>
        <w:rPr>
          <w:lang w:val="de-DE"/>
        </w:rPr>
        <w:t xml:space="preserve"> Das robuste Transtex</w:t>
      </w:r>
      <w:r w:rsidR="0011079E">
        <w:rPr>
          <w:lang w:val="de-DE"/>
        </w:rPr>
        <w:t>-B</w:t>
      </w:r>
      <w:r>
        <w:rPr>
          <w:lang w:val="de-DE"/>
        </w:rPr>
        <w:t>and</w:t>
      </w:r>
      <w:r w:rsidR="00473DCD" w:rsidRPr="00473DCD">
        <w:rPr>
          <w:lang w:val="de-DE"/>
        </w:rPr>
        <w:t xml:space="preserve"> wird vorzugsweise mit Tragrollen verwendet und kann je nach Bedarf mit Querprofilen und Wellkanten geliefert werden.  </w:t>
      </w:r>
      <w:r>
        <w:rPr>
          <w:lang w:val="de-DE"/>
        </w:rPr>
        <w:t>D</w:t>
      </w:r>
      <w:r w:rsidRPr="00473DCD">
        <w:rPr>
          <w:lang w:val="de-DE"/>
        </w:rPr>
        <w:t xml:space="preserve">ie mattierte Oberflächenstruktur des neuen blauen </w:t>
      </w:r>
      <w:r>
        <w:rPr>
          <w:lang w:val="de-DE"/>
        </w:rPr>
        <w:t>Bandt</w:t>
      </w:r>
      <w:r w:rsidRPr="00473DCD">
        <w:rPr>
          <w:lang w:val="de-DE"/>
        </w:rPr>
        <w:t xml:space="preserve">yps </w:t>
      </w:r>
      <w:r>
        <w:rPr>
          <w:lang w:val="de-DE"/>
        </w:rPr>
        <w:t xml:space="preserve">lässt zudem auch </w:t>
      </w:r>
      <w:r w:rsidRPr="00473DCD">
        <w:rPr>
          <w:lang w:val="de-DE"/>
        </w:rPr>
        <w:t>den Einsatz im Staubetrieb zu</w:t>
      </w:r>
      <w:r>
        <w:rPr>
          <w:lang w:val="de-DE"/>
        </w:rPr>
        <w:t xml:space="preserve">. </w:t>
      </w:r>
      <w:r w:rsidRPr="00473DCD">
        <w:rPr>
          <w:lang w:val="de-DE"/>
        </w:rPr>
        <w:t>Die ungebürstete</w:t>
      </w:r>
      <w:r>
        <w:rPr>
          <w:lang w:val="de-DE"/>
        </w:rPr>
        <w:t xml:space="preserve"> Laufseite</w:t>
      </w:r>
      <w:r w:rsidRPr="00473DCD">
        <w:rPr>
          <w:lang w:val="de-DE"/>
        </w:rPr>
        <w:t xml:space="preserve"> unterstützt das Hygienekonzept</w:t>
      </w:r>
      <w:r>
        <w:rPr>
          <w:lang w:val="de-DE"/>
        </w:rPr>
        <w:t xml:space="preserve"> durch seine </w:t>
      </w:r>
      <w:r w:rsidRPr="00473DCD">
        <w:rPr>
          <w:lang w:val="de-DE"/>
        </w:rPr>
        <w:t>reinigungsfreundlich</w:t>
      </w:r>
      <w:r>
        <w:rPr>
          <w:lang w:val="de-DE"/>
        </w:rPr>
        <w:t>en Eigenschaften</w:t>
      </w:r>
      <w:r w:rsidRPr="00473DCD">
        <w:rPr>
          <w:lang w:val="de-DE"/>
        </w:rPr>
        <w:t xml:space="preserve">. </w:t>
      </w:r>
    </w:p>
    <w:p w14:paraId="7726E10B" w14:textId="49F8BD70" w:rsidR="00775C5C" w:rsidRPr="00473DCD" w:rsidRDefault="00775C5C" w:rsidP="00775C5C">
      <w:pPr>
        <w:pStyle w:val="PressReleaseText"/>
        <w:rPr>
          <w:lang w:val="de-DE"/>
        </w:rPr>
      </w:pPr>
    </w:p>
    <w:p w14:paraId="37582AD4" w14:textId="299469DE" w:rsidR="00473DCD" w:rsidRPr="00473DCD" w:rsidRDefault="00473DCD" w:rsidP="00473DCD">
      <w:pPr>
        <w:pStyle w:val="PressReleaseText"/>
        <w:rPr>
          <w:lang w:val="de-DE"/>
        </w:rPr>
      </w:pPr>
    </w:p>
    <w:p w14:paraId="4C6FCC53" w14:textId="5C5202FF" w:rsidR="00473DCD" w:rsidRPr="00775C5C" w:rsidRDefault="00775C5C" w:rsidP="00473DCD">
      <w:pPr>
        <w:pStyle w:val="PressReleaseText"/>
        <w:rPr>
          <w:lang w:val="de-DE"/>
        </w:rPr>
      </w:pPr>
      <w:r>
        <w:rPr>
          <w:rFonts w:ascii="Georgia" w:hAnsi="Georgia"/>
          <w:sz w:val="19"/>
          <w:lang w:val="de-DE"/>
        </w:rPr>
        <w:lastRenderedPageBreak/>
        <w:t xml:space="preserve">Das Band </w:t>
      </w:r>
      <w:r w:rsidRPr="00775C5C">
        <w:rPr>
          <w:rFonts w:ascii="Georgia" w:hAnsi="Georgia"/>
          <w:sz w:val="19"/>
          <w:lang w:val="de-DE"/>
        </w:rPr>
        <w:t>entspricht den Anforderungen für den Kontakt mit unverpackten Lebensmitteln gemäß FDA21 CFR</w:t>
      </w:r>
      <w:r>
        <w:rPr>
          <w:rFonts w:ascii="Georgia" w:hAnsi="Georgia"/>
          <w:sz w:val="19"/>
          <w:lang w:val="de-DE"/>
        </w:rPr>
        <w:t>.</w:t>
      </w:r>
    </w:p>
    <w:p w14:paraId="6EB960BF" w14:textId="77777777" w:rsidR="00303033" w:rsidRPr="00473DCD" w:rsidRDefault="00303033">
      <w:pPr>
        <w:pStyle w:val="Adressline"/>
        <w:rPr>
          <w:lang w:val="de-DE"/>
        </w:rPr>
      </w:pPr>
    </w:p>
    <w:p w14:paraId="58C181E9" w14:textId="77777777" w:rsidR="00D51D64" w:rsidRDefault="00D51D64" w:rsidP="00D51D64">
      <w:pPr>
        <w:pStyle w:val="Address"/>
      </w:pPr>
      <w:r>
        <w:t>For further information:</w:t>
      </w:r>
    </w:p>
    <w:p w14:paraId="12A1B1AC" w14:textId="74BD5B00" w:rsidR="00D51D64" w:rsidRPr="007F3865" w:rsidRDefault="007F3865" w:rsidP="00D51D64">
      <w:pPr>
        <w:pStyle w:val="Address"/>
        <w:rPr>
          <w:lang w:val="en-US"/>
        </w:rPr>
      </w:pPr>
      <w:r>
        <w:t>Matthias Eilert</w:t>
      </w:r>
    </w:p>
    <w:p w14:paraId="6029C7C8" w14:textId="7E7FC48E" w:rsidR="00D51D64" w:rsidRPr="007F3865" w:rsidRDefault="007F3865" w:rsidP="00D51D64">
      <w:pPr>
        <w:pStyle w:val="Address"/>
        <w:rPr>
          <w:lang w:val="en-US"/>
        </w:rPr>
      </w:pPr>
      <w:r>
        <w:t>Marketing Communications</w:t>
      </w:r>
    </w:p>
    <w:p w14:paraId="3DE23B9E" w14:textId="0C3CE3C0" w:rsidR="00D51D64" w:rsidRDefault="00D51D64" w:rsidP="00D51D64">
      <w:pPr>
        <w:pStyle w:val="Address"/>
      </w:pPr>
      <w:r>
        <w:t xml:space="preserve">Phone +49 511 67 04 </w:t>
      </w:r>
      <w:r w:rsidR="007F3865">
        <w:t>232</w:t>
      </w:r>
    </w:p>
    <w:p w14:paraId="2B15EED2" w14:textId="77777777" w:rsidR="00D51D64" w:rsidRDefault="00D51D64" w:rsidP="00D51D64">
      <w:pPr>
        <w:pStyle w:val="Address"/>
      </w:pPr>
      <w:r>
        <w:t>siegling@forbo.com</w:t>
      </w:r>
    </w:p>
    <w:p w14:paraId="0377C0A4" w14:textId="77777777" w:rsidR="00303033" w:rsidRDefault="00303033"/>
    <w:sectPr w:rsidR="00303033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8D17" w14:textId="77777777" w:rsidR="00C5387F" w:rsidRDefault="00C5387F">
      <w:r>
        <w:separator/>
      </w:r>
    </w:p>
  </w:endnote>
  <w:endnote w:type="continuationSeparator" w:id="0">
    <w:p w14:paraId="4473A3FF" w14:textId="77777777" w:rsidR="00C5387F" w:rsidRDefault="00C5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F813" w14:textId="77777777" w:rsidR="00C5387F" w:rsidRDefault="00C5387F">
      <w:r>
        <w:separator/>
      </w:r>
    </w:p>
  </w:footnote>
  <w:footnote w:type="continuationSeparator" w:id="0">
    <w:p w14:paraId="76F2CCB5" w14:textId="77777777" w:rsidR="00C5387F" w:rsidRDefault="00C53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293469D0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07BDC540" w14:textId="77777777" w:rsidR="00303033" w:rsidRDefault="00303033">
          <w:pPr>
            <w:pStyle w:val="Kopfzeile"/>
          </w:pPr>
        </w:p>
        <w:p w14:paraId="1644EEC3" w14:textId="77777777"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68C77661" wp14:editId="47155455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D885F64" w14:textId="77777777"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18512CB4" wp14:editId="7D2CB779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3C07425" w14:textId="77777777" w:rsidR="00303033" w:rsidRDefault="00303033">
          <w:pPr>
            <w:pStyle w:val="Kopfzeile"/>
          </w:pPr>
        </w:p>
      </w:tc>
    </w:tr>
    <w:tr w:rsidR="00303033" w14:paraId="62A0C453" w14:textId="77777777">
      <w:trPr>
        <w:trHeight w:hRule="exact" w:val="1247"/>
      </w:trPr>
      <w:tc>
        <w:tcPr>
          <w:tcW w:w="8420" w:type="dxa"/>
          <w:gridSpan w:val="2"/>
        </w:tcPr>
        <w:p w14:paraId="5ACC1725" w14:textId="0CCA7C1F" w:rsidR="00303033" w:rsidRDefault="003A00B2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 w14:paraId="14930381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4C9894D8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3A00B2">
            <w:fldChar w:fldCharType="begin"/>
          </w:r>
          <w:r w:rsidR="003A00B2">
            <w:instrText xml:space="preserve"> NUMPAGES  \* MERGEFORMAT </w:instrText>
          </w:r>
          <w:r w:rsidR="003A00B2">
            <w:fldChar w:fldCharType="separate"/>
          </w:r>
          <w:r>
            <w:rPr>
              <w:noProof/>
            </w:rPr>
            <w:t>1</w:t>
          </w:r>
          <w:r w:rsidR="003A00B2">
            <w:rPr>
              <w:noProof/>
            </w:rPr>
            <w:fldChar w:fldCharType="end"/>
          </w:r>
        </w:p>
      </w:tc>
    </w:tr>
    <w:tr w:rsidR="00303033" w14:paraId="25DBAF68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66FA27F4" w14:textId="77777777" w:rsidR="00303033" w:rsidRDefault="00303033"/>
      </w:tc>
    </w:tr>
  </w:tbl>
  <w:p w14:paraId="77E4F49B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A53D" w14:textId="77777777" w:rsidR="00303033" w:rsidRDefault="00303033">
    <w:pPr>
      <w:pStyle w:val="Kopfzeile"/>
    </w:pPr>
  </w:p>
  <w:p w14:paraId="4C03CAA9" w14:textId="77777777"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3787A51A" wp14:editId="69D5B1E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28365" w14:textId="77777777"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4617EF59" wp14:editId="1F45F4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F796E7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 w16cid:durableId="1340620826">
    <w:abstractNumId w:val="0"/>
  </w:num>
  <w:num w:numId="2" w16cid:durableId="51565445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CD"/>
    <w:rsid w:val="0011079E"/>
    <w:rsid w:val="001F5412"/>
    <w:rsid w:val="002826B3"/>
    <w:rsid w:val="00303033"/>
    <w:rsid w:val="00317597"/>
    <w:rsid w:val="003A00B2"/>
    <w:rsid w:val="00473DCD"/>
    <w:rsid w:val="00775C5C"/>
    <w:rsid w:val="007F3865"/>
    <w:rsid w:val="008F7D9C"/>
    <w:rsid w:val="00943C9A"/>
    <w:rsid w:val="009D2164"/>
    <w:rsid w:val="00A02C34"/>
    <w:rsid w:val="00BD7C63"/>
    <w:rsid w:val="00C5387F"/>
    <w:rsid w:val="00CA3224"/>
    <w:rsid w:val="00D5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291B6B"/>
  <w15:docId w15:val="{5807C1CB-5498-4497-8B69-50C4ADBD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styleId="Kommentarzeichen">
    <w:name w:val="annotation reference"/>
    <w:basedOn w:val="Absatz-Standardschriftart"/>
    <w:semiHidden/>
    <w:unhideWhenUsed/>
    <w:rsid w:val="002826B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826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826B3"/>
    <w:rPr>
      <w:rFonts w:ascii="Georgia" w:hAnsi="Georgia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826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826B3"/>
    <w:rPr>
      <w:rFonts w:ascii="Georgia" w:hAnsi="Georgia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goe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B9305A5FC04D80CF8EB59A52D154" ma:contentTypeVersion="2" ma:contentTypeDescription="Create a new document." ma:contentTypeScope="" ma:versionID="7def02196c4ec1557f7e996886d2d2d2">
  <xsd:schema xmlns:xsd="http://www.w3.org/2001/XMLSchema" xmlns:xs="http://www.w3.org/2001/XMLSchema" xmlns:p="http://schemas.microsoft.com/office/2006/metadata/properties" xmlns:ns2="aad8af03-1215-4aa4-908a-c5f03ab4c249" targetNamespace="http://schemas.microsoft.com/office/2006/metadata/properties" ma:root="true" ma:fieldsID="253b88774443ae39beef550bf8f797d4" ns2:_="">
    <xsd:import namespace="aad8af03-1215-4aa4-908a-c5f03ab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af03-1215-4aa4-908a-c5f03ab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6D252-ABB6-45EC-8795-AE9663E23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381575-F137-451B-BFFC-9DF4582B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af03-1215-4aa4-908a-c5f03ab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88959-D915-470A-8A34-09764097E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2</Pages>
  <Words>203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Leonie Bosse</cp:lastModifiedBy>
  <cp:revision>3</cp:revision>
  <cp:lastPrinted>2007-01-17T14:40:00Z</cp:lastPrinted>
  <dcterms:created xsi:type="dcterms:W3CDTF">2022-04-28T09:10:00Z</dcterms:created>
  <dcterms:modified xsi:type="dcterms:W3CDTF">2022-05-19T07:39:00Z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0x010100FCE4B9305A5FC04D80CF8EB59A52D154</vt:lpwstr>
  </property>
</Properties>
</file>