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2F8A" w14:textId="3B829794" w:rsidR="009B162E" w:rsidRPr="00F30367" w:rsidRDefault="006365A8">
      <w:pPr>
        <w:pStyle w:val="Titre1"/>
        <w:rPr>
          <w:rFonts w:ascii="Calibri" w:hAnsi="Calibri" w:cs="Calibri"/>
          <w:sz w:val="24"/>
          <w:szCs w:val="24"/>
          <w:lang w:val="fr-FR"/>
        </w:rPr>
      </w:pPr>
      <w:r w:rsidRPr="00F30367">
        <w:rPr>
          <w:rFonts w:ascii="Calibri" w:hAnsi="Calibri" w:cs="Calibri"/>
          <w:sz w:val="24"/>
          <w:szCs w:val="24"/>
          <w:lang w:val="fr-FR"/>
        </w:rPr>
        <w:t>Descriptif type</w:t>
      </w:r>
      <w:r w:rsidR="00842AEC"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F30367">
        <w:rPr>
          <w:rFonts w:ascii="Calibri" w:hAnsi="Calibri" w:cs="Calibri"/>
          <w:sz w:val="24"/>
          <w:szCs w:val="24"/>
          <w:lang w:val="fr-FR"/>
        </w:rPr>
        <w:t>Tessera</w:t>
      </w:r>
      <w:proofErr w:type="spellEnd"/>
      <w:r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6C7FF9">
        <w:rPr>
          <w:rFonts w:ascii="Calibri" w:hAnsi="Calibri" w:cs="Calibri"/>
          <w:sz w:val="24"/>
          <w:szCs w:val="24"/>
          <w:lang w:val="fr-FR"/>
        </w:rPr>
        <w:t>Perspective</w:t>
      </w:r>
    </w:p>
    <w:p w14:paraId="750BB432" w14:textId="77777777" w:rsidR="00CC4267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="00CC4267" w:rsidRPr="00F30367">
        <w:rPr>
          <w:rFonts w:ascii="Calibri" w:hAnsi="Calibri" w:cs="Calibri"/>
          <w:sz w:val="20"/>
          <w:szCs w:val="20"/>
          <w:lang w:val="fr-FR"/>
        </w:rPr>
        <w:t xml:space="preserve">Mesure : m², par mètre carré, selon type </w:t>
      </w:r>
    </w:p>
    <w:p w14:paraId="15B23D59" w14:textId="71E83A26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Code de mesure : surface nette</w:t>
      </w:r>
    </w:p>
    <w:p w14:paraId="6B75C896" w14:textId="74AF1680" w:rsidR="00CC4267" w:rsidRPr="00F30367" w:rsidRDefault="00CC4267">
      <w:pPr>
        <w:pStyle w:val="FirstParagraph"/>
        <w:rPr>
          <w:rFonts w:ascii="Calibri" w:hAnsi="Calibri" w:cs="Calibri"/>
          <w:b/>
          <w:sz w:val="20"/>
          <w:szCs w:val="20"/>
          <w:u w:val="single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u w:val="single"/>
          <w:lang w:val="fr-FR"/>
        </w:rPr>
        <w:t>Matériau :</w:t>
      </w:r>
      <w:r w:rsidR="00F30367" w:rsidRPr="00F30367">
        <w:rPr>
          <w:rFonts w:ascii="Calibri" w:hAnsi="Calibri" w:cs="Calibri"/>
          <w:bCs/>
          <w:sz w:val="20"/>
          <w:szCs w:val="20"/>
          <w:lang w:val="fr-FR"/>
        </w:rPr>
        <w:t xml:space="preserve"> </w:t>
      </w:r>
      <w:r w:rsidR="00F30367" w:rsidRPr="00F30367">
        <w:rPr>
          <w:rFonts w:ascii="Calibri" w:hAnsi="Calibri" w:cs="Calibri"/>
          <w:b/>
          <w:sz w:val="20"/>
          <w:szCs w:val="20"/>
          <w:lang w:val="fr-FR"/>
        </w:rPr>
        <w:t xml:space="preserve">Revêtement de sol textile tufté </w:t>
      </w:r>
      <w:r w:rsidR="00B80872">
        <w:rPr>
          <w:rFonts w:ascii="Calibri" w:hAnsi="Calibri" w:cs="Calibri"/>
          <w:b/>
          <w:sz w:val="20"/>
          <w:szCs w:val="20"/>
          <w:lang w:val="fr-FR"/>
        </w:rPr>
        <w:t xml:space="preserve">bouclé </w:t>
      </w:r>
      <w:r w:rsidR="00F30367" w:rsidRPr="00F30367">
        <w:rPr>
          <w:rFonts w:ascii="Calibri" w:hAnsi="Calibri" w:cs="Calibri"/>
          <w:b/>
          <w:sz w:val="20"/>
          <w:szCs w:val="20"/>
          <w:lang w:val="fr-FR"/>
        </w:rPr>
        <w:t>en dalles U3 P3</w:t>
      </w:r>
    </w:p>
    <w:p w14:paraId="4F3BA597" w14:textId="6CA35A64" w:rsidR="00CC4267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Fourniture d’un revêtement de sol textile tufté bouclé </w:t>
      </w:r>
      <w:r w:rsidR="006C7FF9">
        <w:rPr>
          <w:rFonts w:ascii="Calibri" w:hAnsi="Calibri" w:cs="Calibri"/>
          <w:sz w:val="20"/>
          <w:szCs w:val="20"/>
          <w:lang w:val="fr-FR"/>
        </w:rPr>
        <w:t>coupé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constitué de fib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 xml:space="preserve">res </w:t>
      </w:r>
      <w:r w:rsidR="00FA7979" w:rsidRPr="00FA7979">
        <w:rPr>
          <w:rFonts w:ascii="Calibri" w:hAnsi="Calibri" w:cs="Calibri"/>
          <w:sz w:val="20"/>
          <w:szCs w:val="20"/>
          <w:lang w:val="fr-FR"/>
        </w:rPr>
        <w:t>100 % polyamide</w:t>
      </w:r>
      <w:r w:rsidR="006C7FF9">
        <w:rPr>
          <w:rFonts w:ascii="Calibri" w:hAnsi="Calibri" w:cs="Calibri"/>
          <w:sz w:val="20"/>
          <w:szCs w:val="20"/>
          <w:lang w:val="fr-FR"/>
        </w:rPr>
        <w:t xml:space="preserve"> 6</w:t>
      </w:r>
      <w:r w:rsidRPr="00F30367">
        <w:rPr>
          <w:rFonts w:ascii="Calibri" w:hAnsi="Calibri" w:cs="Calibri"/>
          <w:sz w:val="20"/>
          <w:szCs w:val="20"/>
          <w:lang w:val="fr-FR"/>
        </w:rPr>
        <w:t>, en dalles plombantes 50 x 50 cm,</w:t>
      </w:r>
      <w:r w:rsidR="00FA7979">
        <w:rPr>
          <w:rFonts w:ascii="Calibri" w:hAnsi="Calibri" w:cs="Calibri"/>
          <w:sz w:val="20"/>
          <w:szCs w:val="20"/>
          <w:lang w:val="fr-FR"/>
        </w:rPr>
        <w:t xml:space="preserve"> d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e type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Tessera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6C7FF9">
        <w:rPr>
          <w:rFonts w:ascii="Calibri" w:hAnsi="Calibri" w:cs="Calibri"/>
          <w:sz w:val="20"/>
          <w:szCs w:val="20"/>
          <w:lang w:val="fr-FR"/>
        </w:rPr>
        <w:t>Perspective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Il associera une très bonne résistance au trafic (nombre de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tuft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de </w:t>
      </w:r>
      <w:r w:rsidR="006C7FF9">
        <w:rPr>
          <w:rFonts w:ascii="Calibri" w:hAnsi="Calibri" w:cs="Calibri"/>
          <w:sz w:val="20"/>
          <w:szCs w:val="20"/>
          <w:lang w:val="fr-FR"/>
        </w:rPr>
        <w:t>181 440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/m² (+ 10 %</w:t>
      </w:r>
      <w:r w:rsidR="00FA7979">
        <w:rPr>
          <w:rFonts w:ascii="Calibri" w:hAnsi="Calibri" w:cs="Calibri"/>
          <w:sz w:val="20"/>
          <w:szCs w:val="20"/>
          <w:lang w:val="fr-FR"/>
        </w:rPr>
        <w:t>)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) et une efficacité acoustique aux bruits de choc déclarée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ΔL</w:t>
      </w:r>
      <w:r w:rsidRPr="00F30367">
        <w:rPr>
          <w:rFonts w:ascii="Calibri" w:hAnsi="Calibri" w:cs="Calibri"/>
          <w:sz w:val="20"/>
          <w:szCs w:val="20"/>
          <w:vertAlign w:val="subscript"/>
          <w:lang w:val="fr-FR"/>
        </w:rPr>
        <w:t>w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= 2</w:t>
      </w:r>
      <w:r w:rsidR="006C7FF9">
        <w:rPr>
          <w:rFonts w:ascii="Calibri" w:hAnsi="Calibri" w:cs="Calibri"/>
          <w:sz w:val="20"/>
          <w:szCs w:val="20"/>
          <w:lang w:val="fr-FR"/>
        </w:rPr>
        <w:t>5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dB</w:t>
      </w:r>
      <w:r w:rsidR="00CC4267" w:rsidRPr="00F30367">
        <w:rPr>
          <w:rFonts w:ascii="Calibri" w:hAnsi="Calibri" w:cs="Calibri"/>
          <w:sz w:val="20"/>
          <w:szCs w:val="20"/>
          <w:lang w:val="fr-FR"/>
        </w:rPr>
        <w:t xml:space="preserve"> pour une absorption acoustique de αw = 0,15.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>Il sera antistatique bureautique et adapté pour pose dissipatrice.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En fin de vie,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Tessera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6C7FF9">
        <w:rPr>
          <w:rFonts w:ascii="Calibri" w:hAnsi="Calibri" w:cs="Calibri"/>
          <w:sz w:val="20"/>
          <w:szCs w:val="20"/>
          <w:lang w:val="fr-FR"/>
        </w:rPr>
        <w:t>Perspective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sera 100% valorisable</w:t>
      </w:r>
      <w:r w:rsidR="007466DB">
        <w:rPr>
          <w:rFonts w:ascii="Calibri" w:hAnsi="Calibri" w:cs="Calibri"/>
          <w:sz w:val="20"/>
          <w:szCs w:val="20"/>
          <w:lang w:val="fr-FR"/>
        </w:rPr>
        <w:t xml:space="preserve"> par le programme OPTIMUM.</w:t>
      </w:r>
    </w:p>
    <w:p w14:paraId="4617F123" w14:textId="4A1CC681" w:rsidR="00372262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L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a dalle de moquette 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contient plus de </w:t>
      </w:r>
      <w:r w:rsidR="006C7FF9">
        <w:rPr>
          <w:rFonts w:ascii="Calibri" w:hAnsi="Calibri" w:cs="Calibri"/>
          <w:sz w:val="20"/>
          <w:szCs w:val="20"/>
          <w:lang w:val="fr-FR"/>
        </w:rPr>
        <w:t>65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% de contenu recyclé 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sur la totalité </w:t>
      </w:r>
      <w:r w:rsidR="00FA7979">
        <w:rPr>
          <w:rFonts w:ascii="Calibri" w:hAnsi="Calibri" w:cs="Calibri"/>
          <w:sz w:val="20"/>
          <w:szCs w:val="20"/>
          <w:lang w:val="fr-FR"/>
        </w:rPr>
        <w:t>d</w:t>
      </w:r>
      <w:r w:rsidR="00372262">
        <w:rPr>
          <w:rFonts w:ascii="Calibri" w:hAnsi="Calibri" w:cs="Calibri"/>
          <w:sz w:val="20"/>
          <w:szCs w:val="20"/>
          <w:lang w:val="fr-FR"/>
        </w:rPr>
        <w:t>e son poids et sa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production </w:t>
      </w:r>
      <w:r w:rsidR="00C54603">
        <w:rPr>
          <w:rFonts w:ascii="Calibri" w:hAnsi="Calibri" w:cs="Calibri"/>
          <w:sz w:val="20"/>
          <w:szCs w:val="20"/>
          <w:lang w:val="fr-FR"/>
        </w:rPr>
        <w:t xml:space="preserve">est d’origine 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100% 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renouvelables. Cela fait partie d’un système de gestion environnementale efficace certifié ISO 14001. </w:t>
      </w:r>
    </w:p>
    <w:p w14:paraId="482C3D31" w14:textId="3B9BEB06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L’usine qui produit les dalles de </w:t>
      </w:r>
      <w:r w:rsidR="00372262">
        <w:rPr>
          <w:rFonts w:ascii="Calibri" w:hAnsi="Calibri" w:cs="Calibri"/>
          <w:sz w:val="20"/>
          <w:szCs w:val="20"/>
          <w:lang w:val="fr-FR"/>
        </w:rPr>
        <w:t>moquette est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certifiée ISO 9001,</w:t>
      </w:r>
      <w:r w:rsidR="00B80872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lang w:val="fr-FR"/>
        </w:rPr>
        <w:t>SA 8000 e</w:t>
      </w:r>
      <w:r w:rsidR="00B80872">
        <w:rPr>
          <w:rFonts w:ascii="Calibri" w:hAnsi="Calibri" w:cs="Calibri"/>
          <w:sz w:val="20"/>
          <w:szCs w:val="20"/>
          <w:lang w:val="fr-FR"/>
        </w:rPr>
        <w:t>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OHSAS 18001. </w:t>
      </w:r>
    </w:p>
    <w:p w14:paraId="2970871E" w14:textId="20E22320" w:rsidR="00842AEC" w:rsidRPr="00F30367" w:rsidRDefault="006365A8">
      <w:pPr>
        <w:pStyle w:val="FirstParagraph"/>
        <w:rPr>
          <w:rFonts w:ascii="Calibri" w:hAnsi="Calibri" w:cs="Calibri"/>
          <w:b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Il bénéficiera impérativement d’une garantie de 10 ans et pourra obtenir </w:t>
      </w:r>
      <w:proofErr w:type="gramStart"/>
      <w:r w:rsidRPr="00F30367">
        <w:rPr>
          <w:rFonts w:ascii="Calibri" w:hAnsi="Calibri" w:cs="Calibri"/>
          <w:sz w:val="20"/>
          <w:szCs w:val="20"/>
          <w:lang w:val="fr-FR"/>
        </w:rPr>
        <w:t>une extension jusqu’à 6 ans supplémentaires</w:t>
      </w:r>
      <w:proofErr w:type="gramEnd"/>
      <w:r w:rsidRPr="00F30367">
        <w:rPr>
          <w:rFonts w:ascii="Calibri" w:hAnsi="Calibri" w:cs="Calibri"/>
          <w:sz w:val="20"/>
          <w:szCs w:val="20"/>
          <w:lang w:val="fr-FR"/>
        </w:rPr>
        <w:t xml:space="preserve"> (suivant conditions de mise en œuvre des tapis de propreté Coral ou Nuway du </w:t>
      </w:r>
      <w:r w:rsidR="00B80872" w:rsidRPr="00F30367">
        <w:rPr>
          <w:rFonts w:ascii="Calibri" w:hAnsi="Calibri" w:cs="Calibri"/>
          <w:sz w:val="20"/>
          <w:szCs w:val="20"/>
          <w:lang w:val="fr-FR"/>
        </w:rPr>
        <w:t>fabriquant</w:t>
      </w:r>
      <w:r w:rsidR="00B80872"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 xml:space="preserve"> (</w:t>
      </w:r>
      <w:r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>1)</w:t>
      </w:r>
      <w:r w:rsidRPr="00F30367">
        <w:rPr>
          <w:rFonts w:ascii="Calibri" w:hAnsi="Calibri" w:cs="Calibri"/>
          <w:sz w:val="20"/>
          <w:szCs w:val="20"/>
          <w:lang w:val="fr-FR"/>
        </w:rPr>
        <w:t>).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p w14:paraId="14BDC291" w14:textId="03822F3B" w:rsidR="00CC4267" w:rsidRPr="00F30367" w:rsidRDefault="00842AEC" w:rsidP="00CC4267">
      <w:pPr>
        <w:pStyle w:val="Corpsdetexte"/>
        <w:numPr>
          <w:ilvl w:val="0"/>
          <w:numId w:val="3"/>
        </w:numPr>
        <w:rPr>
          <w:rFonts w:ascii="Calibri" w:hAnsi="Calibri" w:cs="Calibri"/>
          <w:i/>
          <w:sz w:val="20"/>
          <w:szCs w:val="20"/>
          <w:lang w:val="fr-FR"/>
        </w:rPr>
      </w:pPr>
      <w:r w:rsidRPr="00F30367">
        <w:rPr>
          <w:rFonts w:ascii="Calibri" w:hAnsi="Calibri" w:cs="Calibri"/>
          <w:i/>
          <w:sz w:val="20"/>
          <w:szCs w:val="20"/>
          <w:lang w:val="fr-FR"/>
        </w:rPr>
        <w:t>L’extension de garantie peut s’appliquer à partir du 2e ML de Tapis de Propreté Coral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ou de la mise en place d’un système Nuway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selon trafic (voir conditions sur </w:t>
      </w:r>
      <w:hyperlink r:id="rId11" w:history="1">
        <w:r w:rsidR="00CC4267" w:rsidRPr="00F30367">
          <w:rPr>
            <w:rStyle w:val="Lienhypertexte"/>
            <w:rFonts w:ascii="Calibri" w:hAnsi="Calibri" w:cs="Calibri"/>
            <w:i/>
            <w:sz w:val="20"/>
            <w:szCs w:val="20"/>
            <w:lang w:val="fr-FR"/>
          </w:rPr>
          <w:t>www.forbo-flooring.fr</w:t>
        </w:r>
      </w:hyperlink>
      <w:r w:rsidRPr="00F30367">
        <w:rPr>
          <w:rFonts w:ascii="Calibri" w:hAnsi="Calibri" w:cs="Calibri"/>
          <w:i/>
          <w:sz w:val="20"/>
          <w:szCs w:val="20"/>
          <w:lang w:val="fr-FR"/>
        </w:rPr>
        <w:t>).</w:t>
      </w:r>
    </w:p>
    <w:p w14:paraId="34BED327" w14:textId="03902FD6" w:rsidR="00CC4267" w:rsidRPr="00F30367" w:rsidRDefault="00CC4267" w:rsidP="00CC4267">
      <w:pPr>
        <w:pStyle w:val="FirstParagraph"/>
        <w:rPr>
          <w:rFonts w:ascii="Calibri" w:hAnsi="Calibri" w:cs="Calibri"/>
          <w:sz w:val="20"/>
          <w:szCs w:val="20"/>
          <w:u w:val="single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 techniques selon EN1308 et EN10041</w:t>
      </w:r>
    </w:p>
    <w:tbl>
      <w:tblPr>
        <w:tblStyle w:val="TableNormal"/>
        <w:tblW w:w="10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54"/>
      </w:tblGrid>
      <w:tr w:rsidR="00CC4267" w:rsidRPr="00FA7979" w14:paraId="5FE1EC10" w14:textId="77777777" w:rsidTr="00F30367">
        <w:trPr>
          <w:trHeight w:val="309"/>
        </w:trPr>
        <w:tc>
          <w:tcPr>
            <w:tcW w:w="3119" w:type="dxa"/>
          </w:tcPr>
          <w:p w14:paraId="61AC7192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1843" w:type="dxa"/>
          </w:tcPr>
          <w:p w14:paraId="2F8DE2EE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14785B9" w14:textId="4E9FAACE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Dalle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00FA7979">
              <w:rPr>
                <w:sz w:val="20"/>
                <w:szCs w:val="20"/>
                <w:lang w:val="fr-FR"/>
              </w:rPr>
              <w:t>moquette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bouclé</w:t>
            </w:r>
            <w:r w:rsidR="0082076B">
              <w:rPr>
                <w:sz w:val="20"/>
                <w:szCs w:val="20"/>
                <w:lang w:val="fr-FR"/>
              </w:rPr>
              <w:t>e</w:t>
            </w:r>
          </w:p>
        </w:tc>
      </w:tr>
      <w:tr w:rsidR="0082076B" w:rsidRPr="00F30367" w14:paraId="3DD8B520" w14:textId="77777777" w:rsidTr="00F30367">
        <w:trPr>
          <w:trHeight w:val="309"/>
        </w:trPr>
        <w:tc>
          <w:tcPr>
            <w:tcW w:w="3119" w:type="dxa"/>
          </w:tcPr>
          <w:p w14:paraId="792A0457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Dimension</w:t>
            </w:r>
          </w:p>
        </w:tc>
        <w:tc>
          <w:tcPr>
            <w:tcW w:w="1843" w:type="dxa"/>
          </w:tcPr>
          <w:p w14:paraId="5BF57856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6975" w14:textId="29611A6F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x 50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</w:tr>
      <w:tr w:rsidR="0082076B" w:rsidRPr="00F30367" w14:paraId="6C09DC67" w14:textId="77777777" w:rsidTr="00F30367">
        <w:trPr>
          <w:trHeight w:val="306"/>
        </w:trPr>
        <w:tc>
          <w:tcPr>
            <w:tcW w:w="3119" w:type="dxa"/>
          </w:tcPr>
          <w:p w14:paraId="3DA95DC6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totale</w:t>
            </w:r>
          </w:p>
        </w:tc>
        <w:tc>
          <w:tcPr>
            <w:tcW w:w="1843" w:type="dxa"/>
          </w:tcPr>
          <w:p w14:paraId="257F43E8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E5CDFFE" w14:textId="1FDFACFC" w:rsidR="0082076B" w:rsidRPr="00F30367" w:rsidRDefault="00B80872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6</w:t>
            </w:r>
            <w:r w:rsidR="0082076B">
              <w:t>,</w:t>
            </w:r>
            <w:r w:rsidR="006C7FF9">
              <w:t>1</w:t>
            </w:r>
            <w:r w:rsidR="0082076B">
              <w:rPr>
                <w:spacing w:val="-1"/>
              </w:rPr>
              <w:t xml:space="preserve"> </w:t>
            </w:r>
            <w:r w:rsidR="0082076B">
              <w:t>mm</w:t>
            </w:r>
            <w:r w:rsidR="0082076B">
              <w:rPr>
                <w:spacing w:val="-1"/>
              </w:rPr>
              <w:t xml:space="preserve"> </w:t>
            </w:r>
            <w:r w:rsidR="0082076B">
              <w:t>+/-</w:t>
            </w:r>
            <w:r w:rsidR="0082076B">
              <w:rPr>
                <w:spacing w:val="-3"/>
              </w:rPr>
              <w:t xml:space="preserve"> </w:t>
            </w:r>
            <w:r w:rsidR="0082076B">
              <w:t>10</w:t>
            </w:r>
            <w:r w:rsidR="0082076B">
              <w:rPr>
                <w:spacing w:val="1"/>
              </w:rPr>
              <w:t xml:space="preserve"> </w:t>
            </w:r>
            <w:r w:rsidR="0082076B">
              <w:t>%</w:t>
            </w:r>
          </w:p>
        </w:tc>
      </w:tr>
      <w:tr w:rsidR="0082076B" w:rsidRPr="00F30367" w14:paraId="65205CFA" w14:textId="77777777" w:rsidTr="00F30367">
        <w:trPr>
          <w:trHeight w:val="309"/>
        </w:trPr>
        <w:tc>
          <w:tcPr>
            <w:tcW w:w="3119" w:type="dxa"/>
          </w:tcPr>
          <w:p w14:paraId="5159400C" w14:textId="77777777" w:rsidR="0082076B" w:rsidRPr="00F30367" w:rsidRDefault="0082076B" w:rsidP="0082076B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67FAE419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F0D87D3" w14:textId="7AF6CD30" w:rsidR="0082076B" w:rsidRPr="00F30367" w:rsidRDefault="00B80872" w:rsidP="0082076B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>
              <w:t>3</w:t>
            </w:r>
            <w:r w:rsidR="0082076B">
              <w:t>,</w:t>
            </w:r>
            <w:r w:rsidR="006C7FF9">
              <w:t>0</w:t>
            </w:r>
            <w:r w:rsidR="0082076B">
              <w:rPr>
                <w:spacing w:val="-1"/>
              </w:rPr>
              <w:t xml:space="preserve"> </w:t>
            </w:r>
            <w:r w:rsidR="0082076B">
              <w:t>mm</w:t>
            </w:r>
            <w:r w:rsidR="0082076B">
              <w:rPr>
                <w:spacing w:val="-1"/>
              </w:rPr>
              <w:t xml:space="preserve"> </w:t>
            </w:r>
            <w:r w:rsidR="0082076B">
              <w:t>+/-</w:t>
            </w:r>
            <w:r w:rsidR="0082076B">
              <w:rPr>
                <w:spacing w:val="-2"/>
              </w:rPr>
              <w:t xml:space="preserve"> </w:t>
            </w:r>
            <w:r w:rsidR="0082076B">
              <w:t>0,5</w:t>
            </w:r>
            <w:r w:rsidR="0082076B">
              <w:rPr>
                <w:spacing w:val="-1"/>
              </w:rPr>
              <w:t xml:space="preserve"> </w:t>
            </w:r>
            <w:r w:rsidR="0082076B">
              <w:t>mm</w:t>
            </w:r>
          </w:p>
        </w:tc>
      </w:tr>
      <w:tr w:rsidR="0082076B" w:rsidRPr="00F30367" w14:paraId="7496EEE6" w14:textId="77777777" w:rsidTr="00F30367">
        <w:trPr>
          <w:trHeight w:val="309"/>
        </w:trPr>
        <w:tc>
          <w:tcPr>
            <w:tcW w:w="3119" w:type="dxa"/>
          </w:tcPr>
          <w:p w14:paraId="259BCCEC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Nombre de références</w:t>
            </w:r>
          </w:p>
        </w:tc>
        <w:tc>
          <w:tcPr>
            <w:tcW w:w="1843" w:type="dxa"/>
          </w:tcPr>
          <w:p w14:paraId="65113500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02B34D6" w14:textId="42D31F86" w:rsidR="0082076B" w:rsidRPr="00F30367" w:rsidRDefault="006C7FF9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14</w:t>
            </w:r>
            <w:r w:rsidR="0082076B">
              <w:rPr>
                <w:spacing w:val="-2"/>
              </w:rPr>
              <w:t xml:space="preserve"> </w:t>
            </w:r>
            <w:proofErr w:type="spellStart"/>
            <w:r w:rsidR="0082076B">
              <w:t>coloris</w:t>
            </w:r>
            <w:proofErr w:type="spellEnd"/>
            <w:r w:rsidR="0082076B">
              <w:t xml:space="preserve"> (</w:t>
            </w:r>
            <w:r w:rsidR="00B80872">
              <w:t>5</w:t>
            </w:r>
            <w:r w:rsidR="0082076B">
              <w:rPr>
                <w:spacing w:val="-1"/>
              </w:rPr>
              <w:t xml:space="preserve"> </w:t>
            </w:r>
            <w:r w:rsidR="0082076B">
              <w:t>m²</w:t>
            </w:r>
            <w:r w:rsidR="0082076B">
              <w:rPr>
                <w:spacing w:val="-3"/>
              </w:rPr>
              <w:t xml:space="preserve"> </w:t>
            </w:r>
            <w:r w:rsidR="0082076B">
              <w:t xml:space="preserve">par </w:t>
            </w:r>
            <w:proofErr w:type="spellStart"/>
            <w:r w:rsidR="0082076B">
              <w:t>boîte</w:t>
            </w:r>
            <w:proofErr w:type="spellEnd"/>
            <w:r w:rsidR="0082076B">
              <w:t>)</w:t>
            </w:r>
          </w:p>
        </w:tc>
      </w:tr>
      <w:tr w:rsidR="0082076B" w:rsidRPr="00F30367" w14:paraId="04B86296" w14:textId="77777777" w:rsidTr="00F30367">
        <w:trPr>
          <w:trHeight w:val="309"/>
        </w:trPr>
        <w:tc>
          <w:tcPr>
            <w:tcW w:w="3119" w:type="dxa"/>
          </w:tcPr>
          <w:p w14:paraId="5D57E2BE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</w:p>
        </w:tc>
        <w:tc>
          <w:tcPr>
            <w:tcW w:w="1843" w:type="dxa"/>
          </w:tcPr>
          <w:p w14:paraId="0FA2702A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65B5A644" w14:textId="497974DA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spellStart"/>
            <w:r>
              <w:t>Classe</w:t>
            </w:r>
            <w:proofErr w:type="spellEnd"/>
            <w:r>
              <w:rPr>
                <w:spacing w:val="-3"/>
              </w:rPr>
              <w:t xml:space="preserve"> </w:t>
            </w:r>
            <w:r>
              <w:t>33</w:t>
            </w:r>
          </w:p>
        </w:tc>
      </w:tr>
      <w:tr w:rsidR="0082076B" w:rsidRPr="00F30367" w14:paraId="7D85409F" w14:textId="77777777" w:rsidTr="00F30367">
        <w:trPr>
          <w:trHeight w:val="309"/>
        </w:trPr>
        <w:tc>
          <w:tcPr>
            <w:tcW w:w="3119" w:type="dxa"/>
          </w:tcPr>
          <w:p w14:paraId="30AACCD7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luxe</w:t>
            </w:r>
          </w:p>
        </w:tc>
        <w:tc>
          <w:tcPr>
            <w:tcW w:w="1843" w:type="dxa"/>
          </w:tcPr>
          <w:p w14:paraId="23811E5D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2B76897D" w14:textId="2335F15E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LC2</w:t>
            </w:r>
          </w:p>
        </w:tc>
      </w:tr>
      <w:tr w:rsidR="0082076B" w:rsidRPr="00F30367" w14:paraId="4EA5E49F" w14:textId="77777777" w:rsidTr="00F30367">
        <w:trPr>
          <w:trHeight w:val="309"/>
        </w:trPr>
        <w:tc>
          <w:tcPr>
            <w:tcW w:w="3119" w:type="dxa"/>
          </w:tcPr>
          <w:p w14:paraId="7C0D0726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Matière 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1AD83285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D993" w14:textId="4E60A078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100 %</w:t>
            </w:r>
            <w:r>
              <w:rPr>
                <w:spacing w:val="-2"/>
              </w:rPr>
              <w:t xml:space="preserve"> </w:t>
            </w:r>
            <w:r>
              <w:t>polyamide</w:t>
            </w:r>
            <w:r w:rsidR="006C7FF9">
              <w:t xml:space="preserve"> 6</w:t>
            </w:r>
          </w:p>
        </w:tc>
      </w:tr>
      <w:tr w:rsidR="0082076B" w:rsidRPr="00F30367" w14:paraId="46326B21" w14:textId="77777777" w:rsidTr="00F30367">
        <w:trPr>
          <w:trHeight w:val="309"/>
        </w:trPr>
        <w:tc>
          <w:tcPr>
            <w:tcW w:w="3119" w:type="dxa"/>
          </w:tcPr>
          <w:p w14:paraId="4D408A4B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Méthode de teinture</w:t>
            </w:r>
          </w:p>
        </w:tc>
        <w:tc>
          <w:tcPr>
            <w:tcW w:w="1843" w:type="dxa"/>
          </w:tcPr>
          <w:p w14:paraId="4006339E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48F6FC1B" w14:textId="2C082E5E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100 %</w:t>
            </w:r>
            <w:r>
              <w:rPr>
                <w:spacing w:val="-2"/>
              </w:rPr>
              <w:t xml:space="preserve"> </w:t>
            </w:r>
            <w:r>
              <w:t xml:space="preserve">solution </w:t>
            </w:r>
            <w:proofErr w:type="spellStart"/>
            <w:r>
              <w:t>dyed</w:t>
            </w:r>
            <w:proofErr w:type="spellEnd"/>
          </w:p>
        </w:tc>
      </w:tr>
      <w:tr w:rsidR="0082076B" w:rsidRPr="00F30367" w14:paraId="1253B01F" w14:textId="77777777" w:rsidTr="00F30367">
        <w:trPr>
          <w:trHeight w:val="306"/>
        </w:trPr>
        <w:tc>
          <w:tcPr>
            <w:tcW w:w="3119" w:type="dxa"/>
          </w:tcPr>
          <w:p w14:paraId="1744AA3B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Densité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404359B9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2D5E233" w14:textId="41614A06" w:rsidR="0082076B" w:rsidRPr="00F30367" w:rsidRDefault="006C7FF9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181</w:t>
            </w:r>
            <w:r w:rsidR="0082076B">
              <w:t>.</w:t>
            </w:r>
            <w:r w:rsidR="00B80872">
              <w:t>4</w:t>
            </w:r>
            <w:r>
              <w:t>40</w:t>
            </w:r>
            <w:r w:rsidR="0082076B">
              <w:rPr>
                <w:spacing w:val="1"/>
              </w:rPr>
              <w:t xml:space="preserve"> </w:t>
            </w:r>
            <w:r w:rsidR="0082076B">
              <w:t>par</w:t>
            </w:r>
            <w:r w:rsidR="0082076B">
              <w:rPr>
                <w:spacing w:val="-3"/>
              </w:rPr>
              <w:t xml:space="preserve"> </w:t>
            </w:r>
            <w:r w:rsidR="0082076B">
              <w:t>m²+/-</w:t>
            </w:r>
            <w:r w:rsidR="0082076B">
              <w:rPr>
                <w:spacing w:val="-4"/>
              </w:rPr>
              <w:t xml:space="preserve"> </w:t>
            </w:r>
            <w:r w:rsidR="0082076B">
              <w:t>10</w:t>
            </w:r>
            <w:r w:rsidR="0082076B">
              <w:rPr>
                <w:spacing w:val="-1"/>
              </w:rPr>
              <w:t xml:space="preserve"> </w:t>
            </w:r>
            <w:r w:rsidR="0082076B">
              <w:t>%</w:t>
            </w:r>
          </w:p>
        </w:tc>
      </w:tr>
      <w:tr w:rsidR="0082076B" w:rsidRPr="00F30367" w14:paraId="78CC3569" w14:textId="77777777" w:rsidTr="00F30367">
        <w:trPr>
          <w:trHeight w:val="309"/>
        </w:trPr>
        <w:tc>
          <w:tcPr>
            <w:tcW w:w="3119" w:type="dxa"/>
          </w:tcPr>
          <w:p w14:paraId="2F9856D3" w14:textId="77777777" w:rsidR="0082076B" w:rsidRPr="00F30367" w:rsidRDefault="0082076B" w:rsidP="0082076B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0247B406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3D1F5B7" w14:textId="1C512A03" w:rsidR="0082076B" w:rsidRPr="00F30367" w:rsidRDefault="006C7FF9" w:rsidP="0082076B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>
              <w:t>67</w:t>
            </w:r>
            <w:r w:rsidR="0082076B">
              <w:t>0 g/m²</w:t>
            </w:r>
            <w:r w:rsidR="0082076B">
              <w:rPr>
                <w:spacing w:val="-1"/>
              </w:rPr>
              <w:t xml:space="preserve"> </w:t>
            </w:r>
            <w:r w:rsidR="0082076B">
              <w:t>+/-</w:t>
            </w:r>
            <w:r w:rsidR="0082076B">
              <w:rPr>
                <w:spacing w:val="-1"/>
              </w:rPr>
              <w:t xml:space="preserve"> </w:t>
            </w:r>
            <w:r w:rsidR="0082076B">
              <w:t>10</w:t>
            </w:r>
            <w:r w:rsidR="0082076B">
              <w:rPr>
                <w:spacing w:val="-1"/>
              </w:rPr>
              <w:t xml:space="preserve"> </w:t>
            </w:r>
            <w:r w:rsidR="0082076B">
              <w:t>%</w:t>
            </w:r>
          </w:p>
        </w:tc>
      </w:tr>
      <w:tr w:rsidR="0082076B" w:rsidRPr="00F30367" w14:paraId="53F4777C" w14:textId="77777777" w:rsidTr="00F30367">
        <w:trPr>
          <w:trHeight w:val="309"/>
        </w:trPr>
        <w:tc>
          <w:tcPr>
            <w:tcW w:w="3119" w:type="dxa"/>
          </w:tcPr>
          <w:p w14:paraId="4D29FC5F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 effective</w:t>
            </w:r>
          </w:p>
        </w:tc>
        <w:tc>
          <w:tcPr>
            <w:tcW w:w="1843" w:type="dxa"/>
          </w:tcPr>
          <w:p w14:paraId="5EC3B2D5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</w:tcPr>
          <w:p w14:paraId="14B08BEB" w14:textId="73B0E017" w:rsidR="0082076B" w:rsidRPr="00F30367" w:rsidRDefault="006C7FF9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33</w:t>
            </w:r>
            <w:r w:rsidR="00B80872">
              <w:t>0</w:t>
            </w:r>
            <w:r w:rsidR="0082076B">
              <w:t xml:space="preserve"> g/m²</w:t>
            </w:r>
          </w:p>
        </w:tc>
      </w:tr>
      <w:tr w:rsidR="0082076B" w:rsidRPr="00F30367" w14:paraId="376E2504" w14:textId="77777777" w:rsidTr="00F30367">
        <w:trPr>
          <w:trHeight w:val="309"/>
        </w:trPr>
        <w:tc>
          <w:tcPr>
            <w:tcW w:w="3119" w:type="dxa"/>
          </w:tcPr>
          <w:p w14:paraId="6498A3F7" w14:textId="77777777" w:rsidR="0082076B" w:rsidRPr="008D2010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8D2010">
              <w:rPr>
                <w:sz w:val="20"/>
                <w:szCs w:val="20"/>
                <w:lang w:val="fr-FR"/>
              </w:rPr>
              <w:t>Densité</w:t>
            </w:r>
            <w:r w:rsidRPr="008D2010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8D2010">
              <w:rPr>
                <w:sz w:val="20"/>
                <w:szCs w:val="20"/>
                <w:lang w:val="fr-FR"/>
              </w:rPr>
              <w:t>du</w:t>
            </w:r>
            <w:r w:rsidRPr="008D201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8D2010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4ED7255A" w14:textId="77777777" w:rsidR="0082076B" w:rsidRPr="008D2010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8D2010">
              <w:rPr>
                <w:sz w:val="20"/>
                <w:szCs w:val="20"/>
                <w:lang w:val="fr-FR"/>
              </w:rPr>
              <w:t>ISO</w:t>
            </w:r>
            <w:r w:rsidRPr="008D201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8D2010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</w:tcPr>
          <w:p w14:paraId="2EC0D9BE" w14:textId="6391B915" w:rsidR="0082076B" w:rsidRPr="008D2010" w:rsidRDefault="006C7FF9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</w:tr>
      <w:tr w:rsidR="0082076B" w:rsidRPr="00F30367" w14:paraId="598CCD1A" w14:textId="77777777" w:rsidTr="00F30367">
        <w:trPr>
          <w:trHeight w:val="309"/>
        </w:trPr>
        <w:tc>
          <w:tcPr>
            <w:tcW w:w="3119" w:type="dxa"/>
          </w:tcPr>
          <w:p w14:paraId="178EDFE0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</w:t>
            </w:r>
          </w:p>
        </w:tc>
        <w:tc>
          <w:tcPr>
            <w:tcW w:w="1843" w:type="dxa"/>
          </w:tcPr>
          <w:p w14:paraId="5F2F4A8C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44BC336" w14:textId="4D270530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4.</w:t>
            </w:r>
            <w:r w:rsidR="006C7FF9">
              <w:t>18</w:t>
            </w:r>
            <w:r>
              <w:t>5 g/m² +/-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82076B" w:rsidRPr="00F30367" w14:paraId="3CFF3218" w14:textId="77777777" w:rsidTr="00F30367">
        <w:trPr>
          <w:trHeight w:val="309"/>
        </w:trPr>
        <w:tc>
          <w:tcPr>
            <w:tcW w:w="3119" w:type="dxa"/>
          </w:tcPr>
          <w:p w14:paraId="09A53A29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Support</w:t>
            </w:r>
          </w:p>
        </w:tc>
        <w:tc>
          <w:tcPr>
            <w:tcW w:w="1843" w:type="dxa"/>
          </w:tcPr>
          <w:p w14:paraId="22B4F6F6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EN-ISO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23997</w:t>
            </w:r>
          </w:p>
        </w:tc>
        <w:tc>
          <w:tcPr>
            <w:tcW w:w="5054" w:type="dxa"/>
          </w:tcPr>
          <w:p w14:paraId="1372FA76" w14:textId="420720E1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Polyester</w:t>
            </w:r>
          </w:p>
        </w:tc>
      </w:tr>
      <w:tr w:rsidR="0082076B" w:rsidRPr="00C54603" w14:paraId="30DC28C1" w14:textId="77777777" w:rsidTr="00F30367">
        <w:trPr>
          <w:trHeight w:val="925"/>
        </w:trPr>
        <w:tc>
          <w:tcPr>
            <w:tcW w:w="3119" w:type="dxa"/>
          </w:tcPr>
          <w:p w14:paraId="338351E8" w14:textId="151009B1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lastRenderedPageBreak/>
              <w:t>Envers</w:t>
            </w:r>
          </w:p>
        </w:tc>
        <w:tc>
          <w:tcPr>
            <w:tcW w:w="1843" w:type="dxa"/>
          </w:tcPr>
          <w:p w14:paraId="4FEA044D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5EDA2BCA" w14:textId="77777777" w:rsidR="0082076B" w:rsidRDefault="0082076B" w:rsidP="0082076B">
            <w:pPr>
              <w:pStyle w:val="TableParagraph"/>
            </w:pPr>
            <w:proofErr w:type="spellStart"/>
            <w:r>
              <w:t>Probac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remplisseur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minéral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avec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faible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montant</w:t>
            </w:r>
            <w:proofErr w:type="spellEnd"/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12E6872B" w14:textId="5CDBE8EC" w:rsidR="0082076B" w:rsidRPr="00F30367" w:rsidRDefault="0082076B" w:rsidP="0082076B">
            <w:pPr>
              <w:pStyle w:val="TableParagraph"/>
              <w:spacing w:before="3" w:line="240" w:lineRule="auto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t>bitume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modifié</w:t>
            </w:r>
            <w:proofErr w:type="spellEnd"/>
            <w:r>
              <w:t xml:space="preserve"> et </w:t>
            </w:r>
            <w:proofErr w:type="spellStart"/>
            <w:r>
              <w:t>flocons</w:t>
            </w:r>
            <w:proofErr w:type="spellEnd"/>
            <w:r>
              <w:t xml:space="preserve"> polyester, </w:t>
            </w:r>
            <w:proofErr w:type="spellStart"/>
            <w:r>
              <w:t>contient</w:t>
            </w:r>
            <w:proofErr w:type="spellEnd"/>
            <w:r>
              <w:t xml:space="preserve"> plus que</w:t>
            </w:r>
            <w:r>
              <w:rPr>
                <w:spacing w:val="-47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cont</w:t>
            </w:r>
            <w:r w:rsidR="00B80872">
              <w:t>e</w:t>
            </w:r>
            <w:r>
              <w:t>nu</w:t>
            </w:r>
            <w:proofErr w:type="spellEnd"/>
            <w:r>
              <w:rPr>
                <w:spacing w:val="1"/>
              </w:rPr>
              <w:t xml:space="preserve"> </w:t>
            </w:r>
            <w:r>
              <w:t>recyclé.</w:t>
            </w:r>
          </w:p>
        </w:tc>
      </w:tr>
      <w:tr w:rsidR="0082076B" w:rsidRPr="00F30367" w14:paraId="1F64FB10" w14:textId="77777777" w:rsidTr="00F30367">
        <w:trPr>
          <w:trHeight w:val="378"/>
        </w:trPr>
        <w:tc>
          <w:tcPr>
            <w:tcW w:w="3119" w:type="dxa"/>
          </w:tcPr>
          <w:p w14:paraId="6AEB3C37" w14:textId="2E8091F0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la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chaise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roulettes</w:t>
            </w:r>
          </w:p>
        </w:tc>
        <w:tc>
          <w:tcPr>
            <w:tcW w:w="1843" w:type="dxa"/>
          </w:tcPr>
          <w:p w14:paraId="5D720037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EN985</w:t>
            </w:r>
          </w:p>
        </w:tc>
        <w:tc>
          <w:tcPr>
            <w:tcW w:w="5054" w:type="dxa"/>
          </w:tcPr>
          <w:p w14:paraId="797F3018" w14:textId="27A88973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Minimum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valeur</w:t>
            </w:r>
            <w:proofErr w:type="spellEnd"/>
            <w:r>
              <w:rPr>
                <w:spacing w:val="1"/>
              </w:rPr>
              <w:t xml:space="preserve"> </w:t>
            </w:r>
            <w:proofErr w:type="gramStart"/>
            <w:r>
              <w:t>R</w:t>
            </w:r>
            <w:r>
              <w:rPr>
                <w:spacing w:val="-3"/>
              </w:rPr>
              <w:t xml:space="preserve"> </w:t>
            </w:r>
            <w:r>
              <w:t>:</w:t>
            </w:r>
            <w:proofErr w:type="gramEnd"/>
            <w:r>
              <w:rPr>
                <w:spacing w:val="-1"/>
              </w:rPr>
              <w:t xml:space="preserve"> </w:t>
            </w:r>
            <w:r>
              <w:t>≥</w:t>
            </w:r>
            <w:r>
              <w:rPr>
                <w:spacing w:val="-2"/>
              </w:rPr>
              <w:t xml:space="preserve"> </w:t>
            </w:r>
            <w:r>
              <w:t>2,4</w:t>
            </w:r>
          </w:p>
        </w:tc>
      </w:tr>
      <w:tr w:rsidR="0082076B" w:rsidRPr="00F30367" w14:paraId="5A46C4BD" w14:textId="77777777" w:rsidTr="00F30367">
        <w:trPr>
          <w:trHeight w:val="270"/>
        </w:trPr>
        <w:tc>
          <w:tcPr>
            <w:tcW w:w="3119" w:type="dxa"/>
          </w:tcPr>
          <w:p w14:paraId="26F60424" w14:textId="55422192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Solidité des couleurs à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la lumière</w:t>
            </w:r>
          </w:p>
        </w:tc>
        <w:tc>
          <w:tcPr>
            <w:tcW w:w="1843" w:type="dxa"/>
          </w:tcPr>
          <w:p w14:paraId="4709A67B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105 B02</w:t>
            </w:r>
          </w:p>
        </w:tc>
        <w:tc>
          <w:tcPr>
            <w:tcW w:w="5054" w:type="dxa"/>
          </w:tcPr>
          <w:p w14:paraId="5844964C" w14:textId="0946E212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≥</w:t>
            </w:r>
            <w:r>
              <w:rPr>
                <w:spacing w:val="1"/>
              </w:rPr>
              <w:t xml:space="preserve"> </w:t>
            </w:r>
            <w:r w:rsidR="006C7FF9">
              <w:t>6</w:t>
            </w:r>
          </w:p>
        </w:tc>
      </w:tr>
      <w:tr w:rsidR="0082076B" w:rsidRPr="00F30367" w14:paraId="6F46EE56" w14:textId="77777777" w:rsidTr="00F30367">
        <w:trPr>
          <w:trHeight w:val="309"/>
        </w:trPr>
        <w:tc>
          <w:tcPr>
            <w:tcW w:w="3119" w:type="dxa"/>
          </w:tcPr>
          <w:p w14:paraId="67F66C69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Stabilité dimensionnelle</w:t>
            </w:r>
          </w:p>
        </w:tc>
        <w:tc>
          <w:tcPr>
            <w:tcW w:w="1843" w:type="dxa"/>
          </w:tcPr>
          <w:p w14:paraId="73A9EB9B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986</w:t>
            </w:r>
          </w:p>
        </w:tc>
        <w:tc>
          <w:tcPr>
            <w:tcW w:w="5054" w:type="dxa"/>
          </w:tcPr>
          <w:p w14:paraId="58C095FD" w14:textId="70FA234B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≤ 0,2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82076B" w:rsidRPr="00F30367" w14:paraId="6634CF2F" w14:textId="77777777" w:rsidTr="00F30367">
        <w:trPr>
          <w:trHeight w:val="311"/>
        </w:trPr>
        <w:tc>
          <w:tcPr>
            <w:tcW w:w="3119" w:type="dxa"/>
          </w:tcPr>
          <w:p w14:paraId="19D4D9C8" w14:textId="292CA6A6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Réduction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des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bruits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d’impact</w:t>
            </w:r>
          </w:p>
        </w:tc>
        <w:tc>
          <w:tcPr>
            <w:tcW w:w="1843" w:type="dxa"/>
          </w:tcPr>
          <w:p w14:paraId="15B38D0C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10140-3</w:t>
            </w:r>
          </w:p>
        </w:tc>
        <w:tc>
          <w:tcPr>
            <w:tcW w:w="5054" w:type="dxa"/>
          </w:tcPr>
          <w:p w14:paraId="2436D276" w14:textId="72E67B29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spellStart"/>
            <w:r>
              <w:t>ΔLw</w:t>
            </w:r>
            <w:proofErr w:type="spellEnd"/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2</w:t>
            </w:r>
            <w:r w:rsidR="006C7FF9">
              <w:t>5</w:t>
            </w:r>
            <w:r>
              <w:rPr>
                <w:spacing w:val="1"/>
              </w:rPr>
              <w:t xml:space="preserve"> </w:t>
            </w:r>
            <w:r>
              <w:t>dB</w:t>
            </w:r>
          </w:p>
        </w:tc>
      </w:tr>
      <w:tr w:rsidR="0082076B" w:rsidRPr="00F30367" w14:paraId="43D39D20" w14:textId="77777777" w:rsidTr="00F30367">
        <w:trPr>
          <w:trHeight w:val="309"/>
        </w:trPr>
        <w:tc>
          <w:tcPr>
            <w:tcW w:w="3119" w:type="dxa"/>
          </w:tcPr>
          <w:p w14:paraId="12FD2182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Absorption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acoustique</w:t>
            </w:r>
          </w:p>
        </w:tc>
        <w:tc>
          <w:tcPr>
            <w:tcW w:w="1843" w:type="dxa"/>
          </w:tcPr>
          <w:p w14:paraId="13FB2D21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 354</w:t>
            </w:r>
          </w:p>
        </w:tc>
        <w:tc>
          <w:tcPr>
            <w:tcW w:w="5054" w:type="dxa"/>
          </w:tcPr>
          <w:p w14:paraId="25FF079B" w14:textId="62B27ABD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gramStart"/>
            <w:r>
              <w:t>α</w:t>
            </w:r>
            <w:proofErr w:type="gramEnd"/>
            <w:r>
              <w:t>w =</w:t>
            </w:r>
            <w:r>
              <w:rPr>
                <w:spacing w:val="-2"/>
              </w:rPr>
              <w:t xml:space="preserve"> </w:t>
            </w:r>
            <w:r>
              <w:t>0,15</w:t>
            </w:r>
          </w:p>
        </w:tc>
      </w:tr>
      <w:tr w:rsidR="00CC4267" w:rsidRPr="00C54603" w14:paraId="573159AC" w14:textId="77777777" w:rsidTr="00F30367">
        <w:trPr>
          <w:trHeight w:val="306"/>
        </w:trPr>
        <w:tc>
          <w:tcPr>
            <w:tcW w:w="3119" w:type="dxa"/>
          </w:tcPr>
          <w:p w14:paraId="385A2EDD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Matériaux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recyclés</w:t>
            </w:r>
          </w:p>
        </w:tc>
        <w:tc>
          <w:tcPr>
            <w:tcW w:w="1843" w:type="dxa"/>
          </w:tcPr>
          <w:p w14:paraId="76C49878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F1A18AB" w14:textId="61230A9B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Contient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plus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="006C7FF9">
              <w:rPr>
                <w:sz w:val="20"/>
                <w:szCs w:val="20"/>
                <w:lang w:val="fr-FR"/>
              </w:rPr>
              <w:t>65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 de recycl</w:t>
            </w:r>
            <w:r w:rsidR="009363C5">
              <w:rPr>
                <w:sz w:val="20"/>
                <w:szCs w:val="20"/>
                <w:lang w:val="fr-FR"/>
              </w:rPr>
              <w:t>é</w:t>
            </w:r>
          </w:p>
        </w:tc>
      </w:tr>
      <w:tr w:rsidR="00CC4267" w:rsidRPr="00F30367" w14:paraId="0F95B551" w14:textId="77777777" w:rsidTr="00F30367">
        <w:trPr>
          <w:trHeight w:val="309"/>
        </w:trPr>
        <w:tc>
          <w:tcPr>
            <w:tcW w:w="3119" w:type="dxa"/>
          </w:tcPr>
          <w:p w14:paraId="65F25F86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Garantie</w:t>
            </w:r>
          </w:p>
        </w:tc>
        <w:tc>
          <w:tcPr>
            <w:tcW w:w="1843" w:type="dxa"/>
          </w:tcPr>
          <w:p w14:paraId="1E478E4B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A2A9B54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10 ans</w:t>
            </w:r>
          </w:p>
        </w:tc>
      </w:tr>
    </w:tbl>
    <w:p w14:paraId="577E98D2" w14:textId="4FB7A45E" w:rsidR="00CC4267" w:rsidRPr="00F30367" w:rsidRDefault="00CC4267" w:rsidP="00CC4267">
      <w:pPr>
        <w:pStyle w:val="Corpsdetexte"/>
        <w:spacing w:before="56"/>
        <w:ind w:left="218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techniques selon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EN</w:t>
      </w:r>
      <w:r w:rsidRPr="00F30367">
        <w:rPr>
          <w:rFonts w:ascii="Calibri" w:hAnsi="Calibri" w:cs="Calibri"/>
          <w:spacing w:val="-4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14041</w:t>
      </w:r>
    </w:p>
    <w:tbl>
      <w:tblPr>
        <w:tblStyle w:val="TableNormal"/>
        <w:tblW w:w="99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19"/>
      </w:tblGrid>
      <w:tr w:rsidR="00CC4267" w:rsidRPr="00F30367" w14:paraId="69A56F92" w14:textId="77777777" w:rsidTr="00372262">
        <w:trPr>
          <w:trHeight w:val="309"/>
        </w:trPr>
        <w:tc>
          <w:tcPr>
            <w:tcW w:w="3119" w:type="dxa"/>
          </w:tcPr>
          <w:p w14:paraId="20B8315C" w14:textId="77777777" w:rsidR="00CC4267" w:rsidRPr="00F30367" w:rsidRDefault="00CC4267" w:rsidP="0042087E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Réaction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 feu</w:t>
            </w:r>
          </w:p>
        </w:tc>
        <w:tc>
          <w:tcPr>
            <w:tcW w:w="1843" w:type="dxa"/>
          </w:tcPr>
          <w:p w14:paraId="554A4E9E" w14:textId="77777777" w:rsidR="00CC4267" w:rsidRPr="00F30367" w:rsidRDefault="00CC4267" w:rsidP="0042087E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13501-1</w:t>
            </w:r>
          </w:p>
        </w:tc>
        <w:tc>
          <w:tcPr>
            <w:tcW w:w="5019" w:type="dxa"/>
          </w:tcPr>
          <w:p w14:paraId="1EB6E615" w14:textId="77777777" w:rsidR="00CC4267" w:rsidRPr="00F30367" w:rsidRDefault="00CC4267" w:rsidP="0042087E">
            <w:pPr>
              <w:pStyle w:val="TableParagraph"/>
              <w:spacing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position w:val="2"/>
                <w:sz w:val="20"/>
                <w:szCs w:val="20"/>
                <w:lang w:val="fr-FR"/>
              </w:rPr>
              <w:t>B</w:t>
            </w:r>
            <w:proofErr w:type="spellStart"/>
            <w:r w:rsidRPr="00F30367">
              <w:rPr>
                <w:sz w:val="20"/>
                <w:szCs w:val="20"/>
                <w:lang w:val="fr-FR"/>
              </w:rPr>
              <w:t>fl</w:t>
            </w:r>
            <w:proofErr w:type="spellEnd"/>
            <w:r w:rsidRPr="00F30367">
              <w:rPr>
                <w:spacing w:val="1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position w:val="2"/>
                <w:sz w:val="20"/>
                <w:szCs w:val="20"/>
                <w:lang w:val="fr-FR"/>
              </w:rPr>
              <w:t>-s1</w:t>
            </w:r>
          </w:p>
        </w:tc>
      </w:tr>
      <w:tr w:rsidR="00CC4267" w:rsidRPr="00F30367" w14:paraId="52B86970" w14:textId="77777777" w:rsidTr="00372262">
        <w:trPr>
          <w:trHeight w:val="309"/>
        </w:trPr>
        <w:tc>
          <w:tcPr>
            <w:tcW w:w="3119" w:type="dxa"/>
          </w:tcPr>
          <w:p w14:paraId="0AB619DF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glissement</w:t>
            </w:r>
          </w:p>
        </w:tc>
        <w:tc>
          <w:tcPr>
            <w:tcW w:w="1843" w:type="dxa"/>
          </w:tcPr>
          <w:p w14:paraId="070B2DB9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13893</w:t>
            </w:r>
          </w:p>
        </w:tc>
        <w:tc>
          <w:tcPr>
            <w:tcW w:w="5019" w:type="dxa"/>
          </w:tcPr>
          <w:p w14:paraId="52E5BE0A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DS≥0,30</w:t>
            </w:r>
          </w:p>
        </w:tc>
      </w:tr>
      <w:tr w:rsidR="00CC4267" w:rsidRPr="00F30367" w14:paraId="050B7F9C" w14:textId="77777777" w:rsidTr="00372262">
        <w:trPr>
          <w:trHeight w:val="925"/>
        </w:trPr>
        <w:tc>
          <w:tcPr>
            <w:tcW w:w="3119" w:type="dxa"/>
          </w:tcPr>
          <w:p w14:paraId="07B1C56F" w14:textId="77777777" w:rsidR="00CC4267" w:rsidRPr="00F30367" w:rsidRDefault="00CC4267" w:rsidP="0042087E">
            <w:pPr>
              <w:pStyle w:val="TableParagraph"/>
              <w:spacing w:line="276" w:lineRule="auto"/>
              <w:ind w:left="108" w:right="4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Accumulation charges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électrostatiques</w:t>
            </w:r>
          </w:p>
        </w:tc>
        <w:tc>
          <w:tcPr>
            <w:tcW w:w="1843" w:type="dxa"/>
          </w:tcPr>
          <w:p w14:paraId="49EFDB56" w14:textId="77777777" w:rsidR="00CC4267" w:rsidRPr="00F30367" w:rsidRDefault="00CC4267" w:rsidP="0042087E">
            <w:pPr>
              <w:pStyle w:val="TableParagraph"/>
              <w:spacing w:line="276" w:lineRule="auto"/>
              <w:ind w:right="479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BS-ISO 10965 &amp;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EN1815</w:t>
            </w:r>
          </w:p>
        </w:tc>
        <w:tc>
          <w:tcPr>
            <w:tcW w:w="5019" w:type="dxa"/>
          </w:tcPr>
          <w:p w14:paraId="11BE4BEF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&lt;1 x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</w:t>
            </w:r>
            <w:r w:rsidRPr="00F30367">
              <w:rPr>
                <w:sz w:val="20"/>
                <w:szCs w:val="20"/>
                <w:vertAlign w:val="superscript"/>
                <w:lang w:val="fr-FR"/>
              </w:rPr>
              <w:t>9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F30367">
              <w:rPr>
                <w:sz w:val="20"/>
                <w:szCs w:val="20"/>
                <w:lang w:val="fr-FR"/>
              </w:rPr>
              <w:t>Ω:</w:t>
            </w:r>
            <w:proofErr w:type="gramEnd"/>
            <w:r w:rsidRPr="00F30367">
              <w:rPr>
                <w:sz w:val="20"/>
                <w:szCs w:val="20"/>
                <w:lang w:val="fr-FR"/>
              </w:rPr>
              <w:t xml:space="preserve"> Antistatique.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Tension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niveau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corps :</w:t>
            </w:r>
          </w:p>
          <w:p w14:paraId="4C73D38F" w14:textId="77777777" w:rsidR="00CC4267" w:rsidRPr="00F30367" w:rsidRDefault="00CC4267" w:rsidP="0042087E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passage (&lt;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kV).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Protection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vie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grâce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l’utilisation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fil</w:t>
            </w:r>
          </w:p>
          <w:p w14:paraId="1287F695" w14:textId="77777777" w:rsidR="00CC4267" w:rsidRPr="00F30367" w:rsidRDefault="00CC4267" w:rsidP="0042087E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antistatique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 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doublure.</w:t>
            </w:r>
          </w:p>
        </w:tc>
      </w:tr>
      <w:tr w:rsidR="00CC4267" w:rsidRPr="00F30367" w14:paraId="59678C48" w14:textId="77777777" w:rsidTr="00372262">
        <w:trPr>
          <w:trHeight w:val="309"/>
        </w:trPr>
        <w:tc>
          <w:tcPr>
            <w:tcW w:w="3119" w:type="dxa"/>
          </w:tcPr>
          <w:p w14:paraId="252B301B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thermique</w:t>
            </w:r>
          </w:p>
        </w:tc>
        <w:tc>
          <w:tcPr>
            <w:tcW w:w="1843" w:type="dxa"/>
          </w:tcPr>
          <w:p w14:paraId="04E14AA3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8302</w:t>
            </w:r>
          </w:p>
        </w:tc>
        <w:tc>
          <w:tcPr>
            <w:tcW w:w="5019" w:type="dxa"/>
          </w:tcPr>
          <w:p w14:paraId="51F905FD" w14:textId="3AE302ED" w:rsidR="00CC4267" w:rsidRPr="00F30367" w:rsidRDefault="00CC4267" w:rsidP="006C7FF9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0,0</w:t>
            </w:r>
            <w:r w:rsidR="006C7FF9">
              <w:rPr>
                <w:sz w:val="20"/>
                <w:szCs w:val="20"/>
                <w:lang w:val="fr-FR"/>
              </w:rPr>
              <w:t>695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W/m-K</w:t>
            </w:r>
          </w:p>
        </w:tc>
      </w:tr>
      <w:tr w:rsidR="00CC4267" w:rsidRPr="00F30367" w14:paraId="55BEEEC0" w14:textId="77777777" w:rsidTr="00372262">
        <w:trPr>
          <w:trHeight w:val="309"/>
        </w:trPr>
        <w:tc>
          <w:tcPr>
            <w:tcW w:w="3119" w:type="dxa"/>
          </w:tcPr>
          <w:p w14:paraId="747D8A08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Label Gut</w:t>
            </w:r>
          </w:p>
        </w:tc>
        <w:tc>
          <w:tcPr>
            <w:tcW w:w="1843" w:type="dxa"/>
          </w:tcPr>
          <w:p w14:paraId="0F2559FB" w14:textId="345A8B07" w:rsidR="00CC4267" w:rsidRPr="00F30367" w:rsidRDefault="002879C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hyperlink r:id="rId12">
              <w:r w:rsidR="00CC4267" w:rsidRPr="00F30367">
                <w:rPr>
                  <w:sz w:val="20"/>
                  <w:szCs w:val="20"/>
                  <w:lang w:val="fr-FR"/>
                </w:rPr>
                <w:t>www.pro-dis.info</w:t>
              </w:r>
            </w:hyperlink>
          </w:p>
        </w:tc>
        <w:tc>
          <w:tcPr>
            <w:tcW w:w="5019" w:type="dxa"/>
          </w:tcPr>
          <w:p w14:paraId="26F9BC70" w14:textId="358686E3" w:rsidR="00CC4267" w:rsidRPr="00F30367" w:rsidRDefault="006C7FF9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</w:tr>
    </w:tbl>
    <w:p w14:paraId="1D0D0707" w14:textId="77777777" w:rsidR="008D2010" w:rsidRDefault="008D2010" w:rsidP="0082076B">
      <w:pPr>
        <w:pStyle w:val="Corpsdetexte"/>
        <w:rPr>
          <w:rFonts w:ascii="Calibri" w:hAnsi="Calibri" w:cs="Calibri"/>
          <w:b/>
          <w:sz w:val="20"/>
          <w:szCs w:val="20"/>
          <w:lang w:val="fr-FR"/>
        </w:rPr>
      </w:pPr>
    </w:p>
    <w:p w14:paraId="578B725A" w14:textId="555E8571" w:rsidR="009B162E" w:rsidRPr="00F30367" w:rsidRDefault="006365A8" w:rsidP="0082076B">
      <w:pPr>
        <w:pStyle w:val="Corpsdetexte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lang w:val="fr-FR"/>
        </w:rPr>
        <w:t>Mode de pose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>Mode de pose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Pose poissante ou collée :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et type de colle (</w:t>
      </w:r>
      <w:r w:rsidR="002879C7">
        <w:rPr>
          <w:rFonts w:ascii="Calibri" w:hAnsi="Calibri" w:cs="Calibri"/>
          <w:sz w:val="20"/>
          <w:szCs w:val="20"/>
          <w:lang w:val="fr-FR"/>
        </w:rPr>
        <w:t xml:space="preserve">type 541 </w:t>
      </w:r>
      <w:proofErr w:type="spellStart"/>
      <w:r w:rsidR="002879C7">
        <w:rPr>
          <w:rFonts w:ascii="Calibri" w:hAnsi="Calibri" w:cs="Calibri"/>
          <w:sz w:val="20"/>
          <w:szCs w:val="20"/>
          <w:lang w:val="fr-FR"/>
        </w:rPr>
        <w:t>eurofix</w:t>
      </w:r>
      <w:proofErr w:type="spellEnd"/>
      <w:r w:rsidR="002879C7">
        <w:rPr>
          <w:rFonts w:ascii="Calibri" w:hAnsi="Calibri" w:cs="Calibri"/>
          <w:sz w:val="20"/>
          <w:szCs w:val="20"/>
          <w:lang w:val="fr-FR"/>
        </w:rPr>
        <w:t xml:space="preserve"> anti slip</w:t>
      </w:r>
      <w:r w:rsidRPr="00F30367">
        <w:rPr>
          <w:rFonts w:ascii="Calibri" w:hAnsi="Calibri" w:cs="Calibri"/>
          <w:sz w:val="20"/>
          <w:szCs w:val="20"/>
          <w:lang w:val="fr-FR"/>
        </w:rPr>
        <w:t>) suivant préconisations du fabricant et dans le respect du NF DTU 53.1</w:t>
      </w:r>
      <w:r w:rsidR="00F30367">
        <w:rPr>
          <w:rFonts w:ascii="Calibri" w:hAnsi="Calibri" w:cs="Calibri"/>
          <w:sz w:val="20"/>
          <w:szCs w:val="20"/>
          <w:lang w:val="fr-FR"/>
        </w:rPr>
        <w:t>2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En fonction de la classification UPEC des locaux du CSTB et de la nature du support l'Entreprise devra utiliser les méthodologies de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qu'implique le classement E.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E1 : joints vifs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Dans le cas d'une pose sur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terre-plein</w:t>
      </w:r>
      <w:r w:rsidRPr="00F30367">
        <w:rPr>
          <w:rFonts w:ascii="Calibri" w:hAnsi="Calibri" w:cs="Calibri"/>
          <w:sz w:val="20"/>
          <w:szCs w:val="20"/>
          <w:lang w:val="fr-FR"/>
        </w:rPr>
        <w:t>, l'entreprise prendra les dispositions nécessaires de préparation du support pour réaliser une barrière anti-humidité selon les prescriptions du NF DTU 53.</w:t>
      </w:r>
      <w:r w:rsidR="00372262">
        <w:rPr>
          <w:rFonts w:ascii="Calibri" w:hAnsi="Calibri" w:cs="Calibri"/>
          <w:sz w:val="20"/>
          <w:szCs w:val="20"/>
          <w:lang w:val="fr-FR"/>
        </w:rPr>
        <w:t>1</w:t>
      </w:r>
      <w:r w:rsidRPr="00F30367">
        <w:rPr>
          <w:rFonts w:ascii="Calibri" w:hAnsi="Calibri" w:cs="Calibri"/>
          <w:sz w:val="20"/>
          <w:szCs w:val="20"/>
          <w:lang w:val="fr-FR"/>
        </w:rPr>
        <w:t>2.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installera les compléments de finition utiles disponibles auprès du fabricant : plinthes complètes ou plinthes décoratives PVC.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Entretien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en charge du nettoyage des revêtements devra impérativement respecter les protocoles d'entretien du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La notice d'entretien devra être transmise par le présent lot revêtement de sol ou par le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sectPr w:rsidR="009B162E" w:rsidRPr="00F30367" w:rsidSect="00372262">
      <w:headerReference w:type="default" r:id="rId13"/>
      <w:pgSz w:w="12240" w:h="15840"/>
      <w:pgMar w:top="567" w:right="900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2E45" w14:textId="77777777" w:rsidR="00897AC1" w:rsidRDefault="006365A8">
      <w:pPr>
        <w:spacing w:after="0"/>
      </w:pPr>
      <w:r>
        <w:separator/>
      </w:r>
    </w:p>
  </w:endnote>
  <w:endnote w:type="continuationSeparator" w:id="0">
    <w:p w14:paraId="2458B744" w14:textId="77777777" w:rsidR="00897AC1" w:rsidRDefault="0063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0752" w14:textId="77777777" w:rsidR="009B162E" w:rsidRDefault="006365A8">
      <w:r>
        <w:separator/>
      </w:r>
    </w:p>
  </w:footnote>
  <w:footnote w:type="continuationSeparator" w:id="0">
    <w:p w14:paraId="2A45BA36" w14:textId="77777777" w:rsidR="009B162E" w:rsidRDefault="0063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100B" w14:textId="742F59EF" w:rsidR="00372262" w:rsidRPr="00372262" w:rsidRDefault="00372262" w:rsidP="00372262">
    <w:pPr>
      <w:pStyle w:val="En-tte"/>
      <w:jc w:val="right"/>
    </w:pPr>
    <w:bookmarkStart w:id="0" w:name="descriptif-type-tessera-basis"/>
    <w:bookmarkStart w:id="1" w:name="tessera-alignment"/>
    <w:bookmarkStart w:id="2" w:name="eternal-33"/>
    <w:bookmarkStart w:id="3" w:name="allura-0.4"/>
    <w:bookmarkEnd w:id="0"/>
    <w:bookmarkEnd w:id="1"/>
    <w:bookmarkEnd w:id="2"/>
    <w:bookmarkEnd w:id="3"/>
    <w:r w:rsidRPr="00F30367">
      <w:rPr>
        <w:rFonts w:ascii="Calibri" w:hAnsi="Calibri" w:cs="Calibri"/>
        <w:noProof/>
        <w:sz w:val="20"/>
        <w:szCs w:val="20"/>
        <w:lang w:val="fr-FR" w:eastAsia="fr-FR"/>
      </w:rPr>
      <w:drawing>
        <wp:inline distT="0" distB="0" distL="0" distR="0" wp14:anchorId="579A29EC" wp14:editId="50472590">
          <wp:extent cx="1395766" cy="526211"/>
          <wp:effectExtent l="0" t="0" r="0" b="762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658" cy="540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60F1BB"/>
    <w:multiLevelType w:val="multilevel"/>
    <w:tmpl w:val="BEAEA3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EA4B3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163B6D"/>
    <w:multiLevelType w:val="hybridMultilevel"/>
    <w:tmpl w:val="431281AA"/>
    <w:lvl w:ilvl="0" w:tplc="F5042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leurAfdwingen" w:val="Y"/>
    <w:docVar w:name="ShowPageNumbers" w:val="-1"/>
  </w:docVars>
  <w:rsids>
    <w:rsidRoot w:val="00590D07"/>
    <w:rsid w:val="00011C8B"/>
    <w:rsid w:val="00043E99"/>
    <w:rsid w:val="0019184B"/>
    <w:rsid w:val="00253048"/>
    <w:rsid w:val="002879C7"/>
    <w:rsid w:val="002E7A7C"/>
    <w:rsid w:val="00372262"/>
    <w:rsid w:val="004E29B3"/>
    <w:rsid w:val="00590D07"/>
    <w:rsid w:val="006365A8"/>
    <w:rsid w:val="006C7FF9"/>
    <w:rsid w:val="007466DB"/>
    <w:rsid w:val="00784D58"/>
    <w:rsid w:val="0082076B"/>
    <w:rsid w:val="00842AEC"/>
    <w:rsid w:val="00897AC1"/>
    <w:rsid w:val="008D2010"/>
    <w:rsid w:val="008D6863"/>
    <w:rsid w:val="009363C5"/>
    <w:rsid w:val="009B162E"/>
    <w:rsid w:val="00B80872"/>
    <w:rsid w:val="00B86B75"/>
    <w:rsid w:val="00BC48D5"/>
    <w:rsid w:val="00C36279"/>
    <w:rsid w:val="00C537A4"/>
    <w:rsid w:val="00C54603"/>
    <w:rsid w:val="00C565A8"/>
    <w:rsid w:val="00CC4267"/>
    <w:rsid w:val="00E315A3"/>
    <w:rsid w:val="00E462B7"/>
    <w:rsid w:val="00F30367"/>
    <w:rsid w:val="00FA7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F541"/>
  <w15:docId w15:val="{D79AE9BC-C1D7-4D31-9266-97FEC863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CC426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C426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267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sz w:val="22"/>
      <w:szCs w:val="22"/>
      <w:lang w:val="nl-BE"/>
    </w:rPr>
  </w:style>
  <w:style w:type="paragraph" w:styleId="En-tte">
    <w:name w:val="header"/>
    <w:basedOn w:val="Normal"/>
    <w:link w:val="En-tt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72262"/>
  </w:style>
  <w:style w:type="paragraph" w:styleId="Pieddepage">
    <w:name w:val="footer"/>
    <w:basedOn w:val="Normal"/>
    <w:link w:val="Pieddepag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7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-dis.inf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bo-flooring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c570a38-4b26-4282-bf70-dde7c46ac2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7ED9FE49D34980BD9021AB97C957" ma:contentTypeVersion="15" ma:contentTypeDescription="Create a new document." ma:contentTypeScope="" ma:versionID="85235dce64bf3a7f93d69de48ce7e785">
  <xsd:schema xmlns:xsd="http://www.w3.org/2001/XMLSchema" xmlns:xs="http://www.w3.org/2001/XMLSchema" xmlns:p="http://schemas.microsoft.com/office/2006/metadata/properties" xmlns:ns2="12825551-249f-46eb-b6ca-6a56b25795db" xmlns:ns3="bc570a38-4b26-4282-bf70-dde7c46ac2f6" targetNamespace="http://schemas.microsoft.com/office/2006/metadata/properties" ma:root="true" ma:fieldsID="99d4dbfd17b1ac3f947adb8b5cb77bb2" ns2:_="" ns3:_="">
    <xsd:import namespace="12825551-249f-46eb-b6ca-6a56b25795db"/>
    <xsd:import namespace="bc570a38-4b26-4282-bf70-dde7c46ac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5551-249f-46eb-b6ca-6a56b257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0a38-4b26-4282-bf70-dde7c46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9168-825F-4D2E-99B6-27C3AC8A6E64}">
  <ds:schemaRefs>
    <ds:schemaRef ds:uri="http://schemas.microsoft.com/office/2006/metadata/properties"/>
    <ds:schemaRef ds:uri="http://schemas.microsoft.com/office/infopath/2007/PartnerControls"/>
    <ds:schemaRef ds:uri="bc570a38-4b26-4282-bf70-dde7c46ac2f6"/>
  </ds:schemaRefs>
</ds:datastoreItem>
</file>

<file path=customXml/itemProps2.xml><?xml version="1.0" encoding="utf-8"?>
<ds:datastoreItem xmlns:ds="http://schemas.openxmlformats.org/officeDocument/2006/customXml" ds:itemID="{CE0E0DFB-B6B9-47EA-81EC-66897844D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25551-249f-46eb-b6ca-6a56b25795db"/>
    <ds:schemaRef ds:uri="bc570a38-4b26-4282-bf70-dde7c46a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81B7-48B7-4521-AB2D-9F4D4D899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F38FC-7BC5-4A40-9C4A-E3E03660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Aouainia</dc:creator>
  <cp:lastModifiedBy>Bart Katia</cp:lastModifiedBy>
  <cp:revision>5</cp:revision>
  <cp:lastPrinted>2021-11-18T10:05:00Z</cp:lastPrinted>
  <dcterms:created xsi:type="dcterms:W3CDTF">2021-11-18T10:05:00Z</dcterms:created>
  <dcterms:modified xsi:type="dcterms:W3CDTF">2021-11-19T15:24:00Z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0x01010062947ED9FE49D34980BD9021AB97C957</vt:lpwstr>
  </property>
</Properties>
</file>