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6D" w:rsidRPr="000F6FDC" w:rsidRDefault="000F6FDC">
      <w:pPr>
        <w:pStyle w:val="Titre1"/>
        <w:rPr>
          <w:lang w:val="fr-FR"/>
        </w:rPr>
      </w:pPr>
      <w:bookmarkStart w:id="0" w:name="sarlon-trafic-modulup-33"/>
      <w:bookmarkEnd w:id="0"/>
      <w:r w:rsidRPr="000F6FDC">
        <w:rPr>
          <w:lang w:val="fr-FR"/>
        </w:rPr>
        <w:t xml:space="preserve">Descriptif type </w:t>
      </w:r>
      <w:r w:rsidR="00322C25">
        <w:rPr>
          <w:lang w:val="fr-FR"/>
        </w:rPr>
        <w:t>Compact</w:t>
      </w:r>
      <w:r w:rsidR="004C1F67">
        <w:rPr>
          <w:lang w:val="fr-FR"/>
        </w:rPr>
        <w:t xml:space="preserve"> modul'up 4</w:t>
      </w:r>
      <w:r w:rsidR="003071FC" w:rsidRPr="000F6FDC">
        <w:rPr>
          <w:lang w:val="fr-FR"/>
        </w:rPr>
        <w:t>3</w:t>
      </w:r>
    </w:p>
    <w:p w:rsidR="006673DB" w:rsidRDefault="003071FC">
      <w:pPr>
        <w:pStyle w:val="FirstParagraph"/>
        <w:rPr>
          <w:lang w:val="fr-FR"/>
        </w:rPr>
      </w:pPr>
      <w:bookmarkStart w:id="1" w:name="_GoBack"/>
      <w:bookmarkEnd w:id="1"/>
      <w:r w:rsidRPr="000F6FDC">
        <w:rPr>
          <w:lang w:val="fr-FR"/>
        </w:rPr>
        <w:br/>
      </w:r>
      <w:r w:rsidRPr="000F6FDC">
        <w:rPr>
          <w:lang w:val="fr-FR"/>
        </w:rPr>
        <w:br/>
      </w:r>
      <w:r w:rsidRPr="000F6FDC">
        <w:rPr>
          <w:b/>
          <w:lang w:val="fr-FR"/>
        </w:rPr>
        <w:t xml:space="preserve">Revêtement de sol PVC </w:t>
      </w:r>
      <w:r w:rsidR="00322C25">
        <w:rPr>
          <w:b/>
          <w:lang w:val="fr-FR"/>
        </w:rPr>
        <w:t>compact</w:t>
      </w:r>
      <w:r w:rsidRPr="000F6FDC">
        <w:rPr>
          <w:b/>
          <w:lang w:val="fr-FR"/>
        </w:rPr>
        <w:t xml:space="preserve"> fort trafic en pose </w:t>
      </w:r>
      <w:r w:rsidR="00322C25">
        <w:rPr>
          <w:b/>
          <w:lang w:val="fr-FR"/>
        </w:rPr>
        <w:t>non collé en</w:t>
      </w:r>
      <w:r w:rsidRPr="000F6FDC">
        <w:rPr>
          <w:b/>
          <w:lang w:val="fr-FR"/>
        </w:rPr>
        <w:t xml:space="preserve"> lés de 2 m</w:t>
      </w:r>
      <w:r w:rsidRPr="000F6FDC">
        <w:rPr>
          <w:lang w:val="fr-FR"/>
        </w:rPr>
        <w:br/>
      </w:r>
      <w:r w:rsidRPr="000F6FDC">
        <w:rPr>
          <w:lang w:val="fr-FR"/>
        </w:rPr>
        <w:br/>
        <w:t xml:space="preserve">Fourniture et pose d’un </w:t>
      </w:r>
      <w:r w:rsidR="00322C25">
        <w:rPr>
          <w:lang w:val="fr-FR"/>
        </w:rPr>
        <w:t>système comp</w:t>
      </w:r>
      <w:r w:rsidR="006673DB">
        <w:rPr>
          <w:lang w:val="fr-FR"/>
        </w:rPr>
        <w:t>act modul’up comprenant un revêtement de sol PVC compact bénéficiant d’un Double Système de Stabilisation Structurel (DSx3), groupe T d’abrasion, en lés de 2m de large, de type compact modul’</w:t>
      </w:r>
      <w:r w:rsidR="004C1F67">
        <w:rPr>
          <w:lang w:val="fr-FR"/>
        </w:rPr>
        <w:t>up 4</w:t>
      </w:r>
      <w:r w:rsidR="006673DB">
        <w:rPr>
          <w:lang w:val="fr-FR"/>
        </w:rPr>
        <w:t>3 et d’une bande de jonction antiglisse modul’up ref 792.</w:t>
      </w:r>
    </w:p>
    <w:p w:rsidR="002B1785" w:rsidRPr="002B1785" w:rsidRDefault="002B1785" w:rsidP="002B1785">
      <w:pPr>
        <w:pStyle w:val="Corpsdetexte"/>
        <w:rPr>
          <w:lang w:val="fr-FR"/>
        </w:rPr>
      </w:pPr>
      <w:r>
        <w:rPr>
          <w:lang w:val="fr-FR"/>
        </w:rPr>
        <w:t>Ce système est validé par l’Enquête</w:t>
      </w:r>
      <w:r>
        <w:rPr>
          <w:lang w:val="fr-FR"/>
        </w:rPr>
        <w:t xml:space="preserve"> de Technique Nouvelle n° 010T17</w:t>
      </w:r>
      <w:r>
        <w:rPr>
          <w:lang w:val="fr-FR"/>
        </w:rPr>
        <w:t>1</w:t>
      </w:r>
      <w:r>
        <w:rPr>
          <w:lang w:val="fr-FR"/>
        </w:rPr>
        <w:t>X</w:t>
      </w:r>
      <w:r>
        <w:rPr>
          <w:lang w:val="fr-FR"/>
        </w:rPr>
        <w:t xml:space="preserve"> pour un usage à destinati</w:t>
      </w:r>
      <w:r>
        <w:rPr>
          <w:lang w:val="fr-FR"/>
        </w:rPr>
        <w:t>on des locaux au plus classés U4</w:t>
      </w:r>
      <w:r>
        <w:rPr>
          <w:lang w:val="fr-FR"/>
        </w:rPr>
        <w:t xml:space="preserve"> P3 E2/3 C2.</w:t>
      </w:r>
    </w:p>
    <w:p w:rsidR="006673DB" w:rsidRDefault="006673DB" w:rsidP="006673DB">
      <w:pPr>
        <w:pStyle w:val="FirstParagraph"/>
        <w:rPr>
          <w:lang w:val="fr-FR"/>
        </w:rPr>
      </w:pPr>
      <w:r>
        <w:rPr>
          <w:lang w:val="fr-FR"/>
        </w:rPr>
        <w:t>Le produit présentera</w:t>
      </w:r>
      <w:r w:rsidR="003071FC" w:rsidRPr="000F6FDC">
        <w:rPr>
          <w:lang w:val="fr-FR"/>
        </w:rPr>
        <w:t xml:space="preserve"> une</w:t>
      </w:r>
      <w:r>
        <w:rPr>
          <w:lang w:val="fr-FR"/>
        </w:rPr>
        <w:t xml:space="preserve"> excellente tenue en pose libre, sans colle et non maintenu en périphérie, avec une bande de jonction uniquement aux joints et seuil de portes. S</w:t>
      </w:r>
      <w:r w:rsidR="003071FC" w:rsidRPr="000F6FDC">
        <w:rPr>
          <w:lang w:val="fr-FR"/>
        </w:rPr>
        <w:t>olution préconisée pour le recouvrement rapide des supports anciens, y compris amiantés</w:t>
      </w:r>
      <w:r w:rsidR="003071FC" w:rsidRPr="000F6FDC">
        <w:rPr>
          <w:vertAlign w:val="superscript"/>
          <w:lang w:val="fr-FR"/>
        </w:rPr>
        <w:t>(1)</w:t>
      </w:r>
      <w:r w:rsidR="003071FC" w:rsidRPr="000F6FDC">
        <w:rPr>
          <w:lang w:val="fr-FR"/>
        </w:rPr>
        <w:t>.</w:t>
      </w:r>
      <w:r w:rsidR="003071FC" w:rsidRPr="000F6FDC">
        <w:rPr>
          <w:lang w:val="fr-FR"/>
        </w:rPr>
        <w:br/>
      </w:r>
    </w:p>
    <w:p w:rsidR="006673DB" w:rsidRDefault="003071FC" w:rsidP="006673DB">
      <w:pPr>
        <w:pStyle w:val="FirstParagraph"/>
        <w:rPr>
          <w:lang w:val="fr-FR"/>
        </w:rPr>
      </w:pPr>
      <w:r w:rsidRPr="000F6FDC">
        <w:rPr>
          <w:lang w:val="fr-FR"/>
        </w:rPr>
        <w:t>Il associera une rés</w:t>
      </w:r>
      <w:r w:rsidR="006673DB">
        <w:rPr>
          <w:lang w:val="fr-FR"/>
        </w:rPr>
        <w:t>istance au poinçonnement de 0.02 mm.</w:t>
      </w:r>
    </w:p>
    <w:p w:rsidR="0023606D" w:rsidRPr="000F6FDC" w:rsidRDefault="003071FC" w:rsidP="006673DB">
      <w:pPr>
        <w:pStyle w:val="FirstParagraph"/>
        <w:rPr>
          <w:lang w:val="fr-FR"/>
        </w:rPr>
      </w:pPr>
      <w:r w:rsidRPr="000F6FDC">
        <w:rPr>
          <w:lang w:val="fr-FR"/>
        </w:rPr>
        <w:br/>
        <w:t>Conçu est fabriqué en France, les matières premières utilisées seront garanties sans phtalate.</w:t>
      </w:r>
      <w:r w:rsidRPr="000F6FDC">
        <w:rPr>
          <w:lang w:val="fr-FR"/>
        </w:rPr>
        <w:br/>
        <w:t>Le produit  bénéficiera d’une protection de surface OVERCLEAN XL qui facilitera l’entretien.</w:t>
      </w:r>
      <w:r w:rsidRPr="000F6FDC">
        <w:rPr>
          <w:lang w:val="fr-FR"/>
        </w:rPr>
        <w:br/>
      </w:r>
      <w:r w:rsidRPr="000F6FDC">
        <w:rPr>
          <w:lang w:val="fr-FR"/>
        </w:rPr>
        <w:br/>
        <w:t>Il bénéficiera impérativement d’une garantie de 10 ans et pourra obtenir une extension jusqu’à 6 ans supplémentaires  (suivant conditions de mise en œuvre des tapis de propreté Coral ou  Nuway du fabricant</w:t>
      </w:r>
      <w:r w:rsidRPr="000F6FDC">
        <w:rPr>
          <w:vertAlign w:val="superscript"/>
          <w:lang w:val="fr-FR"/>
        </w:rPr>
        <w:t>(2)</w:t>
      </w:r>
      <w:r w:rsidRPr="000F6FDC">
        <w:rPr>
          <w:lang w:val="fr-FR"/>
        </w:rPr>
        <w:t>).</w:t>
      </w:r>
      <w:r w:rsidRPr="000F6FDC">
        <w:rPr>
          <w:lang w:val="fr-FR"/>
        </w:rPr>
        <w:br/>
      </w:r>
      <w:r w:rsidRPr="000F6FDC">
        <w:rPr>
          <w:lang w:val="fr-FR"/>
        </w:rPr>
        <w:br/>
      </w:r>
      <w:r w:rsidRPr="000F6FDC">
        <w:rPr>
          <w:i/>
          <w:vertAlign w:val="superscript"/>
          <w:lang w:val="fr-FR"/>
        </w:rPr>
        <w:t>(1)</w:t>
      </w:r>
      <w:r w:rsidRPr="000F6FDC">
        <w:rPr>
          <w:i/>
          <w:lang w:val="fr-FR"/>
        </w:rPr>
        <w:t xml:space="preserve"> selon réglementation en vigueur.</w:t>
      </w:r>
      <w:r w:rsidRPr="000F6FDC">
        <w:rPr>
          <w:lang w:val="fr-FR"/>
        </w:rPr>
        <w:br/>
      </w:r>
      <w:r w:rsidRPr="000F6FDC">
        <w:rPr>
          <w:i/>
          <w:lang w:val="fr-FR"/>
        </w:rPr>
        <w:t xml:space="preserve"> </w:t>
      </w:r>
      <w:r w:rsidRPr="000F6FDC">
        <w:rPr>
          <w:i/>
          <w:vertAlign w:val="superscript"/>
          <w:lang w:val="fr-FR"/>
        </w:rPr>
        <w:t>(2)</w:t>
      </w:r>
      <w:r w:rsidRPr="000F6FDC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23606D" w:rsidRPr="000F6FDC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82" w:rsidRDefault="00F54582">
      <w:pPr>
        <w:spacing w:after="0"/>
      </w:pPr>
      <w:r>
        <w:separator/>
      </w:r>
    </w:p>
  </w:endnote>
  <w:endnote w:type="continuationSeparator" w:id="0">
    <w:p w:rsidR="00F54582" w:rsidRDefault="00F545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82" w:rsidRDefault="00F54582">
      <w:r>
        <w:separator/>
      </w:r>
    </w:p>
  </w:footnote>
  <w:footnote w:type="continuationSeparator" w:id="0">
    <w:p w:rsidR="00F54582" w:rsidRDefault="00F5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2EA6F9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D516F6"/>
    <w:multiLevelType w:val="multilevel"/>
    <w:tmpl w:val="ADD8A2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F395B"/>
    <w:rsid w:val="000F6FDC"/>
    <w:rsid w:val="0023606D"/>
    <w:rsid w:val="002B1785"/>
    <w:rsid w:val="003071FC"/>
    <w:rsid w:val="00322C25"/>
    <w:rsid w:val="004C1F67"/>
    <w:rsid w:val="004E29B3"/>
    <w:rsid w:val="00566D0A"/>
    <w:rsid w:val="00590D07"/>
    <w:rsid w:val="006673DB"/>
    <w:rsid w:val="00784D58"/>
    <w:rsid w:val="00871BD5"/>
    <w:rsid w:val="008D6863"/>
    <w:rsid w:val="00953177"/>
    <w:rsid w:val="00A249FE"/>
    <w:rsid w:val="00B86B75"/>
    <w:rsid w:val="00BC48D5"/>
    <w:rsid w:val="00C36279"/>
    <w:rsid w:val="00E315A3"/>
    <w:rsid w:val="00F54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0585"/>
  <w15:docId w15:val="{17F9A2D1-D4F9-4045-AFDD-981E5A8C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478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10547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27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4309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637687131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117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133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75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8743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501038767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4</cp:revision>
  <dcterms:created xsi:type="dcterms:W3CDTF">2017-12-13T09:54:00Z</dcterms:created>
  <dcterms:modified xsi:type="dcterms:W3CDTF">2017-12-13T10:03:00Z</dcterms:modified>
</cp:coreProperties>
</file>