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C5F5" w14:textId="77777777" w:rsidR="001F32E1" w:rsidRPr="007B49C7" w:rsidRDefault="005638F8">
      <w:pPr>
        <w:pStyle w:val="Titre1"/>
        <w:rPr>
          <w:lang w:val="fr-FR"/>
        </w:rPr>
      </w:pPr>
      <w:bookmarkStart w:id="0" w:name="descriptif-type-modulup-compact-33"/>
      <w:bookmarkEnd w:id="0"/>
      <w:r w:rsidRPr="007B49C7">
        <w:rPr>
          <w:lang w:val="fr-FR"/>
        </w:rPr>
        <w:t>Descriptif type : Modul'up compact 33</w:t>
      </w:r>
    </w:p>
    <w:p w14:paraId="5A7037A5" w14:textId="77777777" w:rsidR="001F32E1" w:rsidRPr="007B49C7" w:rsidRDefault="005638F8" w:rsidP="008446D3">
      <w:pPr>
        <w:pStyle w:val="FirstParagraph"/>
        <w:rPr>
          <w:sz w:val="22"/>
          <w:szCs w:val="22"/>
          <w:lang w:val="fr-FR"/>
        </w:rPr>
      </w:pPr>
      <w:r w:rsidRPr="007B49C7">
        <w:rPr>
          <w:lang w:val="fr-FR"/>
        </w:rPr>
        <w:br/>
      </w:r>
      <w:r w:rsidRPr="007B49C7">
        <w:rPr>
          <w:b/>
          <w:sz w:val="22"/>
          <w:szCs w:val="22"/>
          <w:lang w:val="fr-FR"/>
        </w:rPr>
        <w:t>Revêtement de sol PVC compact U3 P3 en pose libre en lés de 2 m</w:t>
      </w:r>
    </w:p>
    <w:p w14:paraId="1E13A7A9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Fourniture et mise en </w:t>
      </w:r>
      <w:proofErr w:type="spellStart"/>
      <w:r w:rsidRPr="007B49C7">
        <w:rPr>
          <w:sz w:val="22"/>
          <w:szCs w:val="22"/>
          <w:lang w:val="fr-FR"/>
        </w:rPr>
        <w:t>oeuvre</w:t>
      </w:r>
      <w:proofErr w:type="spellEnd"/>
      <w:r w:rsidRPr="007B49C7">
        <w:rPr>
          <w:sz w:val="22"/>
          <w:szCs w:val="22"/>
          <w:lang w:val="fr-FR"/>
        </w:rPr>
        <w:t xml:space="preserve"> d’un système Modul’up comprenant un revêtement de sol PVC compact et d’une bande de </w:t>
      </w:r>
      <w:r w:rsidRPr="007B49C7">
        <w:rPr>
          <w:b/>
          <w:sz w:val="22"/>
          <w:szCs w:val="22"/>
          <w:lang w:val="fr-FR"/>
        </w:rPr>
        <w:t xml:space="preserve">jonction simple face </w:t>
      </w:r>
      <w:proofErr w:type="spellStart"/>
      <w:r w:rsidRPr="007B49C7">
        <w:rPr>
          <w:b/>
          <w:sz w:val="22"/>
          <w:szCs w:val="22"/>
          <w:lang w:val="fr-FR"/>
        </w:rPr>
        <w:t>modul’up</w:t>
      </w:r>
      <w:proofErr w:type="spellEnd"/>
      <w:r w:rsidRPr="007B49C7">
        <w:rPr>
          <w:sz w:val="22"/>
          <w:szCs w:val="22"/>
          <w:lang w:val="fr-FR"/>
        </w:rPr>
        <w:t xml:space="preserve"> (réf 792), en lés de 2m de large avec une efficacité acoustique aux bruits de choc déclarée </w:t>
      </w:r>
      <w:r w:rsidRPr="005638F8">
        <w:rPr>
          <w:sz w:val="22"/>
          <w:szCs w:val="22"/>
        </w:rPr>
        <w:t>Δ</w:t>
      </w:r>
      <w:r w:rsidRPr="007B49C7">
        <w:rPr>
          <w:sz w:val="22"/>
          <w:szCs w:val="22"/>
          <w:lang w:val="fr-FR"/>
        </w:rPr>
        <w:t>L</w:t>
      </w:r>
      <w:r w:rsidRPr="007B49C7">
        <w:rPr>
          <w:sz w:val="22"/>
          <w:szCs w:val="22"/>
          <w:vertAlign w:val="subscript"/>
          <w:lang w:val="fr-FR"/>
        </w:rPr>
        <w:t>w</w:t>
      </w:r>
      <w:r w:rsidRPr="007B49C7">
        <w:rPr>
          <w:sz w:val="22"/>
          <w:szCs w:val="22"/>
          <w:lang w:val="fr-FR"/>
        </w:rPr>
        <w:t xml:space="preserve"> = </w:t>
      </w:r>
      <w:r w:rsidRPr="007B49C7">
        <w:rPr>
          <w:b/>
          <w:sz w:val="22"/>
          <w:szCs w:val="22"/>
          <w:lang w:val="fr-FR"/>
        </w:rPr>
        <w:t>4 dB</w:t>
      </w:r>
      <w:r w:rsidRPr="007B49C7">
        <w:rPr>
          <w:sz w:val="22"/>
          <w:szCs w:val="22"/>
          <w:lang w:val="fr-FR"/>
        </w:rPr>
        <w:t xml:space="preserve"> et un poinçonnement rémanent de </w:t>
      </w:r>
      <w:r w:rsidRPr="007B49C7">
        <w:rPr>
          <w:b/>
          <w:sz w:val="22"/>
          <w:szCs w:val="22"/>
          <w:lang w:val="fr-FR"/>
        </w:rPr>
        <w:t xml:space="preserve">0,02 </w:t>
      </w:r>
      <w:proofErr w:type="spellStart"/>
      <w:r w:rsidRPr="007B49C7">
        <w:rPr>
          <w:b/>
          <w:sz w:val="22"/>
          <w:szCs w:val="22"/>
          <w:lang w:val="fr-FR"/>
        </w:rPr>
        <w:t>mm</w:t>
      </w:r>
      <w:r w:rsidRPr="007B49C7">
        <w:rPr>
          <w:sz w:val="22"/>
          <w:szCs w:val="22"/>
          <w:lang w:val="fr-FR"/>
        </w:rPr>
        <w:t>.</w:t>
      </w:r>
      <w:proofErr w:type="spellEnd"/>
    </w:p>
    <w:p w14:paraId="7313B564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Ce système sera apte à l'emploi dans tous les locaux au plus classés U3 P3 E2/3 C2 v</w:t>
      </w:r>
      <w:r w:rsidRPr="007B49C7">
        <w:rPr>
          <w:b/>
          <w:sz w:val="22"/>
          <w:szCs w:val="22"/>
          <w:lang w:val="fr-FR"/>
        </w:rPr>
        <w:t>alidé par un Avis Technique de type Modul’up Compact 33. </w:t>
      </w:r>
    </w:p>
    <w:p w14:paraId="5622A39B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Conçu et fabriqué en France à partir de matières premières garanties sans phtalate, il devra être constitué d'une couche d'usure de </w:t>
      </w:r>
      <w:r w:rsidRPr="007B49C7">
        <w:rPr>
          <w:b/>
          <w:sz w:val="22"/>
          <w:szCs w:val="22"/>
          <w:lang w:val="fr-FR"/>
        </w:rPr>
        <w:t>0,65 mm</w:t>
      </w:r>
      <w:r w:rsidRPr="007B49C7">
        <w:rPr>
          <w:sz w:val="22"/>
          <w:szCs w:val="22"/>
          <w:lang w:val="fr-FR"/>
        </w:rPr>
        <w:t xml:space="preserve"> et d'une épaisseur de </w:t>
      </w:r>
      <w:r w:rsidRPr="007B49C7">
        <w:rPr>
          <w:b/>
          <w:sz w:val="22"/>
          <w:szCs w:val="22"/>
          <w:lang w:val="fr-FR"/>
        </w:rPr>
        <w:t>2 mm</w:t>
      </w:r>
      <w:r w:rsidRPr="007B49C7">
        <w:rPr>
          <w:sz w:val="22"/>
          <w:szCs w:val="22"/>
          <w:lang w:val="fr-FR"/>
        </w:rPr>
        <w:t xml:space="preserve"> sans charge minérale, </w:t>
      </w:r>
      <w:r w:rsidRPr="007B49C7">
        <w:rPr>
          <w:b/>
          <w:bCs/>
          <w:sz w:val="22"/>
          <w:szCs w:val="22"/>
          <w:lang w:val="fr-FR"/>
        </w:rPr>
        <w:t>groupe T</w:t>
      </w:r>
      <w:r w:rsidRPr="007B49C7">
        <w:rPr>
          <w:sz w:val="22"/>
          <w:szCs w:val="22"/>
          <w:lang w:val="fr-FR"/>
        </w:rPr>
        <w:t xml:space="preserve"> avec décors teintés masse ou imprimés, à finition mate.  </w:t>
      </w:r>
    </w:p>
    <w:p w14:paraId="09EB48E7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Il devra être doté d'un traitement de surface avec </w:t>
      </w:r>
      <w:r w:rsidRPr="007B49C7">
        <w:rPr>
          <w:b/>
          <w:bCs/>
          <w:sz w:val="22"/>
          <w:szCs w:val="22"/>
          <w:lang w:val="fr-FR"/>
        </w:rPr>
        <w:t xml:space="preserve">double réticulation (laser + UV) </w:t>
      </w:r>
      <w:proofErr w:type="spellStart"/>
      <w:r w:rsidRPr="007B49C7">
        <w:rPr>
          <w:b/>
          <w:bCs/>
          <w:sz w:val="22"/>
          <w:szCs w:val="22"/>
          <w:lang w:val="fr-FR"/>
        </w:rPr>
        <w:t>XtremPUR</w:t>
      </w:r>
      <w:proofErr w:type="spellEnd"/>
      <w:r w:rsidRPr="007B49C7">
        <w:rPr>
          <w:b/>
          <w:bCs/>
          <w:sz w:val="22"/>
          <w:szCs w:val="22"/>
          <w:lang w:val="fr-FR"/>
        </w:rPr>
        <w:t>™</w:t>
      </w:r>
      <w:r w:rsidRPr="007B49C7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  </w:t>
      </w:r>
    </w:p>
    <w:p w14:paraId="2258865C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Son envers </w:t>
      </w:r>
      <w:r w:rsidRPr="007B49C7">
        <w:rPr>
          <w:b/>
          <w:sz w:val="22"/>
          <w:szCs w:val="22"/>
          <w:lang w:val="fr-FR"/>
        </w:rPr>
        <w:t>PVC compact auto-plombant 100 % PVC</w:t>
      </w:r>
      <w:r w:rsidRPr="007B49C7">
        <w:rPr>
          <w:sz w:val="22"/>
          <w:szCs w:val="22"/>
          <w:lang w:val="fr-FR"/>
        </w:rPr>
        <w:t xml:space="preserve">, sera adaptée en recouvrement de multi-supports dont vinyle sur mousse et sols amiantés, avec une stabilité dimensionnelle de </w:t>
      </w:r>
      <w:r w:rsidRPr="007B49C7">
        <w:rPr>
          <w:b/>
          <w:sz w:val="22"/>
          <w:szCs w:val="22"/>
          <w:lang w:val="fr-FR"/>
        </w:rPr>
        <w:t>&lt; 0,05 %. </w:t>
      </w:r>
    </w:p>
    <w:p w14:paraId="392732FE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b/>
          <w:sz w:val="22"/>
          <w:szCs w:val="22"/>
          <w:lang w:val="fr-FR"/>
        </w:rPr>
        <w:t> Il bénéficiera d'un classement de résistance au feu B</w:t>
      </w:r>
      <w:r w:rsidRPr="007B49C7">
        <w:rPr>
          <w:b/>
          <w:sz w:val="22"/>
          <w:szCs w:val="22"/>
          <w:vertAlign w:val="subscript"/>
          <w:lang w:val="fr-FR"/>
        </w:rPr>
        <w:t>fl</w:t>
      </w:r>
      <w:r w:rsidRPr="007B49C7">
        <w:rPr>
          <w:b/>
          <w:sz w:val="22"/>
          <w:szCs w:val="22"/>
          <w:lang w:val="fr-FR"/>
        </w:rPr>
        <w:t>-s1 et au glissement R10</w:t>
      </w:r>
      <w:r w:rsidRPr="007B49C7">
        <w:rPr>
          <w:sz w:val="22"/>
          <w:szCs w:val="22"/>
          <w:lang w:val="fr-FR"/>
        </w:rPr>
        <w:t xml:space="preserve">. Le choix des coloris se portera sur une gamme comportant un minimum de </w:t>
      </w:r>
      <w:r w:rsidRPr="007B49C7">
        <w:rPr>
          <w:b/>
          <w:sz w:val="22"/>
          <w:szCs w:val="22"/>
          <w:lang w:val="fr-FR"/>
        </w:rPr>
        <w:t>94 références. </w:t>
      </w:r>
    </w:p>
    <w:p w14:paraId="2FDBFD43" w14:textId="1CF54CB2" w:rsidR="001F32E1" w:rsidRPr="00CB13F1" w:rsidRDefault="005638F8">
      <w:pPr>
        <w:pStyle w:val="Corpsdetexte"/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Le produit bénéficiera d’une </w:t>
      </w:r>
      <w:r w:rsidRPr="00CB13F1">
        <w:rPr>
          <w:b/>
          <w:sz w:val="22"/>
          <w:szCs w:val="22"/>
          <w:lang w:val="fr-FR"/>
        </w:rPr>
        <w:t>garantie de 10 ans</w:t>
      </w:r>
      <w:r w:rsidRPr="00CB13F1">
        <w:rPr>
          <w:sz w:val="22"/>
          <w:szCs w:val="22"/>
          <w:lang w:val="fr-FR"/>
        </w:rPr>
        <w:t xml:space="preserve"> et pourra obtenir une extension jusqu’à 6 ans supplémentaire</w:t>
      </w:r>
      <w:r w:rsidR="007B49C7">
        <w:rPr>
          <w:sz w:val="22"/>
          <w:szCs w:val="22"/>
          <w:lang w:val="fr-FR"/>
        </w:rPr>
        <w:t>s</w:t>
      </w:r>
      <w:r w:rsidRPr="00CB13F1">
        <w:rPr>
          <w:sz w:val="22"/>
          <w:szCs w:val="22"/>
          <w:lang w:val="fr-FR"/>
        </w:rPr>
        <w:t xml:space="preserve"> (suivant conditions de mise en œuvre des tapis de propreté Coral ou Nuway du </w:t>
      </w:r>
      <w:proofErr w:type="gramStart"/>
      <w:r w:rsidRPr="00CB13F1">
        <w:rPr>
          <w:sz w:val="22"/>
          <w:szCs w:val="22"/>
          <w:lang w:val="fr-FR"/>
        </w:rPr>
        <w:t>fabricant)*</w:t>
      </w:r>
      <w:proofErr w:type="gramEnd"/>
      <w:r w:rsidRPr="00CB13F1">
        <w:rPr>
          <w:sz w:val="22"/>
          <w:szCs w:val="22"/>
          <w:lang w:val="fr-FR"/>
        </w:rPr>
        <w:t>* </w:t>
      </w:r>
    </w:p>
    <w:p w14:paraId="258FB5A7" w14:textId="580F5F03" w:rsidR="001D35C7" w:rsidRPr="007B49C7" w:rsidRDefault="007B49C7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Nos revêtements de sol (chutes de pose et déposes) sont recyclables via notre programme Tournesol</w:t>
      </w:r>
      <w:r>
        <w:rPr>
          <w:sz w:val="22"/>
          <w:szCs w:val="22"/>
          <w:lang w:val="fr-FR"/>
        </w:rPr>
        <w:t>***</w:t>
      </w:r>
      <w:r w:rsidR="005638F8" w:rsidRPr="007B49C7">
        <w:rPr>
          <w:sz w:val="22"/>
          <w:szCs w:val="22"/>
          <w:lang w:val="fr-FR"/>
        </w:rPr>
        <w:t>.</w:t>
      </w:r>
    </w:p>
    <w:p w14:paraId="153897FE" w14:textId="77777777" w:rsidR="005638F8" w:rsidRPr="007B49C7" w:rsidRDefault="005638F8">
      <w:pPr>
        <w:pStyle w:val="Corpsdetexte"/>
        <w:rPr>
          <w:sz w:val="22"/>
          <w:szCs w:val="22"/>
          <w:lang w:val="fr-FR"/>
        </w:rPr>
      </w:pPr>
    </w:p>
    <w:p w14:paraId="372BBA53" w14:textId="77777777" w:rsidR="001F32E1" w:rsidRPr="005638F8" w:rsidRDefault="005638F8">
      <w:pPr>
        <w:pStyle w:val="Corpsdetexte"/>
        <w:rPr>
          <w:sz w:val="22"/>
          <w:szCs w:val="22"/>
        </w:rPr>
      </w:pPr>
      <w:proofErr w:type="spellStart"/>
      <w:r w:rsidRPr="005638F8">
        <w:rPr>
          <w:b/>
          <w:sz w:val="22"/>
          <w:szCs w:val="22"/>
        </w:rPr>
        <w:t>Caractéristiques</w:t>
      </w:r>
      <w:proofErr w:type="spellEnd"/>
      <w:r w:rsidRPr="005638F8">
        <w:rPr>
          <w:b/>
          <w:sz w:val="22"/>
          <w:szCs w:val="22"/>
        </w:rPr>
        <w:t xml:space="preserve"> </w:t>
      </w:r>
      <w:proofErr w:type="gramStart"/>
      <w:r w:rsidRPr="005638F8">
        <w:rPr>
          <w:b/>
          <w:sz w:val="22"/>
          <w:szCs w:val="22"/>
        </w:rPr>
        <w:t>techniques :</w:t>
      </w:r>
      <w:proofErr w:type="gramEnd"/>
    </w:p>
    <w:p w14:paraId="2397CDD5" w14:textId="77777777"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Réaction</w:t>
      </w:r>
      <w:proofErr w:type="spellEnd"/>
      <w:r w:rsidRPr="005638F8">
        <w:rPr>
          <w:sz w:val="22"/>
          <w:szCs w:val="22"/>
        </w:rPr>
        <w:t xml:space="preserve"> au </w:t>
      </w:r>
      <w:proofErr w:type="gramStart"/>
      <w:r w:rsidRPr="005638F8">
        <w:rPr>
          <w:sz w:val="22"/>
          <w:szCs w:val="22"/>
        </w:rPr>
        <w:t>feu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B</w:t>
      </w:r>
      <w:r w:rsidRPr="005638F8">
        <w:rPr>
          <w:b/>
          <w:sz w:val="22"/>
          <w:szCs w:val="22"/>
          <w:vertAlign w:val="subscript"/>
        </w:rPr>
        <w:t>fl</w:t>
      </w:r>
      <w:r w:rsidRPr="005638F8">
        <w:rPr>
          <w:b/>
          <w:sz w:val="22"/>
          <w:szCs w:val="22"/>
        </w:rPr>
        <w:t>-s1</w:t>
      </w:r>
    </w:p>
    <w:p w14:paraId="11C02964" w14:textId="77777777" w:rsidR="001F32E1" w:rsidRPr="00CB13F1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>Avis technique n</w:t>
      </w:r>
      <w:r w:rsidRPr="00CB13F1">
        <w:rPr>
          <w:b/>
          <w:sz w:val="22"/>
          <w:szCs w:val="22"/>
          <w:lang w:val="fr-FR"/>
        </w:rPr>
        <w:t>°12/20-1794_V1 : apte à l'emploi dans tous les locaux au plus classés U3 P3 E2/3 C2</w:t>
      </w:r>
    </w:p>
    <w:p w14:paraId="14009FF9" w14:textId="77777777"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5638F8">
        <w:rPr>
          <w:sz w:val="22"/>
          <w:szCs w:val="22"/>
        </w:rPr>
        <w:t>Epaisseur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2 mm</w:t>
      </w:r>
      <w:r w:rsidRPr="005638F8">
        <w:rPr>
          <w:sz w:val="22"/>
          <w:szCs w:val="22"/>
        </w:rPr>
        <w:t xml:space="preserve"> / Couche </w:t>
      </w:r>
      <w:proofErr w:type="spellStart"/>
      <w:r w:rsidRPr="005638F8">
        <w:rPr>
          <w:sz w:val="22"/>
          <w:szCs w:val="22"/>
        </w:rPr>
        <w:t>d’usure</w:t>
      </w:r>
      <w:proofErr w:type="spellEnd"/>
      <w:r w:rsidRPr="005638F8">
        <w:rPr>
          <w:sz w:val="22"/>
          <w:szCs w:val="22"/>
        </w:rPr>
        <w:t xml:space="preserve"> : </w:t>
      </w:r>
      <w:r w:rsidRPr="005638F8">
        <w:rPr>
          <w:b/>
          <w:sz w:val="22"/>
          <w:szCs w:val="22"/>
        </w:rPr>
        <w:t>0,65 mm</w:t>
      </w:r>
    </w:p>
    <w:p w14:paraId="7705C13C" w14:textId="77777777" w:rsidR="001F32E1" w:rsidRPr="00CB13F1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Masse surfacique totale : </w:t>
      </w:r>
      <w:r w:rsidRPr="00CB13F1">
        <w:rPr>
          <w:b/>
          <w:sz w:val="22"/>
          <w:szCs w:val="22"/>
          <w:lang w:val="fr-FR"/>
        </w:rPr>
        <w:t>2 600 g/m</w:t>
      </w:r>
      <w:r w:rsidRPr="00CB13F1">
        <w:rPr>
          <w:sz w:val="22"/>
          <w:szCs w:val="22"/>
          <w:lang w:val="fr-FR"/>
        </w:rPr>
        <w:t>²</w:t>
      </w:r>
    </w:p>
    <w:p w14:paraId="32D31A53" w14:textId="77777777"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Résistance</w:t>
      </w:r>
      <w:proofErr w:type="spellEnd"/>
      <w:r w:rsidRPr="005638F8">
        <w:rPr>
          <w:sz w:val="22"/>
          <w:szCs w:val="22"/>
        </w:rPr>
        <w:t xml:space="preserve"> à </w:t>
      </w:r>
      <w:proofErr w:type="spellStart"/>
      <w:proofErr w:type="gramStart"/>
      <w:r w:rsidRPr="005638F8">
        <w:rPr>
          <w:sz w:val="22"/>
          <w:szCs w:val="22"/>
        </w:rPr>
        <w:t>l’abrasion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Groupe T</w:t>
      </w:r>
    </w:p>
    <w:p w14:paraId="67A5C1FC" w14:textId="77777777" w:rsidR="001F32E1" w:rsidRPr="00CB13F1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Poinçonnement rémanent moyen : </w:t>
      </w:r>
      <w:r w:rsidRPr="00CB13F1">
        <w:rPr>
          <w:b/>
          <w:sz w:val="22"/>
          <w:szCs w:val="22"/>
          <w:lang w:val="fr-FR"/>
        </w:rPr>
        <w:t>0,02 mm</w:t>
      </w:r>
      <w:r w:rsidRPr="00CB13F1">
        <w:rPr>
          <w:sz w:val="22"/>
          <w:szCs w:val="22"/>
          <w:lang w:val="fr-FR"/>
        </w:rPr>
        <w:t xml:space="preserve"> (exigence de la norme &lt;0.10 mm)</w:t>
      </w:r>
    </w:p>
    <w:p w14:paraId="5D0FC699" w14:textId="77777777"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Stabilité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proofErr w:type="gramStart"/>
      <w:r w:rsidRPr="005638F8">
        <w:rPr>
          <w:sz w:val="22"/>
          <w:szCs w:val="22"/>
        </w:rPr>
        <w:t>dimensionnelle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&lt; </w:t>
      </w:r>
      <w:r w:rsidRPr="005638F8">
        <w:rPr>
          <w:b/>
          <w:sz w:val="22"/>
          <w:szCs w:val="22"/>
        </w:rPr>
        <w:t>0,05 %</w:t>
      </w:r>
    </w:p>
    <w:p w14:paraId="4142C48F" w14:textId="77777777" w:rsidR="001F32E1" w:rsidRPr="007B49C7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Résistance au glissement </w:t>
      </w:r>
      <w:r w:rsidRPr="007B49C7">
        <w:rPr>
          <w:b/>
          <w:sz w:val="22"/>
          <w:szCs w:val="22"/>
          <w:lang w:val="fr-FR"/>
        </w:rPr>
        <w:t>R10 sur tous les décors</w:t>
      </w:r>
    </w:p>
    <w:p w14:paraId="397B67C8" w14:textId="77777777" w:rsidR="001F32E1" w:rsidRPr="00CB13F1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Traitement de surface : </w:t>
      </w:r>
      <w:r w:rsidRPr="00CB13F1">
        <w:rPr>
          <w:b/>
          <w:sz w:val="22"/>
          <w:szCs w:val="22"/>
          <w:lang w:val="fr-FR"/>
        </w:rPr>
        <w:t xml:space="preserve">double réticulation (UV+LASER) </w:t>
      </w:r>
      <w:proofErr w:type="spellStart"/>
      <w:r w:rsidRPr="00CB13F1">
        <w:rPr>
          <w:b/>
          <w:sz w:val="22"/>
          <w:szCs w:val="22"/>
          <w:lang w:val="fr-FR"/>
        </w:rPr>
        <w:t>XtremPUR</w:t>
      </w:r>
      <w:proofErr w:type="spellEnd"/>
      <w:r w:rsidRPr="00CB13F1">
        <w:rPr>
          <w:b/>
          <w:sz w:val="22"/>
          <w:szCs w:val="22"/>
          <w:lang w:val="fr-FR"/>
        </w:rPr>
        <w:t>™</w:t>
      </w:r>
    </w:p>
    <w:p w14:paraId="4E494896" w14:textId="77777777" w:rsidR="001F32E1" w:rsidRPr="007B49C7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Efficacité acoustique aux bruits de choc déclarée </w:t>
      </w:r>
      <w:r w:rsidRPr="005638F8">
        <w:rPr>
          <w:sz w:val="22"/>
          <w:szCs w:val="22"/>
        </w:rPr>
        <w:t>Δ</w:t>
      </w:r>
      <w:r w:rsidRPr="007B49C7">
        <w:rPr>
          <w:sz w:val="22"/>
          <w:szCs w:val="22"/>
          <w:lang w:val="fr-FR"/>
        </w:rPr>
        <w:t>L</w:t>
      </w:r>
      <w:r w:rsidRPr="007B49C7">
        <w:rPr>
          <w:sz w:val="22"/>
          <w:szCs w:val="22"/>
          <w:vertAlign w:val="subscript"/>
          <w:lang w:val="fr-FR"/>
        </w:rPr>
        <w:t>w</w:t>
      </w:r>
      <w:r w:rsidRPr="007B49C7">
        <w:rPr>
          <w:sz w:val="22"/>
          <w:szCs w:val="22"/>
          <w:lang w:val="fr-FR"/>
        </w:rPr>
        <w:t xml:space="preserve"> = </w:t>
      </w:r>
      <w:r w:rsidRPr="007B49C7">
        <w:rPr>
          <w:b/>
          <w:sz w:val="22"/>
          <w:szCs w:val="22"/>
          <w:lang w:val="fr-FR"/>
        </w:rPr>
        <w:t>4 dB</w:t>
      </w:r>
    </w:p>
    <w:p w14:paraId="6C726FAA" w14:textId="77777777" w:rsidR="003955C1" w:rsidRPr="007B49C7" w:rsidRDefault="005638F8" w:rsidP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lastRenderedPageBreak/>
        <w:t>Ce produit est adapté pour le traitement des remontées en plinthes.</w:t>
      </w:r>
    </w:p>
    <w:p w14:paraId="7D32D067" w14:textId="5BC91727" w:rsidR="006C3B5D" w:rsidRPr="00CB13F1" w:rsidRDefault="006C3B5D" w:rsidP="006C3B5D">
      <w:pPr>
        <w:pStyle w:val="FirstParagraph"/>
        <w:rPr>
          <w:sz w:val="22"/>
          <w:szCs w:val="22"/>
          <w:lang w:val="fr-FR"/>
        </w:rPr>
      </w:pPr>
      <w:r w:rsidRPr="00CB13F1">
        <w:rPr>
          <w:b/>
          <w:sz w:val="22"/>
          <w:szCs w:val="22"/>
          <w:lang w:val="fr-FR"/>
        </w:rPr>
        <w:t>Mode de pose</w:t>
      </w:r>
      <w:r w:rsidRPr="00CB13F1">
        <w:rPr>
          <w:sz w:val="22"/>
          <w:szCs w:val="22"/>
          <w:lang w:val="fr-FR"/>
        </w:rPr>
        <w:br/>
      </w:r>
      <w:r w:rsidRPr="00CB13F1">
        <w:rPr>
          <w:sz w:val="22"/>
          <w:szCs w:val="22"/>
          <w:lang w:val="fr-FR"/>
        </w:rPr>
        <w:br/>
      </w:r>
      <w:r w:rsidRPr="00CB13F1">
        <w:rPr>
          <w:b/>
          <w:sz w:val="22"/>
          <w:szCs w:val="22"/>
          <w:lang w:val="fr-FR"/>
        </w:rPr>
        <w:t>Pose libre</w:t>
      </w:r>
      <w:r w:rsidRPr="00CB13F1">
        <w:rPr>
          <w:sz w:val="22"/>
          <w:szCs w:val="22"/>
          <w:lang w:val="fr-FR"/>
        </w:rPr>
        <w:t xml:space="preserve"> : Mise en </w:t>
      </w:r>
      <w:r w:rsidR="002A3CA6" w:rsidRPr="00CB13F1">
        <w:rPr>
          <w:sz w:val="22"/>
          <w:szCs w:val="22"/>
          <w:lang w:val="fr-FR"/>
        </w:rPr>
        <w:t>œuvre</w:t>
      </w:r>
      <w:r w:rsidRPr="00CB13F1">
        <w:rPr>
          <w:sz w:val="22"/>
          <w:szCs w:val="22"/>
          <w:lang w:val="fr-FR"/>
        </w:rPr>
        <w:t xml:space="preserve"> suivant l'Avis Technique.</w:t>
      </w:r>
    </w:p>
    <w:p w14:paraId="2172052B" w14:textId="77777777" w:rsidR="006C3B5D" w:rsidRPr="007B49C7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Revêtement de sol posé libre, non maintenu en périphérie, Un maintien à l’aide d'une bande de jonction Modul'up au joint des lés et seuil de porte est nécessaire notamment afin de réaliser aisément une soudure à chaud des joints.</w:t>
      </w:r>
    </w:p>
    <w:p w14:paraId="2E3CFEF1" w14:textId="77777777" w:rsidR="006C3B5D" w:rsidRPr="007B49C7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Selon la nature ou la destination du local il est nécessaire de réaliser des travaux d’étanchéité en rive.</w:t>
      </w:r>
    </w:p>
    <w:p w14:paraId="750D1F7E" w14:textId="77777777" w:rsidR="006C3B5D" w:rsidRPr="00CB13F1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>L’entreprise installera les compléments de finition utiles disponibles auprès du fabricant : Traitement des joints à chaud - plinthes – formes d’appui en cas de remontées en plinthes…</w:t>
      </w:r>
    </w:p>
    <w:p w14:paraId="137E0A9B" w14:textId="4C8A21FD"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Nettoyage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entretien</w:t>
      </w:r>
      <w:proofErr w:type="spellEnd"/>
      <w:r w:rsidRPr="000F221E">
        <w:rPr>
          <w:sz w:val="22"/>
          <w:szCs w:val="22"/>
        </w:rPr>
        <w:t>:</w:t>
      </w:r>
    </w:p>
    <w:p w14:paraId="65698A16" w14:textId="77777777" w:rsidR="006C3B5D" w:rsidRPr="007B49C7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1CE36D86" w14:textId="77777777" w:rsidR="006C3B5D" w:rsidRPr="007B49C7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La notice d’entretien devra être transmise par le présent lot revêtement de sol ou par le fabricant. </w:t>
      </w:r>
    </w:p>
    <w:p w14:paraId="5BED6700" w14:textId="77777777" w:rsidR="006C3B5D" w:rsidRPr="007B49C7" w:rsidRDefault="006C3B5D" w:rsidP="003955C1">
      <w:pPr>
        <w:pStyle w:val="Compact"/>
        <w:rPr>
          <w:b/>
          <w:sz w:val="22"/>
          <w:szCs w:val="22"/>
          <w:lang w:val="fr-FR"/>
        </w:rPr>
      </w:pPr>
    </w:p>
    <w:p w14:paraId="3D95431E" w14:textId="77777777" w:rsidR="001F32E1" w:rsidRPr="003955C1" w:rsidRDefault="005638F8" w:rsidP="003955C1">
      <w:pPr>
        <w:pStyle w:val="Compact"/>
        <w:rPr>
          <w:sz w:val="22"/>
          <w:szCs w:val="22"/>
        </w:rPr>
      </w:pPr>
      <w:proofErr w:type="spellStart"/>
      <w:r w:rsidRPr="003955C1">
        <w:rPr>
          <w:b/>
          <w:sz w:val="22"/>
          <w:szCs w:val="22"/>
        </w:rPr>
        <w:t>Données</w:t>
      </w:r>
      <w:proofErr w:type="spellEnd"/>
      <w:r w:rsidRPr="003955C1">
        <w:rPr>
          <w:b/>
          <w:sz w:val="22"/>
          <w:szCs w:val="22"/>
        </w:rPr>
        <w:t xml:space="preserve"> </w:t>
      </w:r>
      <w:proofErr w:type="spellStart"/>
      <w:r w:rsidRPr="003955C1">
        <w:rPr>
          <w:b/>
          <w:sz w:val="22"/>
          <w:szCs w:val="22"/>
        </w:rPr>
        <w:t>environnementales</w:t>
      </w:r>
      <w:proofErr w:type="spellEnd"/>
    </w:p>
    <w:p w14:paraId="223CA0C1" w14:textId="77777777" w:rsidR="008446D3" w:rsidRPr="005638F8" w:rsidRDefault="008446D3" w:rsidP="008446D3">
      <w:pPr>
        <w:pStyle w:val="Corpsdetexte"/>
        <w:rPr>
          <w:sz w:val="22"/>
          <w:szCs w:val="22"/>
        </w:rPr>
      </w:pPr>
    </w:p>
    <w:p w14:paraId="0AEFD133" w14:textId="77777777" w:rsidR="001F32E1" w:rsidRPr="007B49C7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FDES vérifiée disponible conforme à la norme NF EN ISO 14025, à la NF EN 15804+A1 et à son complément national NF EN 15804/CN et consultable sur INIES.</w:t>
      </w:r>
    </w:p>
    <w:p w14:paraId="2D395723" w14:textId="77777777"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Matières premières </w:t>
      </w:r>
      <w:proofErr w:type="spellStart"/>
      <w:r w:rsidRPr="005638F8">
        <w:rPr>
          <w:sz w:val="22"/>
          <w:szCs w:val="22"/>
        </w:rPr>
        <w:t>garanties</w:t>
      </w:r>
      <w:proofErr w:type="spellEnd"/>
      <w:r w:rsidRPr="005638F8">
        <w:rPr>
          <w:sz w:val="22"/>
          <w:szCs w:val="22"/>
        </w:rPr>
        <w:t xml:space="preserve"> sans </w:t>
      </w:r>
      <w:proofErr w:type="spellStart"/>
      <w:r w:rsidRPr="005638F8">
        <w:rPr>
          <w:sz w:val="22"/>
          <w:szCs w:val="22"/>
        </w:rPr>
        <w:t>phtalate</w:t>
      </w:r>
      <w:proofErr w:type="spellEnd"/>
    </w:p>
    <w:p w14:paraId="0BD0A9BE" w14:textId="77777777" w:rsidR="001F32E1" w:rsidRPr="007B49C7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Taux d’émission de TVOC &lt; 10 </w:t>
      </w:r>
      <w:r w:rsidRPr="005638F8">
        <w:rPr>
          <w:sz w:val="22"/>
          <w:szCs w:val="22"/>
        </w:rPr>
        <w:t>μ</w:t>
      </w:r>
      <w:r w:rsidRPr="007B49C7">
        <w:rPr>
          <w:sz w:val="22"/>
          <w:szCs w:val="22"/>
          <w:lang w:val="fr-FR"/>
        </w:rPr>
        <w:t>g/m</w:t>
      </w:r>
      <w:r w:rsidRPr="007B49C7">
        <w:rPr>
          <w:sz w:val="22"/>
          <w:szCs w:val="22"/>
          <w:vertAlign w:val="superscript"/>
          <w:lang w:val="fr-FR"/>
        </w:rPr>
        <w:t>3</w:t>
      </w:r>
      <w:r w:rsidRPr="007B49C7">
        <w:rPr>
          <w:sz w:val="22"/>
          <w:szCs w:val="22"/>
          <w:lang w:val="fr-FR"/>
        </w:rPr>
        <w:t>, classe A+ (meilleure classe de l'étiquetage sanitaire)</w:t>
      </w:r>
    </w:p>
    <w:p w14:paraId="5F0C9133" w14:textId="77777777" w:rsidR="001F32E1" w:rsidRPr="00CB13F1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Produit exempt de toute substance sujette à restriction (formaldéhyde, </w:t>
      </w:r>
      <w:proofErr w:type="spellStart"/>
      <w:r w:rsidRPr="00CB13F1">
        <w:rPr>
          <w:sz w:val="22"/>
          <w:szCs w:val="22"/>
          <w:lang w:val="fr-FR"/>
        </w:rPr>
        <w:t>pentachlorophénol</w:t>
      </w:r>
      <w:proofErr w:type="spellEnd"/>
      <w:r w:rsidRPr="00CB13F1">
        <w:rPr>
          <w:sz w:val="22"/>
          <w:szCs w:val="22"/>
          <w:lang w:val="fr-FR"/>
        </w:rPr>
        <w:t>, Métaux lourds, CMR 1A et 1B) ; conforme au règlement européen REACH ****</w:t>
      </w:r>
    </w:p>
    <w:p w14:paraId="002B2DB2" w14:textId="77777777" w:rsidR="001F32E1" w:rsidRPr="007B49C7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Conçu et fabriqué en France à partir d'électricité garantie d'origine 100 % renouvelable</w:t>
      </w:r>
    </w:p>
    <w:p w14:paraId="1384A2D0" w14:textId="77777777"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>100 % recyclable ***</w:t>
      </w:r>
    </w:p>
    <w:p w14:paraId="6266D24A" w14:textId="77777777" w:rsidR="001F32E1" w:rsidRPr="007B49C7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Solution de recyclage des chutes de pose via le programme Tournesol</w:t>
      </w:r>
    </w:p>
    <w:p w14:paraId="1D9E4917" w14:textId="7657AF84" w:rsidR="001F32E1" w:rsidRPr="007B49C7" w:rsidRDefault="005638F8">
      <w:pPr>
        <w:pStyle w:val="FirstParagraph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br/>
      </w:r>
      <w:r w:rsidRPr="007B49C7">
        <w:rPr>
          <w:sz w:val="22"/>
          <w:szCs w:val="22"/>
          <w:lang w:val="fr-FR"/>
        </w:rPr>
        <w:br/>
      </w:r>
      <w:r w:rsidRPr="007B49C7">
        <w:rPr>
          <w:i/>
          <w:sz w:val="22"/>
          <w:szCs w:val="22"/>
          <w:lang w:val="fr-FR"/>
        </w:rPr>
        <w:t>* Selon réglementation en vigueur. ** L'extension de garantie peut s'appliquer à partir du 2e ML de Tapis de Propreté Coral ou de la mise en place d'un système Nuway selon trafic (voir conditions sur www.forbo-flooring.fr). ***</w:t>
      </w:r>
      <w:r w:rsidR="007B49C7" w:rsidRPr="007B49C7">
        <w:rPr>
          <w:i/>
          <w:sz w:val="22"/>
          <w:szCs w:val="22"/>
          <w:lang w:val="fr-FR"/>
        </w:rPr>
        <w:t>Linoleum et PVC -Selon cahier des charges et hors cadre amiante</w:t>
      </w:r>
      <w:r w:rsidRPr="007B49C7">
        <w:rPr>
          <w:i/>
          <w:sz w:val="22"/>
          <w:szCs w:val="22"/>
          <w:lang w:val="fr-FR"/>
        </w:rPr>
        <w:t>. **** Les articles (produits) ne contiennent pas de substances de la liste candidate en vigueur publiée par l'ECHA (substances très préoccupantes) à déclarer dans le cadre de règlement REACH.</w:t>
      </w:r>
    </w:p>
    <w:sectPr w:rsidR="001F32E1" w:rsidRPr="007B49C7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E14D" w14:textId="77777777" w:rsidR="00FE51F9" w:rsidRDefault="00FE51F9">
      <w:pPr>
        <w:spacing w:after="0"/>
      </w:pPr>
      <w:r>
        <w:separator/>
      </w:r>
    </w:p>
  </w:endnote>
  <w:endnote w:type="continuationSeparator" w:id="0">
    <w:p w14:paraId="14995BD5" w14:textId="77777777" w:rsidR="00FE51F9" w:rsidRDefault="00FE5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D43" w14:textId="77777777" w:rsidR="003955C1" w:rsidRDefault="003955C1" w:rsidP="003955C1">
    <w:pPr>
      <w:pStyle w:val="Pieddepage"/>
      <w:jc w:val="right"/>
    </w:pPr>
    <w:r>
      <w:rPr>
        <w:noProof/>
      </w:rPr>
      <w:drawing>
        <wp:inline distT="0" distB="0" distL="0" distR="0" wp14:anchorId="6A52A089" wp14:editId="7EE5A57F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CC19" w14:textId="77777777" w:rsidR="00FE51F9" w:rsidRDefault="00FE51F9">
      <w:r>
        <w:separator/>
      </w:r>
    </w:p>
  </w:footnote>
  <w:footnote w:type="continuationSeparator" w:id="0">
    <w:p w14:paraId="0E9A9692" w14:textId="77777777" w:rsidR="00FE51F9" w:rsidRDefault="00FE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C848E"/>
    <w:multiLevelType w:val="multilevel"/>
    <w:tmpl w:val="1098F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ECA57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1718B"/>
    <w:multiLevelType w:val="multilevel"/>
    <w:tmpl w:val="D71CE7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7616640">
    <w:abstractNumId w:val="1"/>
  </w:num>
  <w:num w:numId="2" w16cid:durableId="1896315486">
    <w:abstractNumId w:val="0"/>
  </w:num>
  <w:num w:numId="3" w16cid:durableId="2036301720">
    <w:abstractNumId w:val="2"/>
  </w:num>
  <w:num w:numId="4" w16cid:durableId="30254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5D1E"/>
    <w:rsid w:val="001D35C7"/>
    <w:rsid w:val="001F32E1"/>
    <w:rsid w:val="002A3CA6"/>
    <w:rsid w:val="0036215F"/>
    <w:rsid w:val="003955C1"/>
    <w:rsid w:val="004E29B3"/>
    <w:rsid w:val="005638F8"/>
    <w:rsid w:val="00590D07"/>
    <w:rsid w:val="00623CA7"/>
    <w:rsid w:val="006C3B5D"/>
    <w:rsid w:val="00784D58"/>
    <w:rsid w:val="007B49C7"/>
    <w:rsid w:val="007E4DE0"/>
    <w:rsid w:val="008446D3"/>
    <w:rsid w:val="008D6863"/>
    <w:rsid w:val="00B86B75"/>
    <w:rsid w:val="00BC48D5"/>
    <w:rsid w:val="00C36279"/>
    <w:rsid w:val="00CB13F1"/>
    <w:rsid w:val="00E315A3"/>
    <w:rsid w:val="00FE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B9E0F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955C1"/>
  </w:style>
  <w:style w:type="paragraph" w:styleId="Pieddepage">
    <w:name w:val="footer"/>
    <w:basedOn w:val="Normal"/>
    <w:link w:val="Pieddepag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4</cp:revision>
  <dcterms:created xsi:type="dcterms:W3CDTF">2023-04-13T12:04:00Z</dcterms:created>
  <dcterms:modified xsi:type="dcterms:W3CDTF">2023-04-13T12:08:00Z</dcterms:modified>
</cp:coreProperties>
</file>