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E06781" w14:paraId="7F0378BE"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67E1B8B" w14:textId="77777777">
              <w:trPr>
                <w:trHeight w:hRule="exact" w:val="1247"/>
              </w:trPr>
              <w:tc>
                <w:tcPr>
                  <w:tcW w:w="8222" w:type="dxa"/>
                </w:tcPr>
                <w:p w14:paraId="3B458EA5" w14:textId="77777777" w:rsidR="00303033" w:rsidRDefault="00303033">
                  <w:pPr>
                    <w:pStyle w:val="TitleRef"/>
                  </w:pPr>
                  <w:r>
                    <w:t>press release</w:t>
                  </w:r>
                </w:p>
              </w:tc>
            </w:tr>
            <w:tr w:rsidR="00303033" w14:paraId="3FB16BAE" w14:textId="77777777">
              <w:tblPrEx>
                <w:tblBorders>
                  <w:insideH w:val="single" w:sz="2" w:space="0" w:color="auto"/>
                </w:tblBorders>
              </w:tblPrEx>
              <w:trPr>
                <w:trHeight w:val="227"/>
              </w:trPr>
              <w:tc>
                <w:tcPr>
                  <w:tcW w:w="8222" w:type="dxa"/>
                  <w:tcBorders>
                    <w:top w:val="nil"/>
                    <w:bottom w:val="single" w:sz="2" w:space="0" w:color="auto"/>
                  </w:tcBorders>
                </w:tcPr>
                <w:p w14:paraId="5EF387E6" w14:textId="12729A3F"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tc>
            </w:tr>
            <w:tr w:rsidR="00303033" w14:paraId="11C40ADF" w14:textId="77777777">
              <w:tblPrEx>
                <w:tblBorders>
                  <w:insideH w:val="single" w:sz="2" w:space="0" w:color="auto"/>
                </w:tblBorders>
              </w:tblPrEx>
              <w:trPr>
                <w:trHeight w:hRule="exact" w:val="284"/>
              </w:trPr>
              <w:tc>
                <w:tcPr>
                  <w:tcW w:w="8222" w:type="dxa"/>
                  <w:tcBorders>
                    <w:top w:val="single" w:sz="2" w:space="0" w:color="auto"/>
                    <w:bottom w:val="nil"/>
                  </w:tcBorders>
                </w:tcPr>
                <w:p w14:paraId="147CC5FC" w14:textId="77777777" w:rsidR="00303033" w:rsidRDefault="00303033"/>
              </w:tc>
            </w:tr>
            <w:tr w:rsidR="00E06781" w14:paraId="1385BCB6" w14:textId="77777777">
              <w:tblPrEx>
                <w:tblBorders>
                  <w:insideH w:val="single" w:sz="2" w:space="0" w:color="auto"/>
                </w:tblBorders>
              </w:tblPrEx>
              <w:trPr>
                <w:trHeight w:hRule="exact" w:val="284"/>
              </w:trPr>
              <w:tc>
                <w:tcPr>
                  <w:tcW w:w="8222" w:type="dxa"/>
                  <w:tcBorders>
                    <w:top w:val="single" w:sz="2" w:space="0" w:color="auto"/>
                    <w:bottom w:val="nil"/>
                  </w:tcBorders>
                </w:tcPr>
                <w:p w14:paraId="2C42A376" w14:textId="77777777" w:rsidR="00E06781" w:rsidRDefault="00E06781"/>
              </w:tc>
            </w:tr>
            <w:tr w:rsidR="00303033" w:rsidRPr="00E06781" w14:paraId="378BFB6C" w14:textId="77777777">
              <w:tblPrEx>
                <w:tblBorders>
                  <w:insideH w:val="single" w:sz="2" w:space="0" w:color="auto"/>
                </w:tblBorders>
              </w:tblPrEx>
              <w:tc>
                <w:tcPr>
                  <w:tcW w:w="8222" w:type="dxa"/>
                  <w:tcBorders>
                    <w:top w:val="nil"/>
                    <w:bottom w:val="nil"/>
                  </w:tcBorders>
                </w:tcPr>
                <w:p w14:paraId="28E1DAF0" w14:textId="0B517EF1" w:rsidR="00303033" w:rsidRPr="001E4674" w:rsidRDefault="00DD746B">
                  <w:pPr>
                    <w:pStyle w:val="Subject"/>
                  </w:pPr>
                  <w:r w:rsidRPr="001E4674">
                    <w:rPr>
                      <w:bCs/>
                    </w:rPr>
                    <w:t>Forbo Belts for High-End Foreign Body Detection in Food</w:t>
                  </w:r>
                </w:p>
                <w:p w14:paraId="7B98FF6D" w14:textId="77777777" w:rsidR="00303033" w:rsidRPr="00DD746B" w:rsidRDefault="00303033">
                  <w:pPr>
                    <w:pStyle w:val="Subject"/>
                  </w:pPr>
                </w:p>
              </w:tc>
            </w:tr>
          </w:tbl>
          <w:p w14:paraId="10393DC5" w14:textId="77777777" w:rsidR="00303033" w:rsidRPr="00DD746B" w:rsidRDefault="00303033"/>
        </w:tc>
      </w:tr>
    </w:tbl>
    <w:p w14:paraId="433C0A7B" w14:textId="77777777" w:rsidR="00303033" w:rsidRPr="004E2505" w:rsidRDefault="00303033">
      <w:pPr>
        <w:pStyle w:val="Page"/>
      </w:pPr>
      <w:r>
        <w:t>[lead]</w:t>
      </w:r>
    </w:p>
    <w:p w14:paraId="716AFB74" w14:textId="3C8DA6DB" w:rsidR="00303033" w:rsidRPr="00DD746B" w:rsidRDefault="00DD746B">
      <w:pPr>
        <w:pStyle w:val="PressReleaseText"/>
      </w:pPr>
      <w:r>
        <w:t xml:space="preserve">Hanover, Germany </w:t>
      </w:r>
      <w:r>
        <w:fldChar w:fldCharType="begin"/>
      </w:r>
      <w:r>
        <w:instrText xml:space="preserve"> CREATEDATE \@ "MMMM dd, yyyy" \* MERGEFORMAT </w:instrText>
      </w:r>
      <w:r>
        <w:fldChar w:fldCharType="separate"/>
      </w:r>
      <w:r>
        <w:rPr>
          <w:noProof/>
        </w:rPr>
        <w:t>June 30, 2021</w:t>
      </w:r>
      <w:r>
        <w:fldChar w:fldCharType="end"/>
      </w:r>
      <w:r>
        <w:t xml:space="preserve"> – Metal-detectable conveyor belt provides extra hygiene in production process</w:t>
      </w:r>
      <w:r w:rsidR="0008092B">
        <w:t>es</w:t>
      </w:r>
    </w:p>
    <w:p w14:paraId="303D8B20" w14:textId="77777777" w:rsidR="00303033" w:rsidRPr="00DD746B" w:rsidRDefault="00303033">
      <w:pPr>
        <w:pStyle w:val="PressReleaseText"/>
      </w:pPr>
    </w:p>
    <w:p w14:paraId="440F1960" w14:textId="77777777" w:rsidR="00303033" w:rsidRPr="004E2505" w:rsidRDefault="00303033">
      <w:pPr>
        <w:pStyle w:val="Page"/>
      </w:pPr>
      <w:r>
        <w:t>[Body]</w:t>
      </w:r>
    </w:p>
    <w:p w14:paraId="061D6F70" w14:textId="2197F586" w:rsidR="00502114" w:rsidRDefault="00502114" w:rsidP="00502114">
      <w:pPr>
        <w:pStyle w:val="PressReleaseText"/>
      </w:pPr>
      <w:r>
        <w:t>In order to guarantee the stringent quality demands in food production and processing, the sensitive products must contain no foreign bodies. In addition to meeting hygiene standards, detecting contaminants in food is another important factor. Foreign bodies can enter the production chain in all sorts of ways. In isolated cases, for example due to delamination, or rupture, particles of the conveyor belt used during production can also get into the food. Which is why identifying potential foreign bodies is important for compliance with HACCP concepts.</w:t>
      </w:r>
    </w:p>
    <w:p w14:paraId="3D70D072" w14:textId="3248C520" w:rsidR="00502114" w:rsidRDefault="00502114" w:rsidP="00502114">
      <w:pPr>
        <w:pStyle w:val="PressReleaseText"/>
      </w:pPr>
    </w:p>
    <w:p w14:paraId="1CDCEBE8" w14:textId="6CE7FD59" w:rsidR="00DD746B" w:rsidRPr="00502114" w:rsidRDefault="004312B9" w:rsidP="00DD746B">
      <w:pPr>
        <w:pStyle w:val="PressReleaseText"/>
      </w:pPr>
      <w:r>
        <w:t xml:space="preserve">Forbo Movement Systems has developed the new Transilon E 4/H U8/U8 MT/MT-NA MD blue FDA (art. no. 906825) belt type for this purpose. </w:t>
      </w:r>
      <w:r w:rsidR="00DD746B">
        <w:t>The special belt design combines the low elongation of conventional Siegling Transilon fabric designs with the easy-to-clean design of homogeneous conveyor belts.</w:t>
      </w:r>
    </w:p>
    <w:p w14:paraId="62F8D48F" w14:textId="77777777" w:rsidR="00DD746B" w:rsidRPr="004312B9" w:rsidRDefault="00DD746B" w:rsidP="00502114">
      <w:pPr>
        <w:pStyle w:val="PressReleaseText"/>
      </w:pPr>
    </w:p>
    <w:p w14:paraId="660F2BD4" w14:textId="77777777" w:rsidR="0008092B" w:rsidRDefault="004E2505" w:rsidP="00246D26">
      <w:pPr>
        <w:pStyle w:val="PressReleaseText"/>
      </w:pPr>
      <w:r>
        <w:t>In addition to a metal-detectable, highly incision-resistant urethane coating, the new belt type has a matte surface on both sides with very good release properties, making the belt very easy to clean.</w:t>
      </w:r>
    </w:p>
    <w:p w14:paraId="6F1368A9" w14:textId="1AEF369F" w:rsidR="00502114" w:rsidRPr="00502114" w:rsidRDefault="004E2505" w:rsidP="00246D26">
      <w:pPr>
        <w:pStyle w:val="PressReleaseText"/>
      </w:pPr>
      <w:r>
        <w:t xml:space="preserve"> </w:t>
      </w:r>
    </w:p>
    <w:p w14:paraId="34ADF0E4" w14:textId="1520BD53" w:rsidR="00502114" w:rsidRDefault="00502114" w:rsidP="00502114">
      <w:pPr>
        <w:pStyle w:val="PressReleaseText"/>
      </w:pPr>
      <w:r>
        <w:lastRenderedPageBreak/>
        <w:t>The patent-protected fabric design with longitudinal filaments in groups is a special feature. Cutting the belt to length between the warp-thread groups within the specified widths produces a sealed belt edge. This prevents bacteria and liquids from penetrating the carcass and the edges of the fabric from fraying.</w:t>
      </w:r>
    </w:p>
    <w:p w14:paraId="240BC609" w14:textId="77777777" w:rsidR="0008092B" w:rsidRPr="00502114" w:rsidRDefault="0008092B" w:rsidP="00502114">
      <w:pPr>
        <w:pStyle w:val="PressReleaseText"/>
      </w:pPr>
    </w:p>
    <w:p w14:paraId="3AB7D17D" w14:textId="681C0C2D" w:rsidR="00303033" w:rsidRDefault="00502114" w:rsidP="00502114">
      <w:pPr>
        <w:pStyle w:val="PressReleaseText"/>
      </w:pPr>
      <w:r>
        <w:t xml:space="preserve">The special fabric design also makes it an ideal troughed conveyor belt with a small end diameter of 40 mm. </w:t>
      </w:r>
    </w:p>
    <w:p w14:paraId="170C1695" w14:textId="77777777" w:rsidR="0008092B" w:rsidRDefault="0008092B" w:rsidP="00502114">
      <w:pPr>
        <w:pStyle w:val="PressReleaseText"/>
      </w:pPr>
    </w:p>
    <w:p w14:paraId="6AA3B96A" w14:textId="48CE2771" w:rsidR="00954269" w:rsidRPr="00954269" w:rsidRDefault="00954269" w:rsidP="00502114">
      <w:pPr>
        <w:pStyle w:val="PressReleaseText"/>
      </w:pPr>
      <w:r>
        <w:t>Some OEMs for the dough-processing industry and many end users in the dough- and couscous-processing industry have already successfully tested the new Transilon belt and specified it as the standard belt to be used. Further applications are in the dairy industry, in the meat and poultry industry, or in the baked goods and confectionery industries.</w:t>
      </w:r>
    </w:p>
    <w:p w14:paraId="38EC8BEA" w14:textId="77777777" w:rsidR="00303033" w:rsidRPr="00954269" w:rsidRDefault="00303033">
      <w:pPr>
        <w:pStyle w:val="Adressline"/>
      </w:pPr>
    </w:p>
    <w:p w14:paraId="3CEE8E22" w14:textId="77777777" w:rsidR="001E4674" w:rsidRDefault="001E4674" w:rsidP="001E4674">
      <w:pPr>
        <w:pStyle w:val="Address"/>
      </w:pPr>
      <w:r>
        <w:t>For further information:</w:t>
      </w:r>
    </w:p>
    <w:p w14:paraId="26CF8366" w14:textId="77777777" w:rsidR="001E4674" w:rsidRPr="00D278D2" w:rsidRDefault="001E4674" w:rsidP="001E4674">
      <w:pPr>
        <w:pStyle w:val="Address"/>
        <w:rPr>
          <w:lang w:val="en-US"/>
        </w:rPr>
      </w:pPr>
      <w:r>
        <w:t>Matthias Eilert</w:t>
      </w:r>
    </w:p>
    <w:p w14:paraId="01F099C1" w14:textId="77777777" w:rsidR="001E4674" w:rsidRPr="00D278D2" w:rsidRDefault="001E4674" w:rsidP="001E4674">
      <w:pPr>
        <w:pStyle w:val="Address"/>
        <w:rPr>
          <w:lang w:val="en-US"/>
        </w:rPr>
      </w:pPr>
      <w:r>
        <w:t>Marketing Communications</w:t>
      </w:r>
    </w:p>
    <w:p w14:paraId="06472F59" w14:textId="77777777" w:rsidR="001E4674" w:rsidRDefault="001E4674" w:rsidP="001E4674">
      <w:pPr>
        <w:pStyle w:val="Address"/>
      </w:pPr>
      <w:r>
        <w:t>Phone +49 511 67 04 232</w:t>
      </w:r>
    </w:p>
    <w:p w14:paraId="73F01F94" w14:textId="77777777" w:rsidR="001E4674" w:rsidRDefault="001E4674" w:rsidP="001E4674">
      <w:pPr>
        <w:pStyle w:val="Address"/>
      </w:pPr>
      <w:r>
        <w:t>siegling@forbo.com</w:t>
      </w:r>
    </w:p>
    <w:p w14:paraId="1574946D" w14:textId="01C012BB" w:rsidR="00303033" w:rsidRDefault="00303033"/>
    <w:sectPr w:rsidR="0030303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A4425" w14:textId="77777777" w:rsidR="00BD5854" w:rsidRDefault="00BD5854">
      <w:r>
        <w:separator/>
      </w:r>
    </w:p>
  </w:endnote>
  <w:endnote w:type="continuationSeparator" w:id="0">
    <w:p w14:paraId="39DB3897" w14:textId="77777777" w:rsidR="00BD5854" w:rsidRDefault="00BD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ECEAE" w14:textId="77777777" w:rsidR="00BD5854" w:rsidRDefault="00BD5854">
      <w:r>
        <w:separator/>
      </w:r>
    </w:p>
  </w:footnote>
  <w:footnote w:type="continuationSeparator" w:id="0">
    <w:p w14:paraId="33CABA7E" w14:textId="77777777" w:rsidR="00BD5854" w:rsidRDefault="00BD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54905A09" w14:textId="77777777">
      <w:trPr>
        <w:gridAfter w:val="1"/>
        <w:wAfter w:w="825" w:type="dxa"/>
        <w:trHeight w:hRule="exact" w:val="2098"/>
      </w:trPr>
      <w:tc>
        <w:tcPr>
          <w:tcW w:w="7595" w:type="dxa"/>
        </w:tcPr>
        <w:p w14:paraId="5BCF9CE1" w14:textId="77777777" w:rsidR="00303033" w:rsidRDefault="00303033">
          <w:pPr>
            <w:pStyle w:val="Kopfzeile"/>
          </w:pPr>
        </w:p>
        <w:p w14:paraId="46C24179" w14:textId="77777777" w:rsidR="00303033" w:rsidRDefault="00CA3224">
          <w:pPr>
            <w:pStyle w:val="LogoBlack"/>
          </w:pPr>
          <w:r>
            <w:rPr>
              <w:noProof/>
            </w:rPr>
            <w:drawing>
              <wp:anchor distT="0" distB="0" distL="114300" distR="114300" simplePos="0" relativeHeight="251658240" behindDoc="0" locked="0" layoutInCell="1" allowOverlap="1" wp14:anchorId="1FCE6C05" wp14:editId="4D12B390">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6A1B7" w14:textId="77777777" w:rsidR="00303033" w:rsidRDefault="00CA3224">
          <w:pPr>
            <w:pStyle w:val="LogoColor"/>
          </w:pPr>
          <w:r>
            <w:rPr>
              <w:noProof/>
              <w:sz w:val="20"/>
            </w:rPr>
            <w:drawing>
              <wp:anchor distT="0" distB="0" distL="114300" distR="114300" simplePos="0" relativeHeight="251659264" behindDoc="0" locked="0" layoutInCell="1" allowOverlap="1" wp14:anchorId="617F7A8B" wp14:editId="728D2187">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6AC65" w14:textId="77777777" w:rsidR="00303033" w:rsidRDefault="00303033">
          <w:pPr>
            <w:pStyle w:val="Kopfzeile"/>
          </w:pPr>
        </w:p>
      </w:tc>
    </w:tr>
    <w:tr w:rsidR="00303033" w14:paraId="27C53E28" w14:textId="77777777">
      <w:trPr>
        <w:trHeight w:hRule="exact" w:val="1247"/>
      </w:trPr>
      <w:tc>
        <w:tcPr>
          <w:tcW w:w="8420" w:type="dxa"/>
          <w:gridSpan w:val="2"/>
        </w:tcPr>
        <w:p w14:paraId="40DADFB7" w14:textId="653D3284" w:rsidR="00303033" w:rsidRDefault="001E4674">
          <w:pPr>
            <w:pStyle w:val="Titel"/>
          </w:pPr>
          <w:fldSimple w:instr=" STYLEREF TitLEREF \* MERGEFORMAT ">
            <w:r w:rsidR="00811F91">
              <w:rPr>
                <w:noProof/>
              </w:rPr>
              <w:t>press release</w:t>
            </w:r>
          </w:fldSimple>
        </w:p>
      </w:tc>
    </w:tr>
    <w:tr w:rsidR="00303033" w14:paraId="560F068C" w14:textId="77777777">
      <w:tblPrEx>
        <w:tblBorders>
          <w:insideH w:val="single" w:sz="2" w:space="0" w:color="auto"/>
        </w:tblBorders>
      </w:tblPrEx>
      <w:trPr>
        <w:trHeight w:val="227"/>
      </w:trPr>
      <w:tc>
        <w:tcPr>
          <w:tcW w:w="8222" w:type="dxa"/>
          <w:gridSpan w:val="2"/>
          <w:tcBorders>
            <w:top w:val="nil"/>
            <w:bottom w:val="single" w:sz="2" w:space="0" w:color="auto"/>
          </w:tcBorders>
        </w:tcPr>
        <w:p w14:paraId="54EE53BB"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2087CEAA"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197B0BFE" w14:textId="77777777" w:rsidR="00303033" w:rsidRDefault="00303033"/>
      </w:tc>
    </w:tr>
  </w:tbl>
  <w:p w14:paraId="15101CDD"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D998" w14:textId="77777777" w:rsidR="00303033" w:rsidRDefault="00303033">
    <w:pPr>
      <w:pStyle w:val="Kopfzeile"/>
    </w:pPr>
  </w:p>
  <w:p w14:paraId="246B511F" w14:textId="77777777" w:rsidR="00303033" w:rsidRDefault="00CA3224">
    <w:pPr>
      <w:pStyle w:val="LogoBlack"/>
    </w:pPr>
    <w:r>
      <w:rPr>
        <w:noProof/>
      </w:rPr>
      <w:drawing>
        <wp:anchor distT="0" distB="0" distL="114300" distR="114300" simplePos="0" relativeHeight="251656192" behindDoc="0" locked="0" layoutInCell="1" allowOverlap="1" wp14:anchorId="2B4C1BA0" wp14:editId="21CC8C0A">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3CEE1" w14:textId="77777777" w:rsidR="00303033" w:rsidRDefault="00CA3224">
    <w:pPr>
      <w:pStyle w:val="LogoColor"/>
    </w:pPr>
    <w:r>
      <w:rPr>
        <w:noProof/>
      </w:rPr>
      <w:drawing>
        <wp:anchor distT="0" distB="0" distL="114300" distR="114300" simplePos="0" relativeHeight="251657216" behindDoc="0" locked="0" layoutInCell="1" allowOverlap="1" wp14:anchorId="3F2516FA" wp14:editId="0CEF4945">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4658E"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14"/>
    <w:rsid w:val="00030833"/>
    <w:rsid w:val="00071579"/>
    <w:rsid w:val="0008092B"/>
    <w:rsid w:val="00155552"/>
    <w:rsid w:val="001E4674"/>
    <w:rsid w:val="00246D26"/>
    <w:rsid w:val="00303033"/>
    <w:rsid w:val="00317597"/>
    <w:rsid w:val="00344C3F"/>
    <w:rsid w:val="004312B9"/>
    <w:rsid w:val="004A5F74"/>
    <w:rsid w:val="004E2505"/>
    <w:rsid w:val="00502114"/>
    <w:rsid w:val="00527691"/>
    <w:rsid w:val="005708A4"/>
    <w:rsid w:val="005F55A3"/>
    <w:rsid w:val="006660E0"/>
    <w:rsid w:val="006E0A03"/>
    <w:rsid w:val="00811F91"/>
    <w:rsid w:val="00895CA8"/>
    <w:rsid w:val="008E7E94"/>
    <w:rsid w:val="00954269"/>
    <w:rsid w:val="009B280A"/>
    <w:rsid w:val="009E240B"/>
    <w:rsid w:val="00A27527"/>
    <w:rsid w:val="00B07359"/>
    <w:rsid w:val="00B45E1D"/>
    <w:rsid w:val="00B75642"/>
    <w:rsid w:val="00BD5854"/>
    <w:rsid w:val="00CA3224"/>
    <w:rsid w:val="00D51D64"/>
    <w:rsid w:val="00D94294"/>
    <w:rsid w:val="00DD746B"/>
    <w:rsid w:val="00E06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4C71"/>
  <w15:docId w15:val="{655B5609-E505-4747-BCA0-B8437760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5021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502114"/>
    <w:rPr>
      <w:rFonts w:ascii="Segoe UI" w:hAnsi="Segoe UI" w:cs="Segoe UI"/>
      <w:sz w:val="18"/>
      <w:szCs w:val="18"/>
      <w:lang w:val="en-GB"/>
    </w:rPr>
  </w:style>
  <w:style w:type="character" w:styleId="Kommentarzeichen">
    <w:name w:val="annotation reference"/>
    <w:basedOn w:val="Absatz-Standardschriftart"/>
    <w:semiHidden/>
    <w:unhideWhenUsed/>
    <w:rsid w:val="008E7E94"/>
    <w:rPr>
      <w:sz w:val="16"/>
      <w:szCs w:val="16"/>
    </w:rPr>
  </w:style>
  <w:style w:type="paragraph" w:styleId="Kommentartext">
    <w:name w:val="annotation text"/>
    <w:basedOn w:val="Standard"/>
    <w:link w:val="KommentartextZchn"/>
    <w:semiHidden/>
    <w:unhideWhenUsed/>
    <w:rsid w:val="008E7E94"/>
    <w:pPr>
      <w:spacing w:line="240" w:lineRule="auto"/>
    </w:pPr>
    <w:rPr>
      <w:sz w:val="20"/>
      <w:szCs w:val="20"/>
    </w:rPr>
  </w:style>
  <w:style w:type="character" w:customStyle="1" w:styleId="KommentartextZchn">
    <w:name w:val="Kommentartext Zchn"/>
    <w:basedOn w:val="Absatz-Standardschriftart"/>
    <w:link w:val="Kommentartext"/>
    <w:semiHidden/>
    <w:rsid w:val="008E7E94"/>
    <w:rPr>
      <w:rFonts w:ascii="Georgia" w:hAnsi="Georgia"/>
      <w:lang w:val="en-GB"/>
    </w:rPr>
  </w:style>
  <w:style w:type="paragraph" w:styleId="Kommentarthema">
    <w:name w:val="annotation subject"/>
    <w:basedOn w:val="Kommentartext"/>
    <w:next w:val="Kommentartext"/>
    <w:link w:val="KommentarthemaZchn"/>
    <w:semiHidden/>
    <w:unhideWhenUsed/>
    <w:rsid w:val="008E7E94"/>
    <w:rPr>
      <w:b/>
      <w:bCs/>
    </w:rPr>
  </w:style>
  <w:style w:type="character" w:customStyle="1" w:styleId="KommentarthemaZchn">
    <w:name w:val="Kommentarthema Zchn"/>
    <w:basedOn w:val="KommentartextZchn"/>
    <w:link w:val="Kommentarthema"/>
    <w:semiHidden/>
    <w:rsid w:val="008E7E94"/>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3</cp:revision>
  <cp:lastPrinted>2021-06-30T12:09:00Z</cp:lastPrinted>
  <dcterms:created xsi:type="dcterms:W3CDTF">2021-07-05T07:02:00Z</dcterms:created>
  <dcterms:modified xsi:type="dcterms:W3CDTF">2021-07-05T09:24:00Z</dcterms:modified>
</cp:coreProperties>
</file>