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4959" w14:textId="77777777" w:rsidR="00993B56" w:rsidRPr="00007DE6" w:rsidRDefault="00AE18AE">
      <w:pPr>
        <w:pStyle w:val="Titre1"/>
        <w:rPr>
          <w:lang w:val="fr-FR"/>
        </w:rPr>
      </w:pPr>
      <w:bookmarkStart w:id="0" w:name="descriptif-type-showtime-graphic"/>
      <w:bookmarkEnd w:id="0"/>
      <w:r w:rsidRPr="00007DE6">
        <w:rPr>
          <w:lang w:val="fr-FR"/>
        </w:rPr>
        <w:t>Descriptif type : Showtime graphic</w:t>
      </w:r>
    </w:p>
    <w:p w14:paraId="0C3ABDB7" w14:textId="77777777" w:rsidR="00993B56" w:rsidRPr="00007DE6" w:rsidRDefault="00AE18AE">
      <w:pPr>
        <w:pStyle w:val="FirstParagraph"/>
        <w:rPr>
          <w:lang w:val="fr-FR"/>
        </w:rPr>
      </w:pPr>
      <w:r w:rsidRPr="00007DE6">
        <w:rPr>
          <w:lang w:val="fr-FR"/>
        </w:rPr>
        <w:br/>
      </w:r>
      <w:r w:rsidRPr="00007DE6">
        <w:rPr>
          <w:lang w:val="fr-FR"/>
        </w:rPr>
        <w:br/>
      </w:r>
      <w:r w:rsidRPr="00007DE6">
        <w:rPr>
          <w:lang w:val="fr-FR"/>
        </w:rPr>
        <w:br/>
      </w:r>
      <w:r w:rsidRPr="00007DE6">
        <w:rPr>
          <w:b/>
          <w:lang w:val="fr-FR"/>
        </w:rPr>
        <w:t>Revêtement de sol textile aiguilleté en lés</w:t>
      </w:r>
    </w:p>
    <w:p w14:paraId="448CDBEA" w14:textId="77777777" w:rsidR="00993B56" w:rsidRPr="00007DE6" w:rsidRDefault="00993B56">
      <w:pPr>
        <w:pStyle w:val="Compact"/>
        <w:rPr>
          <w:lang w:val="fr-FR"/>
        </w:rPr>
      </w:pPr>
    </w:p>
    <w:p w14:paraId="6ADD6FF4" w14:textId="2C78E349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>Fourniture d’un revêtement de sol textile aiguilleté</w:t>
      </w:r>
      <w:r w:rsidR="00540DC3" w:rsidRPr="00007DE6">
        <w:rPr>
          <w:lang w:val="fr-FR"/>
        </w:rPr>
        <w:t xml:space="preserve"> </w:t>
      </w:r>
      <w:r w:rsidRPr="00007DE6">
        <w:rPr>
          <w:lang w:val="fr-FR"/>
        </w:rPr>
        <w:t>imprimé en lés de 2 mètres de large type Showtime graphic.</w:t>
      </w:r>
    </w:p>
    <w:p w14:paraId="4C1CDC93" w14:textId="15D5B855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 xml:space="preserve">Conçu et fabriqué en France, il associera une résistance extrême au trafic, couche d’usure composée de fibres fins deniers 100 % polyamide, sur sous-couche 100 % polyester recyclé, et une efficacité acoustique au bruit de choc déclarée de </w:t>
      </w:r>
      <w:proofErr w:type="spellStart"/>
      <w:r w:rsidRPr="00007DE6">
        <w:rPr>
          <w:lang w:val="fr-FR"/>
        </w:rPr>
        <w:t>ΔL</w:t>
      </w:r>
      <w:r w:rsidRPr="00007DE6">
        <w:rPr>
          <w:vertAlign w:val="subscript"/>
          <w:lang w:val="fr-FR"/>
        </w:rPr>
        <w:t>w</w:t>
      </w:r>
      <w:proofErr w:type="spellEnd"/>
      <w:r w:rsidRPr="00007DE6">
        <w:rPr>
          <w:lang w:val="fr-FR"/>
        </w:rPr>
        <w:t xml:space="preserve"> = 20 dB une absorption de α</w:t>
      </w:r>
      <w:r w:rsidRPr="00007DE6">
        <w:rPr>
          <w:vertAlign w:val="subscript"/>
          <w:lang w:val="fr-FR"/>
        </w:rPr>
        <w:t>w</w:t>
      </w:r>
      <w:r w:rsidRPr="00007DE6">
        <w:rPr>
          <w:lang w:val="fr-FR"/>
        </w:rPr>
        <w:t xml:space="preserve"> = 0,15 (H). Il sera antistatique.</w:t>
      </w:r>
      <w:r w:rsidR="00745C46">
        <w:rPr>
          <w:lang w:val="fr-FR"/>
        </w:rPr>
        <w:t xml:space="preserve"> </w:t>
      </w:r>
      <w:proofErr w:type="spellStart"/>
      <w:r w:rsidR="00745C46">
        <w:t>En</w:t>
      </w:r>
      <w:proofErr w:type="spellEnd"/>
      <w:r w:rsidR="00745C46">
        <w:t xml:space="preserve"> fin de vie, il sera 100 % </w:t>
      </w:r>
      <w:proofErr w:type="spellStart"/>
      <w:r w:rsidR="00745C46">
        <w:t>valorisable</w:t>
      </w:r>
      <w:proofErr w:type="spellEnd"/>
      <w:r w:rsidR="00745C46">
        <w:t>.</w:t>
      </w:r>
      <w:r w:rsidR="00745C46">
        <w:br/>
      </w:r>
    </w:p>
    <w:p w14:paraId="0A46D3D7" w14:textId="07A69FE6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>Il bénéficiera impérativement d’une garantie de 7 ans et pourra obtenir une extension jusqu’à 6 ans supplémentaires (suivant conditions de mise en œuvre des tapis de propreté Coral ou Nuway du fabricant</w:t>
      </w:r>
      <w:r w:rsidR="00007DE6">
        <w:rPr>
          <w:lang w:val="fr-FR"/>
        </w:rPr>
        <w:t xml:space="preserve"> </w:t>
      </w:r>
      <w:r w:rsidRPr="00007DE6">
        <w:rPr>
          <w:vertAlign w:val="superscript"/>
          <w:lang w:val="fr-FR"/>
        </w:rPr>
        <w:t>(1)</w:t>
      </w:r>
      <w:r w:rsidRPr="00007DE6">
        <w:rPr>
          <w:lang w:val="fr-FR"/>
        </w:rPr>
        <w:t>).</w:t>
      </w:r>
    </w:p>
    <w:p w14:paraId="5A3989D0" w14:textId="77777777" w:rsidR="00993B56" w:rsidRPr="00007DE6" w:rsidRDefault="00993B56">
      <w:pPr>
        <w:pStyle w:val="Compact"/>
        <w:rPr>
          <w:lang w:val="fr-FR"/>
        </w:rPr>
      </w:pPr>
    </w:p>
    <w:p w14:paraId="6C68DEEE" w14:textId="77777777" w:rsidR="00993B56" w:rsidRPr="00007DE6" w:rsidRDefault="00993B56">
      <w:pPr>
        <w:pStyle w:val="Compact"/>
        <w:rPr>
          <w:lang w:val="fr-FR"/>
        </w:rPr>
      </w:pPr>
    </w:p>
    <w:p w14:paraId="0E3D3FA8" w14:textId="77777777" w:rsidR="00993B56" w:rsidRPr="00007DE6" w:rsidRDefault="00AE18AE">
      <w:pPr>
        <w:pStyle w:val="Corpsdetexte"/>
        <w:rPr>
          <w:lang w:val="fr-FR"/>
        </w:rPr>
      </w:pPr>
      <w:r w:rsidRPr="00007DE6">
        <w:rPr>
          <w:lang w:val="fr-FR"/>
        </w:rPr>
        <w:br/>
      </w:r>
      <w:r w:rsidRPr="00007DE6">
        <w:rPr>
          <w:b/>
          <w:lang w:val="fr-FR"/>
        </w:rPr>
        <w:t>Mode de pose</w:t>
      </w:r>
      <w:r w:rsidRPr="00007DE6">
        <w:rPr>
          <w:lang w:val="fr-FR"/>
        </w:rPr>
        <w:br/>
      </w:r>
      <w:r w:rsidRPr="00007DE6">
        <w:rPr>
          <w:lang w:val="fr-FR"/>
        </w:rPr>
        <w:br/>
      </w:r>
      <w:proofErr w:type="spellStart"/>
      <w:r w:rsidRPr="00007DE6">
        <w:rPr>
          <w:lang w:val="fr-FR"/>
        </w:rPr>
        <w:t>Pose</w:t>
      </w:r>
      <w:proofErr w:type="spellEnd"/>
      <w:r w:rsidRPr="00007DE6">
        <w:rPr>
          <w:lang w:val="fr-FR"/>
        </w:rPr>
        <w:t xml:space="preserve"> collée : Mise en œuvre et type de colle (522 </w:t>
      </w:r>
      <w:proofErr w:type="spellStart"/>
      <w:r w:rsidRPr="00007DE6">
        <w:rPr>
          <w:lang w:val="fr-FR"/>
        </w:rPr>
        <w:t>Eurosafe</w:t>
      </w:r>
      <w:proofErr w:type="spellEnd"/>
      <w:r w:rsidRPr="00007DE6">
        <w:rPr>
          <w:lang w:val="fr-FR"/>
        </w:rPr>
        <w:t xml:space="preserve"> </w:t>
      </w:r>
      <w:proofErr w:type="spellStart"/>
      <w:r w:rsidRPr="00007DE6">
        <w:rPr>
          <w:lang w:val="fr-FR"/>
        </w:rPr>
        <w:t>tack</w:t>
      </w:r>
      <w:proofErr w:type="spellEnd"/>
      <w:r w:rsidRPr="00007DE6">
        <w:rPr>
          <w:lang w:val="fr-FR"/>
        </w:rPr>
        <w:t>) suivant préconisations du fabricant et dans le respect du NF DTU 53.12.</w:t>
      </w:r>
    </w:p>
    <w:p w14:paraId="5EBFD8C9" w14:textId="1EC91C9A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 xml:space="preserve">Dans le cas d’une pose sur terre-plein, l’entreprise prendra les dispositions nécessaires de préparation de support pour réaliser une barrière </w:t>
      </w:r>
      <w:r w:rsidR="00007DE6" w:rsidRPr="00007DE6">
        <w:rPr>
          <w:lang w:val="fr-FR"/>
        </w:rPr>
        <w:t>anti-humidité</w:t>
      </w:r>
      <w:r w:rsidRPr="00007DE6">
        <w:rPr>
          <w:lang w:val="fr-FR"/>
        </w:rPr>
        <w:t xml:space="preserve"> selon les prescriptions du NF DTU 53.12.</w:t>
      </w:r>
    </w:p>
    <w:p w14:paraId="00EC7F2D" w14:textId="77777777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>Notamment : Possibilité de mise en œuvre sur sous-couche d’interposition de type SARLIBASE T.E. de FORBO décrite pour les revêtements PVC dans l’Avis Technique du fabricant.</w:t>
      </w:r>
    </w:p>
    <w:p w14:paraId="0BD780E5" w14:textId="5085E410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>L’entreprise installera les compléments de finition utiles disponibles auprès du fabricant, à savoir des plinthes complètes pour une aide à la remontée en plinthe avec finition de recouvrement et plinthes décoratives PVC colorées</w:t>
      </w:r>
      <w:r w:rsidR="00007DE6">
        <w:rPr>
          <w:lang w:val="fr-FR"/>
        </w:rPr>
        <w:t>.</w:t>
      </w:r>
    </w:p>
    <w:p w14:paraId="7DF2297E" w14:textId="77777777" w:rsidR="00540DC3" w:rsidRPr="00007DE6" w:rsidRDefault="00540DC3">
      <w:pPr>
        <w:pStyle w:val="Compact"/>
        <w:rPr>
          <w:lang w:val="fr-FR"/>
        </w:rPr>
      </w:pPr>
    </w:p>
    <w:p w14:paraId="657896B9" w14:textId="77777777" w:rsidR="00993B56" w:rsidRPr="00007DE6" w:rsidRDefault="00AE18AE">
      <w:pPr>
        <w:pStyle w:val="Compact"/>
        <w:rPr>
          <w:b/>
          <w:bCs/>
          <w:lang w:val="fr-FR"/>
        </w:rPr>
      </w:pPr>
      <w:r w:rsidRPr="00007DE6">
        <w:rPr>
          <w:b/>
          <w:bCs/>
          <w:lang w:val="fr-FR"/>
        </w:rPr>
        <w:t>Entretien :</w:t>
      </w:r>
    </w:p>
    <w:p w14:paraId="5E3B3220" w14:textId="77777777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>L’entreprise en charge du nettoyage des revêtements devra impérativement respecter les protocoles d’entretien du fabricant.</w:t>
      </w:r>
    </w:p>
    <w:p w14:paraId="1FFEE1F9" w14:textId="77777777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>La notice d’entretien devra être transmise par le présent lot revêtement de sol ou par le fabricant.</w:t>
      </w:r>
    </w:p>
    <w:p w14:paraId="102FD9F6" w14:textId="77777777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br/>
      </w:r>
    </w:p>
    <w:p w14:paraId="16C9774E" w14:textId="77777777" w:rsidR="00993B56" w:rsidRPr="00007DE6" w:rsidRDefault="00AE18AE">
      <w:pPr>
        <w:pStyle w:val="Corpsdetexte"/>
        <w:rPr>
          <w:lang w:val="fr-FR"/>
        </w:rPr>
      </w:pPr>
      <w:r w:rsidRPr="00007DE6">
        <w:rPr>
          <w:lang w:val="fr-FR"/>
        </w:rPr>
        <w:lastRenderedPageBreak/>
        <w:br/>
      </w:r>
      <w:r w:rsidRPr="00007DE6">
        <w:rPr>
          <w:lang w:val="fr-FR"/>
        </w:rPr>
        <w:br/>
      </w:r>
      <w:r w:rsidRPr="00007DE6">
        <w:rPr>
          <w:lang w:val="fr-FR"/>
        </w:rPr>
        <w:br/>
      </w:r>
      <w:r w:rsidRPr="00007DE6">
        <w:rPr>
          <w:b/>
          <w:lang w:val="fr-FR"/>
        </w:rPr>
        <w:t>Données environnementales</w:t>
      </w:r>
      <w:r w:rsidRPr="00007DE6">
        <w:rPr>
          <w:lang w:val="fr-FR"/>
        </w:rPr>
        <w:br/>
      </w:r>
      <w:r w:rsidRPr="00007DE6">
        <w:rPr>
          <w:lang w:val="fr-FR"/>
        </w:rPr>
        <w:br/>
        <w:t>• FDES conforme à la norme NF EN ISO 14025, à la NF EN 15804+A1 et à son complément national NF EN 15804/CN et consultable sur INIES.</w:t>
      </w:r>
    </w:p>
    <w:p w14:paraId="49F2A302" w14:textId="77777777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>• Taux d’émission de TVOC &lt; 100 μg/m</w:t>
      </w:r>
      <w:r w:rsidRPr="00007DE6">
        <w:rPr>
          <w:vertAlign w:val="superscript"/>
          <w:lang w:val="fr-FR"/>
        </w:rPr>
        <w:t>3</w:t>
      </w:r>
      <w:r w:rsidRPr="00007DE6">
        <w:rPr>
          <w:lang w:val="fr-FR"/>
        </w:rPr>
        <w:t>, classe A+ (meilleure classe de l'étiquetage sanitaire).</w:t>
      </w:r>
    </w:p>
    <w:p w14:paraId="7C645BFD" w14:textId="77777777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 xml:space="preserve">• Produit exempt de toute substance sujette à restriction (formaldéhyde, </w:t>
      </w:r>
      <w:proofErr w:type="spellStart"/>
      <w:r w:rsidRPr="00007DE6">
        <w:rPr>
          <w:lang w:val="fr-FR"/>
        </w:rPr>
        <w:t>pentachlorophénol</w:t>
      </w:r>
      <w:proofErr w:type="spellEnd"/>
      <w:r w:rsidRPr="00007DE6">
        <w:rPr>
          <w:lang w:val="fr-FR"/>
        </w:rPr>
        <w:t xml:space="preserve">, Métaux lourds, CMR 1A et 1B) ; conforme au règlement européen REACH </w:t>
      </w:r>
      <w:r w:rsidRPr="00007DE6">
        <w:rPr>
          <w:vertAlign w:val="superscript"/>
          <w:lang w:val="fr-FR"/>
        </w:rPr>
        <w:t>(2)</w:t>
      </w:r>
      <w:r w:rsidRPr="00007DE6">
        <w:rPr>
          <w:lang w:val="fr-FR"/>
        </w:rPr>
        <w:t>.</w:t>
      </w:r>
    </w:p>
    <w:p w14:paraId="3129F811" w14:textId="77777777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>• Conçu et fabriqué à partir d'électricité garantie d'origine 100 % renouvelable.</w:t>
      </w:r>
    </w:p>
    <w:p w14:paraId="321E6118" w14:textId="77777777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t>• Envers 100 % polyester recyclé.</w:t>
      </w:r>
    </w:p>
    <w:p w14:paraId="527FA30B" w14:textId="77777777" w:rsidR="00993B56" w:rsidRPr="00007DE6" w:rsidRDefault="00AE18AE">
      <w:pPr>
        <w:pStyle w:val="Compact"/>
        <w:rPr>
          <w:lang w:val="fr-FR"/>
        </w:rPr>
      </w:pPr>
      <w:r w:rsidRPr="00007DE6">
        <w:rPr>
          <w:lang w:val="fr-FR"/>
        </w:rPr>
        <w:br/>
      </w:r>
    </w:p>
    <w:p w14:paraId="059EC839" w14:textId="64C7F972" w:rsidR="00993B56" w:rsidRPr="00007DE6" w:rsidRDefault="00AE18AE">
      <w:pPr>
        <w:pStyle w:val="Corpsdetexte"/>
        <w:rPr>
          <w:lang w:val="fr-FR"/>
        </w:rPr>
      </w:pPr>
      <w:r w:rsidRPr="00007DE6">
        <w:rPr>
          <w:lang w:val="fr-FR"/>
        </w:rPr>
        <w:br/>
      </w:r>
      <w:r w:rsidRPr="00007DE6">
        <w:rPr>
          <w:lang w:val="fr-FR"/>
        </w:rPr>
        <w:br/>
      </w:r>
      <w:r w:rsidRPr="00007DE6">
        <w:rPr>
          <w:i/>
          <w:vertAlign w:val="superscript"/>
          <w:lang w:val="fr-FR"/>
        </w:rPr>
        <w:t>(1)</w:t>
      </w:r>
      <w:r w:rsidRPr="00007DE6">
        <w:rPr>
          <w:i/>
          <w:lang w:val="fr-FR"/>
        </w:rPr>
        <w:t xml:space="preserve"> L'extension de garantie peut s'appliquer à partir du 2e ML de Tapis de Propreté Coral ou </w:t>
      </w:r>
      <w:r w:rsidR="00007DE6" w:rsidRPr="00007DE6">
        <w:rPr>
          <w:i/>
          <w:lang w:val="fr-FR"/>
        </w:rPr>
        <w:t>de la mise</w:t>
      </w:r>
      <w:r w:rsidRPr="00007DE6">
        <w:rPr>
          <w:i/>
          <w:lang w:val="fr-FR"/>
        </w:rPr>
        <w:t xml:space="preserve"> en place d'un système Nuway selon trafic (voir conditions sur www.forbo-flooring.fr). </w:t>
      </w:r>
      <w:r w:rsidRPr="00007DE6">
        <w:rPr>
          <w:i/>
          <w:vertAlign w:val="superscript"/>
          <w:lang w:val="fr-FR"/>
        </w:rPr>
        <w:t>(2)</w:t>
      </w:r>
      <w:r w:rsidRPr="00007DE6">
        <w:rPr>
          <w:i/>
          <w:lang w:val="fr-FR"/>
        </w:rPr>
        <w:t xml:space="preserve"> Les articles (produits) ne contiennent pas de substances de la liste candidate en vigueur publiée par l'ECHA (substances très préoccupantes) à déclarer dans le cadre de règlement REACH.</w:t>
      </w:r>
    </w:p>
    <w:sectPr w:rsidR="00993B56" w:rsidRPr="00007DE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B8749" w14:textId="77777777" w:rsidR="001B652C" w:rsidRDefault="001B652C">
      <w:pPr>
        <w:spacing w:after="0"/>
      </w:pPr>
      <w:r>
        <w:separator/>
      </w:r>
    </w:p>
  </w:endnote>
  <w:endnote w:type="continuationSeparator" w:id="0">
    <w:p w14:paraId="2BB3531E" w14:textId="77777777" w:rsidR="001B652C" w:rsidRDefault="001B6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D77B" w14:textId="77777777" w:rsidR="001B652C" w:rsidRDefault="001B652C">
      <w:r>
        <w:separator/>
      </w:r>
    </w:p>
  </w:footnote>
  <w:footnote w:type="continuationSeparator" w:id="0">
    <w:p w14:paraId="02073FC2" w14:textId="77777777" w:rsidR="001B652C" w:rsidRDefault="001B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A6DA8E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AC756"/>
    <w:multiLevelType w:val="multilevel"/>
    <w:tmpl w:val="205810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7DE6"/>
    <w:rsid w:val="00011C8B"/>
    <w:rsid w:val="001B652C"/>
    <w:rsid w:val="004B3163"/>
    <w:rsid w:val="004E29B3"/>
    <w:rsid w:val="00540DC3"/>
    <w:rsid w:val="00590D07"/>
    <w:rsid w:val="00745C46"/>
    <w:rsid w:val="00756D82"/>
    <w:rsid w:val="00784D58"/>
    <w:rsid w:val="008D6863"/>
    <w:rsid w:val="00993B56"/>
    <w:rsid w:val="00AE18AE"/>
    <w:rsid w:val="00B86B75"/>
    <w:rsid w:val="00BC48D5"/>
    <w:rsid w:val="00C36279"/>
    <w:rsid w:val="00E222D9"/>
    <w:rsid w:val="00E315A3"/>
    <w:rsid w:val="00E77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1FF9"/>
  <w15:docId w15:val="{3E3248DC-81F6-4AC8-84BB-72E07F11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3</cp:revision>
  <dcterms:created xsi:type="dcterms:W3CDTF">2021-08-04T13:30:00Z</dcterms:created>
  <dcterms:modified xsi:type="dcterms:W3CDTF">2021-08-04T13:40:00Z</dcterms:modified>
</cp:coreProperties>
</file>