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0752B" w14:textId="77777777" w:rsidR="00D40EC6" w:rsidRPr="003B3B3A" w:rsidRDefault="00B5561B">
      <w:pPr>
        <w:pStyle w:val="Titre1"/>
        <w:rPr>
          <w:lang w:val="fr-FR"/>
        </w:rPr>
      </w:pPr>
      <w:bookmarkStart w:id="0" w:name="descriptif-type-novilon-viva"/>
      <w:bookmarkEnd w:id="0"/>
      <w:r w:rsidRPr="003B3B3A">
        <w:rPr>
          <w:lang w:val="fr-FR"/>
        </w:rPr>
        <w:t xml:space="preserve">Descriptif type : </w:t>
      </w:r>
      <w:proofErr w:type="spellStart"/>
      <w:r w:rsidRPr="003B3B3A">
        <w:rPr>
          <w:lang w:val="fr-FR"/>
        </w:rPr>
        <w:t>Novilon</w:t>
      </w:r>
      <w:proofErr w:type="spellEnd"/>
      <w:r w:rsidRPr="003B3B3A">
        <w:rPr>
          <w:lang w:val="fr-FR"/>
        </w:rPr>
        <w:t xml:space="preserve"> </w:t>
      </w:r>
      <w:proofErr w:type="spellStart"/>
      <w:r w:rsidRPr="003B3B3A">
        <w:rPr>
          <w:lang w:val="fr-FR"/>
        </w:rPr>
        <w:t>viva</w:t>
      </w:r>
      <w:proofErr w:type="spellEnd"/>
    </w:p>
    <w:p w14:paraId="030BE6D7" w14:textId="7290CA53" w:rsidR="00D40EC6" w:rsidRPr="003B3B3A" w:rsidRDefault="00B5561B">
      <w:pPr>
        <w:pStyle w:val="FirstParagraph"/>
        <w:rPr>
          <w:lang w:val="fr-FR"/>
        </w:rPr>
      </w:pPr>
      <w:r w:rsidRPr="003B3B3A">
        <w:rPr>
          <w:lang w:val="fr-FR"/>
        </w:rPr>
        <w:br/>
      </w:r>
      <w:r w:rsidRPr="003B3B3A">
        <w:rPr>
          <w:lang w:val="fr-FR"/>
        </w:rPr>
        <w:br/>
      </w:r>
      <w:r w:rsidRPr="003B3B3A">
        <w:rPr>
          <w:lang w:val="fr-FR"/>
        </w:rPr>
        <w:br/>
      </w:r>
      <w:r w:rsidRPr="003B3B3A">
        <w:rPr>
          <w:b/>
          <w:lang w:val="fr-FR"/>
        </w:rPr>
        <w:t xml:space="preserve">Revêtement de sol </w:t>
      </w:r>
      <w:r w:rsidRPr="003B3B3A">
        <w:rPr>
          <w:b/>
          <w:lang w:val="fr-FR"/>
        </w:rPr>
        <w:t>PVC hétérogène en pose collée en lés de 2, 3 et 4 m</w:t>
      </w:r>
    </w:p>
    <w:p w14:paraId="7AA36F03" w14:textId="77777777" w:rsidR="00D40EC6" w:rsidRPr="003B3B3A" w:rsidRDefault="00B5561B">
      <w:pPr>
        <w:pStyle w:val="Compact"/>
        <w:rPr>
          <w:lang w:val="fr-FR"/>
        </w:rPr>
      </w:pPr>
      <w:r w:rsidRPr="003B3B3A">
        <w:rPr>
          <w:lang w:val="fr-FR"/>
        </w:rPr>
        <w:br/>
      </w:r>
    </w:p>
    <w:p w14:paraId="6AE6CD09" w14:textId="77777777" w:rsidR="00D40EC6" w:rsidRPr="003B3B3A" w:rsidRDefault="00B5561B">
      <w:pPr>
        <w:pStyle w:val="Compact"/>
        <w:rPr>
          <w:lang w:val="fr-FR"/>
        </w:rPr>
      </w:pPr>
      <w:r w:rsidRPr="003B3B3A">
        <w:rPr>
          <w:lang w:val="fr-FR"/>
        </w:rPr>
        <w:t xml:space="preserve">Fourniture et pose d’un système </w:t>
      </w:r>
      <w:proofErr w:type="spellStart"/>
      <w:r w:rsidRPr="003B3B3A">
        <w:rPr>
          <w:lang w:val="fr-FR"/>
        </w:rPr>
        <w:t>Novilon</w:t>
      </w:r>
      <w:proofErr w:type="spellEnd"/>
      <w:r w:rsidRPr="003B3B3A">
        <w:rPr>
          <w:lang w:val="fr-FR"/>
        </w:rPr>
        <w:t xml:space="preserve"> Viva comprenant un revêtement de sol vinyle souple sur mousse bénéficiant d’une </w:t>
      </w:r>
      <w:r w:rsidRPr="003B3B3A">
        <w:rPr>
          <w:b/>
          <w:lang w:val="fr-FR"/>
        </w:rPr>
        <w:t>sous couche LDF en fibre de verre</w:t>
      </w:r>
      <w:r w:rsidRPr="003B3B3A">
        <w:rPr>
          <w:lang w:val="fr-FR"/>
        </w:rPr>
        <w:t xml:space="preserve"> afin de maintenir le sol stable, en lés de 2, 3 et 4m de large avec une efficacité acoustique de </w:t>
      </w:r>
      <w:r>
        <w:rPr>
          <w:b/>
        </w:rPr>
        <w:t>Δ</w:t>
      </w:r>
      <w:r w:rsidRPr="003B3B3A">
        <w:rPr>
          <w:b/>
          <w:lang w:val="fr-FR"/>
        </w:rPr>
        <w:t>L</w:t>
      </w:r>
      <w:r w:rsidRPr="003B3B3A">
        <w:rPr>
          <w:b/>
          <w:vertAlign w:val="subscript"/>
          <w:lang w:val="fr-FR"/>
        </w:rPr>
        <w:t>w</w:t>
      </w:r>
      <w:r w:rsidRPr="003B3B3A">
        <w:rPr>
          <w:b/>
          <w:lang w:val="fr-FR"/>
        </w:rPr>
        <w:t xml:space="preserve"> =</w:t>
      </w:r>
      <w:r w:rsidRPr="003B3B3A">
        <w:rPr>
          <w:b/>
          <w:lang w:val="fr-FR"/>
        </w:rPr>
        <w:t xml:space="preserve"> 17 dB.</w:t>
      </w:r>
    </w:p>
    <w:p w14:paraId="3354C848" w14:textId="77777777" w:rsidR="00D40EC6" w:rsidRPr="003B3B3A" w:rsidRDefault="00B5561B">
      <w:pPr>
        <w:pStyle w:val="Compact"/>
        <w:rPr>
          <w:lang w:val="fr-FR"/>
        </w:rPr>
      </w:pPr>
      <w:r w:rsidRPr="003B3B3A">
        <w:rPr>
          <w:lang w:val="fr-FR"/>
        </w:rPr>
        <w:t xml:space="preserve">Ce système sera apte à l’emploi dans tous les locaux à </w:t>
      </w:r>
      <w:r w:rsidRPr="003B3B3A">
        <w:rPr>
          <w:b/>
          <w:lang w:val="fr-FR"/>
        </w:rPr>
        <w:t>usage résidentiel</w:t>
      </w:r>
      <w:r w:rsidRPr="003B3B3A">
        <w:rPr>
          <w:lang w:val="fr-FR"/>
        </w:rPr>
        <w:t xml:space="preserve">. Par conséquent, il sera doté impérativement d’une </w:t>
      </w:r>
      <w:r w:rsidRPr="003B3B3A">
        <w:rPr>
          <w:b/>
          <w:lang w:val="fr-FR"/>
        </w:rPr>
        <w:t>garantie de 20 ans</w:t>
      </w:r>
      <w:r w:rsidRPr="003B3B3A">
        <w:rPr>
          <w:lang w:val="fr-FR"/>
        </w:rPr>
        <w:t xml:space="preserve">, d’un </w:t>
      </w:r>
      <w:r w:rsidRPr="003B3B3A">
        <w:rPr>
          <w:b/>
          <w:lang w:val="fr-FR"/>
        </w:rPr>
        <w:t>classement de résistance au feu B</w:t>
      </w:r>
      <w:r w:rsidRPr="003B3B3A">
        <w:rPr>
          <w:b/>
          <w:vertAlign w:val="subscript"/>
          <w:lang w:val="fr-FR"/>
        </w:rPr>
        <w:t>fl</w:t>
      </w:r>
      <w:r w:rsidRPr="003B3B3A">
        <w:rPr>
          <w:b/>
          <w:lang w:val="fr-FR"/>
        </w:rPr>
        <w:t>-s1</w:t>
      </w:r>
      <w:r w:rsidRPr="003B3B3A">
        <w:rPr>
          <w:lang w:val="fr-FR"/>
        </w:rPr>
        <w:t xml:space="preserve"> et au glissement </w:t>
      </w:r>
      <w:r w:rsidRPr="003B3B3A">
        <w:rPr>
          <w:b/>
          <w:lang w:val="fr-FR"/>
        </w:rPr>
        <w:t>R10</w:t>
      </w:r>
      <w:r w:rsidRPr="003B3B3A">
        <w:rPr>
          <w:lang w:val="fr-FR"/>
        </w:rPr>
        <w:t>.</w:t>
      </w:r>
    </w:p>
    <w:p w14:paraId="56944F4B" w14:textId="77777777" w:rsidR="00D40EC6" w:rsidRPr="003B3B3A" w:rsidRDefault="00B5561B">
      <w:pPr>
        <w:pStyle w:val="Compact"/>
        <w:rPr>
          <w:lang w:val="fr-FR"/>
        </w:rPr>
      </w:pPr>
      <w:r w:rsidRPr="003B3B3A">
        <w:rPr>
          <w:lang w:val="fr-FR"/>
        </w:rPr>
        <w:t>Le revêtement de sol sera un revêtemen</w:t>
      </w:r>
      <w:r w:rsidRPr="003B3B3A">
        <w:rPr>
          <w:lang w:val="fr-FR"/>
        </w:rPr>
        <w:t xml:space="preserve">t vinyle souple décoratif conçu et fabriqué </w:t>
      </w:r>
      <w:r w:rsidRPr="003B3B3A">
        <w:rPr>
          <w:b/>
          <w:lang w:val="fr-FR"/>
        </w:rPr>
        <w:t>en Europe</w:t>
      </w:r>
      <w:r w:rsidRPr="003B3B3A">
        <w:rPr>
          <w:lang w:val="fr-FR"/>
        </w:rPr>
        <w:t xml:space="preserve">. Il s’adaptera à tous vos intérieurs grâce à sa solution antidérapante </w:t>
      </w:r>
      <w:proofErr w:type="spellStart"/>
      <w:r w:rsidRPr="003B3B3A">
        <w:rPr>
          <w:b/>
          <w:lang w:val="fr-FR"/>
        </w:rPr>
        <w:t>Aquaclean</w:t>
      </w:r>
      <w:proofErr w:type="spellEnd"/>
      <w:r w:rsidRPr="003B3B3A">
        <w:rPr>
          <w:lang w:val="fr-FR"/>
        </w:rPr>
        <w:t xml:space="preserve"> et son traitement de surface </w:t>
      </w:r>
      <w:proofErr w:type="spellStart"/>
      <w:r w:rsidRPr="003B3B3A">
        <w:rPr>
          <w:b/>
          <w:lang w:val="fr-FR"/>
        </w:rPr>
        <w:t>Noviclean</w:t>
      </w:r>
      <w:proofErr w:type="spellEnd"/>
      <w:r w:rsidRPr="003B3B3A">
        <w:rPr>
          <w:lang w:val="fr-FR"/>
        </w:rPr>
        <w:t xml:space="preserve"> pour faciliter le ménage.</w:t>
      </w:r>
    </w:p>
    <w:p w14:paraId="12B2C19F" w14:textId="77777777" w:rsidR="00D40EC6" w:rsidRPr="003B3B3A" w:rsidRDefault="00B5561B">
      <w:pPr>
        <w:pStyle w:val="Compact"/>
        <w:rPr>
          <w:lang w:val="fr-FR"/>
        </w:rPr>
      </w:pPr>
      <w:r w:rsidRPr="003B3B3A">
        <w:rPr>
          <w:lang w:val="fr-FR"/>
        </w:rPr>
        <w:t xml:space="preserve">Il devra être constitué d’une couche d’usure de </w:t>
      </w:r>
      <w:r w:rsidRPr="003B3B3A">
        <w:rPr>
          <w:b/>
          <w:lang w:val="fr-FR"/>
        </w:rPr>
        <w:t>0.27 mm</w:t>
      </w:r>
      <w:r w:rsidRPr="003B3B3A">
        <w:rPr>
          <w:lang w:val="fr-FR"/>
        </w:rPr>
        <w:t xml:space="preserve"> </w:t>
      </w:r>
      <w:r w:rsidRPr="003B3B3A">
        <w:rPr>
          <w:lang w:val="fr-FR"/>
        </w:rPr>
        <w:t xml:space="preserve">et d’une épaisseur totale de </w:t>
      </w:r>
      <w:r w:rsidRPr="003B3B3A">
        <w:rPr>
          <w:b/>
          <w:lang w:val="fr-FR"/>
        </w:rPr>
        <w:t xml:space="preserve">2.7 </w:t>
      </w:r>
      <w:proofErr w:type="spellStart"/>
      <w:r w:rsidRPr="003B3B3A">
        <w:rPr>
          <w:b/>
          <w:lang w:val="fr-FR"/>
        </w:rPr>
        <w:t>mm.</w:t>
      </w:r>
      <w:proofErr w:type="spellEnd"/>
      <w:r w:rsidRPr="003B3B3A">
        <w:rPr>
          <w:lang w:val="fr-FR"/>
        </w:rPr>
        <w:t xml:space="preserve"> Sa surface de protection </w:t>
      </w:r>
      <w:r w:rsidRPr="003B3B3A">
        <w:rPr>
          <w:b/>
          <w:lang w:val="fr-FR"/>
        </w:rPr>
        <w:t>Diamond Seal</w:t>
      </w:r>
      <w:r w:rsidRPr="003B3B3A">
        <w:rPr>
          <w:lang w:val="fr-FR"/>
        </w:rPr>
        <w:t xml:space="preserve"> fournira un </w:t>
      </w:r>
      <w:r w:rsidRPr="003B3B3A">
        <w:rPr>
          <w:b/>
          <w:lang w:val="fr-FR"/>
        </w:rPr>
        <w:t>groupe d’abrasion T</w:t>
      </w:r>
      <w:r w:rsidRPr="003B3B3A">
        <w:rPr>
          <w:lang w:val="fr-FR"/>
        </w:rPr>
        <w:t>, résistant aux rayures et à l’usure, avec des décors et des couleurs à l’aspect naturel et mat.</w:t>
      </w:r>
    </w:p>
    <w:p w14:paraId="04FEF71F" w14:textId="77777777" w:rsidR="00D40EC6" w:rsidRPr="003B3B3A" w:rsidRDefault="00B5561B">
      <w:pPr>
        <w:pStyle w:val="Corpsdetexte"/>
        <w:rPr>
          <w:lang w:val="fr-FR"/>
        </w:rPr>
      </w:pPr>
      <w:r w:rsidRPr="003B3B3A">
        <w:rPr>
          <w:lang w:val="fr-FR"/>
        </w:rPr>
        <w:br/>
      </w:r>
      <w:r w:rsidRPr="003B3B3A">
        <w:rPr>
          <w:b/>
          <w:lang w:val="fr-FR"/>
        </w:rPr>
        <w:t>Mode de pose</w:t>
      </w:r>
      <w:r w:rsidRPr="003B3B3A">
        <w:rPr>
          <w:lang w:val="fr-FR"/>
        </w:rPr>
        <w:br/>
      </w:r>
      <w:r w:rsidRPr="003B3B3A">
        <w:rPr>
          <w:lang w:val="fr-FR"/>
        </w:rPr>
        <w:br/>
      </w:r>
      <w:proofErr w:type="spellStart"/>
      <w:r w:rsidRPr="003B3B3A">
        <w:rPr>
          <w:b/>
          <w:lang w:val="fr-FR"/>
        </w:rPr>
        <w:t>Pose</w:t>
      </w:r>
      <w:proofErr w:type="spellEnd"/>
      <w:r w:rsidRPr="003B3B3A">
        <w:rPr>
          <w:b/>
          <w:lang w:val="fr-FR"/>
        </w:rPr>
        <w:t xml:space="preserve"> collée </w:t>
      </w:r>
    </w:p>
    <w:p w14:paraId="445B13F6" w14:textId="77777777" w:rsidR="00D40EC6" w:rsidRPr="003B3B3A" w:rsidRDefault="00B5561B">
      <w:pPr>
        <w:pStyle w:val="Compact"/>
        <w:rPr>
          <w:lang w:val="fr-FR"/>
        </w:rPr>
      </w:pPr>
      <w:r w:rsidRPr="003B3B3A">
        <w:rPr>
          <w:lang w:val="fr-FR"/>
        </w:rPr>
        <w:t xml:space="preserve">Mise en œuvre et type de colle (type 522 </w:t>
      </w:r>
      <w:proofErr w:type="spellStart"/>
      <w:r w:rsidRPr="003B3B3A">
        <w:rPr>
          <w:lang w:val="fr-FR"/>
        </w:rPr>
        <w:t>eurosafe</w:t>
      </w:r>
      <w:proofErr w:type="spellEnd"/>
      <w:r w:rsidRPr="003B3B3A">
        <w:rPr>
          <w:lang w:val="fr-FR"/>
        </w:rPr>
        <w:t xml:space="preserve"> </w:t>
      </w:r>
      <w:proofErr w:type="spellStart"/>
      <w:r w:rsidRPr="003B3B3A">
        <w:rPr>
          <w:lang w:val="fr-FR"/>
        </w:rPr>
        <w:t>tack</w:t>
      </w:r>
      <w:proofErr w:type="spellEnd"/>
      <w:r w:rsidRPr="003B3B3A">
        <w:rPr>
          <w:lang w:val="fr-FR"/>
        </w:rPr>
        <w:t>) suivant précon</w:t>
      </w:r>
      <w:r w:rsidRPr="003B3B3A">
        <w:rPr>
          <w:lang w:val="fr-FR"/>
        </w:rPr>
        <w:t xml:space="preserve">isations du fabricant et dans le respect du NF DTU 53.12. En fonction de la classification UPEC des locaux du CSTB et de la nature du support l’Entreprise devra utiliser les méthodologies de mise en œuvre qu’implique le classement E. E1 : joints traités à </w:t>
      </w:r>
      <w:r w:rsidRPr="003B3B3A">
        <w:rPr>
          <w:lang w:val="fr-FR"/>
        </w:rPr>
        <w:t xml:space="preserve">froid ou soudés à chaud sur support bois : E2 : joints traités à froid ou soudés à chaud sur support béton et E3 : joints traités à froid ou soudés à chaud + remontée en plinthes ou étanchéité en rives. Dans le cas d’une pose sur terre-plein, l’entreprise </w:t>
      </w:r>
      <w:r w:rsidRPr="003B3B3A">
        <w:rPr>
          <w:lang w:val="fr-FR"/>
        </w:rPr>
        <w:t xml:space="preserve">prendra les dispositions nécessaires de préparation de support pour réaliser une barrière </w:t>
      </w:r>
      <w:proofErr w:type="gramStart"/>
      <w:r w:rsidRPr="003B3B3A">
        <w:rPr>
          <w:lang w:val="fr-FR"/>
        </w:rPr>
        <w:t>anti humidité</w:t>
      </w:r>
      <w:proofErr w:type="gramEnd"/>
      <w:r w:rsidRPr="003B3B3A">
        <w:rPr>
          <w:lang w:val="fr-FR"/>
        </w:rPr>
        <w:t xml:space="preserve"> selon les prescriptions du NF DTU 53.12. Notamment : Possibilité de mise en œuvre sur sous couche d’interposition de type SARLIBASE T.E. de FORBO suivan</w:t>
      </w:r>
      <w:r w:rsidRPr="003B3B3A">
        <w:rPr>
          <w:lang w:val="fr-FR"/>
        </w:rPr>
        <w:t>t Avis Technique du fabricant. L’entreprise installera les compléments de finition utiles disponibles auprès du fabricant : cordons de soudure – plinthes – formes d’appui en cas de remontées en plinthes…</w:t>
      </w:r>
      <w:r w:rsidRPr="003B3B3A">
        <w:rPr>
          <w:lang w:val="fr-FR"/>
        </w:rPr>
        <w:br/>
      </w:r>
    </w:p>
    <w:p w14:paraId="7519AAF1" w14:textId="77777777" w:rsidR="00D40EC6" w:rsidRPr="003B3B3A" w:rsidRDefault="00B5561B">
      <w:pPr>
        <w:pStyle w:val="Compact"/>
        <w:rPr>
          <w:lang w:val="fr-FR"/>
        </w:rPr>
      </w:pPr>
      <w:r w:rsidRPr="003B3B3A">
        <w:rPr>
          <w:lang w:val="fr-FR"/>
        </w:rPr>
        <w:br/>
      </w:r>
    </w:p>
    <w:p w14:paraId="74BFD2F0" w14:textId="77777777" w:rsidR="00D40EC6" w:rsidRPr="003B3B3A" w:rsidRDefault="00B5561B">
      <w:pPr>
        <w:pStyle w:val="Compact"/>
        <w:rPr>
          <w:lang w:val="fr-FR"/>
        </w:rPr>
      </w:pPr>
      <w:r w:rsidRPr="003B3B3A">
        <w:rPr>
          <w:b/>
          <w:lang w:val="fr-FR"/>
        </w:rPr>
        <w:t>Nettoyage et entretien </w:t>
      </w:r>
    </w:p>
    <w:p w14:paraId="7E0C36E5" w14:textId="77777777" w:rsidR="00D40EC6" w:rsidRPr="003B3B3A" w:rsidRDefault="00B5561B">
      <w:pPr>
        <w:pStyle w:val="Compact"/>
        <w:rPr>
          <w:lang w:val="fr-FR"/>
        </w:rPr>
      </w:pPr>
      <w:r w:rsidRPr="003B3B3A">
        <w:rPr>
          <w:lang w:val="fr-FR"/>
        </w:rPr>
        <w:lastRenderedPageBreak/>
        <w:t>L’entreprise en charge du</w:t>
      </w:r>
      <w:r w:rsidRPr="003B3B3A">
        <w:rPr>
          <w:lang w:val="fr-FR"/>
        </w:rPr>
        <w:t xml:space="preserve"> nettoyage des revêtements devra impérativement respecter les protocoles d’entretien du fabricant. La notice d’entretien devra être transmise par le présent lot revêtement de sol ou par le fabricant.</w:t>
      </w:r>
    </w:p>
    <w:p w14:paraId="35A2FD2E" w14:textId="77777777" w:rsidR="00D40EC6" w:rsidRPr="003B3B3A" w:rsidRDefault="00B5561B">
      <w:pPr>
        <w:pStyle w:val="Corpsdetexte"/>
        <w:rPr>
          <w:lang w:val="fr-FR"/>
        </w:rPr>
      </w:pPr>
      <w:r w:rsidRPr="003B3B3A">
        <w:rPr>
          <w:lang w:val="fr-FR"/>
        </w:rPr>
        <w:br/>
      </w:r>
      <w:r w:rsidRPr="003B3B3A">
        <w:rPr>
          <w:lang w:val="fr-FR"/>
        </w:rPr>
        <w:br/>
      </w:r>
      <w:r w:rsidRPr="003B3B3A">
        <w:rPr>
          <w:lang w:val="fr-FR"/>
        </w:rPr>
        <w:br/>
      </w:r>
      <w:r w:rsidRPr="003B3B3A">
        <w:rPr>
          <w:b/>
          <w:lang w:val="fr-FR"/>
        </w:rPr>
        <w:t>Données environnementales</w:t>
      </w:r>
      <w:r w:rsidRPr="003B3B3A">
        <w:rPr>
          <w:lang w:val="fr-FR"/>
        </w:rPr>
        <w:br/>
      </w:r>
      <w:r w:rsidRPr="003B3B3A">
        <w:rPr>
          <w:lang w:val="fr-FR"/>
        </w:rPr>
        <w:br/>
      </w:r>
    </w:p>
    <w:p w14:paraId="48D7AFA4" w14:textId="77777777" w:rsidR="00D40EC6" w:rsidRPr="003B3B3A" w:rsidRDefault="00B5561B">
      <w:pPr>
        <w:pStyle w:val="Compact"/>
        <w:rPr>
          <w:lang w:val="fr-FR"/>
        </w:rPr>
      </w:pPr>
      <w:r w:rsidRPr="003B3B3A">
        <w:rPr>
          <w:lang w:val="fr-FR"/>
        </w:rPr>
        <w:t>• Taux d’émission de TVOC</w:t>
      </w:r>
      <w:r w:rsidRPr="003B3B3A">
        <w:rPr>
          <w:lang w:val="fr-FR"/>
        </w:rPr>
        <w:t xml:space="preserve"> &lt; 250 </w:t>
      </w:r>
      <w:r>
        <w:t>μ</w:t>
      </w:r>
      <w:r w:rsidRPr="003B3B3A">
        <w:rPr>
          <w:lang w:val="fr-FR"/>
        </w:rPr>
        <w:t>g/m</w:t>
      </w:r>
      <w:r w:rsidRPr="003B3B3A">
        <w:rPr>
          <w:vertAlign w:val="superscript"/>
          <w:lang w:val="fr-FR"/>
        </w:rPr>
        <w:t>3</w:t>
      </w:r>
      <w:r w:rsidRPr="003B3B3A">
        <w:rPr>
          <w:lang w:val="fr-FR"/>
        </w:rPr>
        <w:t>, classe A+ (meilleure classe de l'étiquetage sanitaire).</w:t>
      </w:r>
    </w:p>
    <w:p w14:paraId="157A0FEE" w14:textId="77777777" w:rsidR="00D40EC6" w:rsidRPr="003B3B3A" w:rsidRDefault="00B5561B">
      <w:pPr>
        <w:pStyle w:val="Compact"/>
        <w:rPr>
          <w:lang w:val="fr-FR"/>
        </w:rPr>
      </w:pPr>
      <w:r w:rsidRPr="003B3B3A">
        <w:rPr>
          <w:lang w:val="fr-FR"/>
        </w:rPr>
        <w:t>• Conçu et fabriqué en Europe à partir d'électricité garantie d'origine 100 % renouvelable.</w:t>
      </w:r>
    </w:p>
    <w:p w14:paraId="06C1DFC7" w14:textId="77777777" w:rsidR="00D40EC6" w:rsidRDefault="00B5561B">
      <w:pPr>
        <w:pStyle w:val="Corpsdetexte"/>
      </w:pPr>
      <w:r w:rsidRPr="003B3B3A">
        <w:rPr>
          <w:lang w:val="fr-FR"/>
        </w:rPr>
        <w:br/>
      </w:r>
      <w:r w:rsidRPr="003B3B3A">
        <w:rPr>
          <w:lang w:val="fr-FR"/>
        </w:rPr>
        <w:br/>
      </w:r>
      <w:r>
        <w:rPr>
          <w:i/>
        </w:rPr>
        <w:t xml:space="preserve">*hors cadre </w:t>
      </w:r>
      <w:proofErr w:type="spellStart"/>
      <w:r>
        <w:rPr>
          <w:i/>
        </w:rPr>
        <w:t>amiante</w:t>
      </w:r>
      <w:proofErr w:type="spellEnd"/>
    </w:p>
    <w:sectPr w:rsidR="00D40EC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262AA" w14:textId="77777777" w:rsidR="00000000" w:rsidRDefault="00B5561B">
      <w:pPr>
        <w:spacing w:after="0"/>
      </w:pPr>
      <w:r>
        <w:separator/>
      </w:r>
    </w:p>
  </w:endnote>
  <w:endnote w:type="continuationSeparator" w:id="0">
    <w:p w14:paraId="2D701FDF" w14:textId="77777777" w:rsidR="00000000" w:rsidRDefault="00B556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27F40" w14:textId="77777777" w:rsidR="00D40EC6" w:rsidRDefault="00B5561B">
      <w:r>
        <w:separator/>
      </w:r>
    </w:p>
  </w:footnote>
  <w:footnote w:type="continuationSeparator" w:id="0">
    <w:p w14:paraId="6607D86F" w14:textId="77777777" w:rsidR="00D40EC6" w:rsidRDefault="00B55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7F69BA"/>
    <w:multiLevelType w:val="multilevel"/>
    <w:tmpl w:val="BDCE353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67CB1220"/>
    <w:multiLevelType w:val="multilevel"/>
    <w:tmpl w:val="40EC313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3B3B3A"/>
    <w:rsid w:val="004E29B3"/>
    <w:rsid w:val="00590D07"/>
    <w:rsid w:val="00784D58"/>
    <w:rsid w:val="008D6863"/>
    <w:rsid w:val="00A31DE7"/>
    <w:rsid w:val="00B5561B"/>
    <w:rsid w:val="00B86B75"/>
    <w:rsid w:val="00BC48D5"/>
    <w:rsid w:val="00C36279"/>
    <w:rsid w:val="00D40EC6"/>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3ADB"/>
  <w15:docId w15:val="{9FB6ABEE-8A55-4275-B284-4AF6DFEF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Legroux, Geoffrey</dc:creator>
  <cp:lastModifiedBy>Legroux, Geoffrey</cp:lastModifiedBy>
  <cp:revision>2</cp:revision>
  <dcterms:created xsi:type="dcterms:W3CDTF">2021-08-03T14:19:00Z</dcterms:created>
  <dcterms:modified xsi:type="dcterms:W3CDTF">2021-08-03T14:19:00Z</dcterms:modified>
</cp:coreProperties>
</file>