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9DF47" w14:textId="3BDF8901" w:rsidR="00B02611" w:rsidRDefault="00E41430" w:rsidP="00B02611">
      <w:pPr>
        <w:spacing w:line="240" w:lineRule="auto"/>
        <w:ind w:right="-1"/>
        <w:jc w:val="center"/>
        <w:rPr>
          <w:rFonts w:ascii="Arial" w:hAnsi="Arial" w:cs="Arial"/>
          <w:b/>
          <w:color w:val="365F91"/>
          <w:sz w:val="28"/>
          <w:szCs w:val="28"/>
          <w:lang w:eastAsia="ru-RU"/>
        </w:rPr>
      </w:pPr>
      <w:r>
        <w:t xml:space="preserve">                 </w:t>
      </w:r>
      <w:r w:rsidR="00B02611" w:rsidRPr="00EF6620">
        <w:rPr>
          <w:rFonts w:ascii="Arial" w:hAnsi="Arial" w:cs="Arial"/>
          <w:b/>
          <w:bCs/>
          <w:color w:val="365F91"/>
          <w:sz w:val="28"/>
          <w:szCs w:val="28"/>
          <w:lang w:eastAsia="ru-RU"/>
        </w:rPr>
        <w:t xml:space="preserve">Укладка </w:t>
      </w:r>
      <w:r w:rsidR="00B02611" w:rsidRPr="00EF6620">
        <w:rPr>
          <w:rFonts w:ascii="Arial" w:hAnsi="Arial" w:cs="Arial"/>
          <w:b/>
          <w:color w:val="365F91"/>
          <w:sz w:val="28"/>
          <w:szCs w:val="28"/>
          <w:lang w:eastAsia="ru-RU"/>
        </w:rPr>
        <w:t>антистатических</w:t>
      </w:r>
      <w:r w:rsidR="00B02611">
        <w:rPr>
          <w:rFonts w:ascii="Arial" w:hAnsi="Arial" w:cs="Arial"/>
          <w:b/>
          <w:color w:val="365F91"/>
          <w:sz w:val="28"/>
          <w:szCs w:val="28"/>
          <w:lang w:eastAsia="ru-RU"/>
        </w:rPr>
        <w:t xml:space="preserve">, </w:t>
      </w:r>
      <w:proofErr w:type="spellStart"/>
      <w:r w:rsidR="00B02611">
        <w:rPr>
          <w:rFonts w:ascii="Arial" w:hAnsi="Arial" w:cs="Arial"/>
          <w:b/>
          <w:color w:val="365F91"/>
          <w:sz w:val="28"/>
          <w:szCs w:val="28"/>
          <w:lang w:eastAsia="ru-RU"/>
        </w:rPr>
        <w:t>токорассеивающих</w:t>
      </w:r>
      <w:proofErr w:type="spellEnd"/>
      <w:r w:rsidR="00B02611">
        <w:rPr>
          <w:rFonts w:ascii="Arial" w:hAnsi="Arial" w:cs="Arial"/>
          <w:b/>
          <w:color w:val="365F91"/>
          <w:sz w:val="28"/>
          <w:szCs w:val="28"/>
          <w:lang w:eastAsia="ru-RU"/>
        </w:rPr>
        <w:t xml:space="preserve"> </w:t>
      </w:r>
      <w:r w:rsidR="00B02611" w:rsidRPr="00EF6620">
        <w:rPr>
          <w:rFonts w:ascii="Arial" w:hAnsi="Arial" w:cs="Arial"/>
          <w:b/>
          <w:color w:val="365F91"/>
          <w:sz w:val="28"/>
          <w:szCs w:val="28"/>
          <w:lang w:eastAsia="ru-RU"/>
        </w:rPr>
        <w:t>и токопроводящих покрытий</w:t>
      </w:r>
    </w:p>
    <w:p w14:paraId="0997B7CB" w14:textId="1C72A4B7" w:rsidR="00050B90" w:rsidRPr="00050B90" w:rsidRDefault="00050B90" w:rsidP="00B02611">
      <w:pPr>
        <w:spacing w:line="240" w:lineRule="auto"/>
        <w:ind w:right="-1"/>
        <w:jc w:val="center"/>
        <w:rPr>
          <w:rFonts w:ascii="Arial" w:hAnsi="Arial" w:cs="Arial"/>
          <w:b/>
          <w:color w:val="000000" w:themeColor="text1"/>
          <w:sz w:val="28"/>
          <w:szCs w:val="28"/>
          <w:lang w:eastAsia="ru-RU"/>
        </w:rPr>
      </w:pPr>
    </w:p>
    <w:p w14:paraId="4A4B6AE4" w14:textId="348F44F4" w:rsidR="00050B90" w:rsidRPr="00050B90" w:rsidRDefault="00050B90" w:rsidP="005509BC">
      <w:pPr>
        <w:pStyle w:val="aa"/>
        <w:spacing w:line="264" w:lineRule="atLeast"/>
        <w:jc w:val="both"/>
        <w:rPr>
          <w:rFonts w:ascii="Arial" w:hAnsi="Arial" w:cs="Arial"/>
          <w:color w:val="000000" w:themeColor="text1"/>
          <w:sz w:val="20"/>
          <w:szCs w:val="20"/>
        </w:rPr>
      </w:pPr>
      <w:r>
        <w:rPr>
          <w:rFonts w:ascii="Arial" w:hAnsi="Arial" w:cs="Arial"/>
          <w:color w:val="000000" w:themeColor="text1"/>
          <w:sz w:val="20"/>
          <w:szCs w:val="20"/>
        </w:rPr>
        <w:t>Токопроводящие</w:t>
      </w:r>
      <w:r w:rsidR="005509BC">
        <w:rPr>
          <w:rFonts w:ascii="Arial" w:hAnsi="Arial" w:cs="Arial"/>
          <w:color w:val="000000" w:themeColor="text1"/>
          <w:sz w:val="20"/>
          <w:szCs w:val="20"/>
        </w:rPr>
        <w:t>,</w:t>
      </w:r>
      <w:r w:rsidRPr="00050B90">
        <w:rPr>
          <w:rFonts w:ascii="Arial" w:hAnsi="Arial" w:cs="Arial"/>
          <w:color w:val="000000" w:themeColor="text1"/>
          <w:sz w:val="20"/>
          <w:szCs w:val="20"/>
        </w:rPr>
        <w:t xml:space="preserve"> антистатически</w:t>
      </w:r>
      <w:r>
        <w:rPr>
          <w:rFonts w:ascii="Arial" w:hAnsi="Arial" w:cs="Arial"/>
          <w:color w:val="000000" w:themeColor="text1"/>
          <w:sz w:val="20"/>
          <w:szCs w:val="20"/>
        </w:rPr>
        <w:t xml:space="preserve">е и </w:t>
      </w:r>
      <w:proofErr w:type="spellStart"/>
      <w:r>
        <w:rPr>
          <w:rFonts w:ascii="Arial" w:hAnsi="Arial" w:cs="Arial"/>
          <w:color w:val="000000" w:themeColor="text1"/>
          <w:sz w:val="20"/>
          <w:szCs w:val="20"/>
        </w:rPr>
        <w:t>токорассеивающи</w:t>
      </w:r>
      <w:r w:rsidR="005509BC">
        <w:rPr>
          <w:rFonts w:ascii="Arial" w:hAnsi="Arial" w:cs="Arial"/>
          <w:color w:val="000000" w:themeColor="text1"/>
          <w:sz w:val="20"/>
          <w:szCs w:val="20"/>
        </w:rPr>
        <w:t>е</w:t>
      </w:r>
      <w:proofErr w:type="spellEnd"/>
      <w:r>
        <w:rPr>
          <w:rFonts w:ascii="Arial" w:hAnsi="Arial" w:cs="Arial"/>
          <w:color w:val="000000" w:themeColor="text1"/>
          <w:sz w:val="20"/>
          <w:szCs w:val="20"/>
        </w:rPr>
        <w:t xml:space="preserve"> </w:t>
      </w:r>
      <w:r w:rsidR="005509BC">
        <w:rPr>
          <w:rFonts w:ascii="Arial" w:hAnsi="Arial" w:cs="Arial"/>
          <w:color w:val="000000" w:themeColor="text1"/>
          <w:sz w:val="20"/>
          <w:szCs w:val="20"/>
        </w:rPr>
        <w:t>покрытия</w:t>
      </w:r>
      <w:r>
        <w:rPr>
          <w:rFonts w:ascii="Arial" w:hAnsi="Arial" w:cs="Arial"/>
          <w:color w:val="000000" w:themeColor="text1"/>
          <w:sz w:val="20"/>
          <w:szCs w:val="20"/>
        </w:rPr>
        <w:t xml:space="preserve"> </w:t>
      </w:r>
      <w:r w:rsidRPr="00050B90">
        <w:rPr>
          <w:rFonts w:ascii="Arial" w:hAnsi="Arial" w:cs="Arial"/>
          <w:color w:val="000000" w:themeColor="text1"/>
          <w:sz w:val="20"/>
          <w:szCs w:val="20"/>
        </w:rPr>
        <w:t>предотвращают</w:t>
      </w:r>
      <w:r w:rsidRPr="00050B90">
        <w:rPr>
          <w:rFonts w:ascii="Arial" w:hAnsi="Arial" w:cs="Arial"/>
          <w:color w:val="000000" w:themeColor="text1"/>
          <w:sz w:val="20"/>
          <w:szCs w:val="20"/>
        </w:rPr>
        <w:t xml:space="preserve"> накопление электростатических зарядов на поверхности пола. Это важно в "чистых помещениях", при производстве электронных схем, в операционных, серверных комнатах, АТС и при опасности возникновения "пылевого взрыва".</w:t>
      </w:r>
    </w:p>
    <w:p w14:paraId="4A507702" w14:textId="3D8269FF" w:rsidR="00050B90" w:rsidRPr="00050B90" w:rsidRDefault="00050B90" w:rsidP="005509BC">
      <w:pPr>
        <w:pStyle w:val="aa"/>
        <w:spacing w:line="264" w:lineRule="atLeast"/>
        <w:jc w:val="both"/>
        <w:rPr>
          <w:rFonts w:ascii="Arial" w:hAnsi="Arial" w:cs="Arial"/>
          <w:color w:val="000000" w:themeColor="text1"/>
          <w:sz w:val="20"/>
          <w:szCs w:val="20"/>
        </w:rPr>
      </w:pPr>
      <w:r w:rsidRPr="00050B90">
        <w:rPr>
          <w:rFonts w:ascii="Arial" w:hAnsi="Arial" w:cs="Arial"/>
          <w:color w:val="000000" w:themeColor="text1"/>
          <w:sz w:val="20"/>
          <w:szCs w:val="20"/>
        </w:rPr>
        <w:t>При изготовлении в покрытия вводятся специальные добавки</w:t>
      </w:r>
      <w:r>
        <w:rPr>
          <w:rFonts w:ascii="Arial" w:hAnsi="Arial" w:cs="Arial"/>
          <w:color w:val="000000" w:themeColor="text1"/>
          <w:sz w:val="20"/>
          <w:szCs w:val="20"/>
        </w:rPr>
        <w:t>,</w:t>
      </w:r>
      <w:r w:rsidRPr="00050B90">
        <w:rPr>
          <w:rFonts w:ascii="Arial" w:hAnsi="Arial" w:cs="Arial"/>
          <w:color w:val="000000" w:themeColor="text1"/>
          <w:sz w:val="20"/>
          <w:szCs w:val="20"/>
        </w:rPr>
        <w:t xml:space="preserve"> графитовые вставки. По количеству и составу добавок покрытия можно разделить на антистатические, </w:t>
      </w:r>
      <w:proofErr w:type="spellStart"/>
      <w:r w:rsidRPr="00050B90">
        <w:rPr>
          <w:rFonts w:ascii="Arial" w:hAnsi="Arial" w:cs="Arial"/>
          <w:color w:val="000000" w:themeColor="text1"/>
          <w:sz w:val="20"/>
          <w:szCs w:val="20"/>
        </w:rPr>
        <w:t>токорассеивающие</w:t>
      </w:r>
      <w:proofErr w:type="spellEnd"/>
      <w:r w:rsidRPr="00050B90">
        <w:rPr>
          <w:rFonts w:ascii="Arial" w:hAnsi="Arial" w:cs="Arial"/>
          <w:color w:val="000000" w:themeColor="text1"/>
          <w:sz w:val="20"/>
          <w:szCs w:val="20"/>
        </w:rPr>
        <w:t xml:space="preserve"> и токопроводящие. В зависимости от требований к помещению применяются покрытия с необходимыми показателями.</w:t>
      </w:r>
    </w:p>
    <w:p w14:paraId="0BF25AD3" w14:textId="434C2087" w:rsidR="00050B90" w:rsidRPr="00050B90" w:rsidRDefault="00050B90" w:rsidP="005509BC">
      <w:pPr>
        <w:pStyle w:val="aa"/>
        <w:spacing w:line="264" w:lineRule="atLeast"/>
        <w:jc w:val="both"/>
        <w:rPr>
          <w:rFonts w:ascii="Arial" w:hAnsi="Arial" w:cs="Arial"/>
          <w:color w:val="000000" w:themeColor="text1"/>
          <w:sz w:val="20"/>
          <w:szCs w:val="20"/>
        </w:rPr>
      </w:pPr>
      <w:r w:rsidRPr="00050B90">
        <w:rPr>
          <w:rFonts w:ascii="Arial" w:hAnsi="Arial" w:cs="Arial"/>
          <w:color w:val="000000" w:themeColor="text1"/>
          <w:sz w:val="20"/>
          <w:szCs w:val="20"/>
        </w:rPr>
        <w:t>Следует учитывать, что для защиты от электростатического разряда только одного специального покрытия</w:t>
      </w:r>
      <w:r>
        <w:rPr>
          <w:rFonts w:ascii="Arial" w:hAnsi="Arial" w:cs="Arial"/>
          <w:color w:val="000000" w:themeColor="text1"/>
          <w:sz w:val="20"/>
          <w:szCs w:val="20"/>
        </w:rPr>
        <w:t xml:space="preserve"> </w:t>
      </w:r>
      <w:r w:rsidRPr="00050B90">
        <w:rPr>
          <w:rFonts w:ascii="Arial" w:hAnsi="Arial" w:cs="Arial"/>
          <w:color w:val="000000" w:themeColor="text1"/>
          <w:sz w:val="20"/>
          <w:szCs w:val="20"/>
        </w:rPr>
        <w:t xml:space="preserve">недостаточно, необходимо уложить полы специальной конструкции </w:t>
      </w:r>
      <w:r w:rsidRPr="00050B90">
        <w:rPr>
          <w:rFonts w:ascii="Arial" w:hAnsi="Arial" w:cs="Arial"/>
          <w:color w:val="000000" w:themeColor="text1"/>
          <w:sz w:val="20"/>
          <w:szCs w:val="20"/>
        </w:rPr>
        <w:t>— это</w:t>
      </w:r>
      <w:r w:rsidRPr="00050B90">
        <w:rPr>
          <w:rFonts w:ascii="Arial" w:hAnsi="Arial" w:cs="Arial"/>
          <w:color w:val="000000" w:themeColor="text1"/>
          <w:sz w:val="20"/>
          <w:szCs w:val="20"/>
        </w:rPr>
        <w:t xml:space="preserve"> само антистатическое</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токорассеивающее</w:t>
      </w:r>
      <w:proofErr w:type="spellEnd"/>
      <w:r w:rsidRPr="00050B90">
        <w:rPr>
          <w:rFonts w:ascii="Arial" w:hAnsi="Arial" w:cs="Arial"/>
          <w:color w:val="000000" w:themeColor="text1"/>
          <w:sz w:val="20"/>
          <w:szCs w:val="20"/>
        </w:rPr>
        <w:t xml:space="preserve"> или токопроводящее покрытие, специальный токопроводящий </w:t>
      </w:r>
      <w:r w:rsidRPr="00050B90">
        <w:rPr>
          <w:rFonts w:ascii="Arial" w:hAnsi="Arial" w:cs="Arial"/>
          <w:color w:val="000000" w:themeColor="text1"/>
          <w:sz w:val="20"/>
          <w:szCs w:val="20"/>
        </w:rPr>
        <w:t>клей, медная</w:t>
      </w:r>
      <w:r w:rsidRPr="00050B90">
        <w:rPr>
          <w:rFonts w:ascii="Arial" w:hAnsi="Arial" w:cs="Arial"/>
          <w:color w:val="000000" w:themeColor="text1"/>
          <w:sz w:val="20"/>
          <w:szCs w:val="20"/>
        </w:rPr>
        <w:t xml:space="preserve"> лента </w:t>
      </w:r>
      <w:r>
        <w:rPr>
          <w:rFonts w:ascii="Arial" w:hAnsi="Arial" w:cs="Arial"/>
          <w:color w:val="000000" w:themeColor="text1"/>
          <w:sz w:val="20"/>
          <w:szCs w:val="20"/>
        </w:rPr>
        <w:t>и токопроводящая грунтовка.</w:t>
      </w:r>
    </w:p>
    <w:p w14:paraId="7525BC45" w14:textId="77777777" w:rsidR="00050B90" w:rsidRPr="00EF6620" w:rsidRDefault="00050B90" w:rsidP="00B02611">
      <w:pPr>
        <w:spacing w:line="240" w:lineRule="auto"/>
        <w:ind w:right="-1"/>
        <w:jc w:val="center"/>
        <w:rPr>
          <w:rFonts w:ascii="Arial" w:hAnsi="Arial" w:cs="Arial"/>
          <w:b/>
          <w:color w:val="365F91"/>
          <w:sz w:val="28"/>
          <w:szCs w:val="28"/>
          <w:lang w:eastAsia="ru-RU"/>
        </w:rPr>
      </w:pPr>
    </w:p>
    <w:p w14:paraId="1129B40D" w14:textId="07ED0F13" w:rsidR="00B02611" w:rsidRPr="00EF6620" w:rsidRDefault="00B02611" w:rsidP="00B02611">
      <w:pPr>
        <w:spacing w:line="240" w:lineRule="auto"/>
        <w:rPr>
          <w:rFonts w:ascii="Arial" w:hAnsi="Arial" w:cs="Arial"/>
          <w:b/>
          <w:bCs/>
          <w:i/>
          <w:color w:val="365F91"/>
          <w:lang w:eastAsia="ru-RU"/>
        </w:rPr>
      </w:pPr>
      <w:r w:rsidRPr="00EF6620">
        <w:rPr>
          <w:rFonts w:ascii="Arial" w:hAnsi="Arial" w:cs="Arial"/>
          <w:b/>
          <w:bCs/>
          <w:i/>
          <w:color w:val="365F91"/>
          <w:lang w:eastAsia="ru-RU"/>
        </w:rPr>
        <w:t>Подготовк</w:t>
      </w:r>
      <w:r>
        <w:rPr>
          <w:rFonts w:ascii="Arial" w:hAnsi="Arial" w:cs="Arial"/>
          <w:b/>
          <w:bCs/>
          <w:i/>
          <w:color w:val="365F91"/>
          <w:lang w:eastAsia="ru-RU"/>
        </w:rPr>
        <w:t>а</w:t>
      </w:r>
    </w:p>
    <w:p w14:paraId="494C0888" w14:textId="77777777"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b/>
          <w:bCs/>
          <w:sz w:val="20"/>
          <w:szCs w:val="20"/>
          <w:lang w:eastAsia="ru-RU"/>
        </w:rPr>
        <w:t>Основание</w:t>
      </w:r>
      <w:r w:rsidRPr="00EF6620">
        <w:rPr>
          <w:rFonts w:ascii="Arial" w:hAnsi="Arial" w:cs="Arial"/>
          <w:sz w:val="20"/>
          <w:szCs w:val="20"/>
          <w:lang w:eastAsia="ru-RU"/>
        </w:rPr>
        <w:t xml:space="preserve"> для укладки антистатических и токопроводящих покрытий должно отвечать тем же требованиям, что и при укладке любых напольных покрытий:</w:t>
      </w:r>
    </w:p>
    <w:p w14:paraId="04F037A1" w14:textId="77777777" w:rsidR="00B02611" w:rsidRPr="00EF6620" w:rsidRDefault="00B02611" w:rsidP="00B02611">
      <w:pPr>
        <w:numPr>
          <w:ilvl w:val="0"/>
          <w:numId w:val="1"/>
        </w:numPr>
        <w:spacing w:after="0" w:line="240" w:lineRule="auto"/>
        <w:jc w:val="both"/>
        <w:rPr>
          <w:rFonts w:ascii="Arial" w:hAnsi="Arial" w:cs="Arial"/>
          <w:sz w:val="20"/>
          <w:szCs w:val="20"/>
          <w:lang w:eastAsia="ru-RU"/>
        </w:rPr>
      </w:pPr>
      <w:r w:rsidRPr="00EF6620">
        <w:rPr>
          <w:rFonts w:ascii="Arial" w:hAnsi="Arial" w:cs="Arial"/>
          <w:sz w:val="20"/>
          <w:szCs w:val="20"/>
          <w:lang w:eastAsia="ru-RU"/>
        </w:rPr>
        <w:t>сухое - влажность основания не более 2,0%, измеренная по карбидному методу;</w:t>
      </w:r>
    </w:p>
    <w:p w14:paraId="0E92D663" w14:textId="77777777" w:rsidR="00B02611" w:rsidRPr="00EF6620" w:rsidRDefault="00B02611" w:rsidP="00B02611">
      <w:pPr>
        <w:numPr>
          <w:ilvl w:val="0"/>
          <w:numId w:val="1"/>
        </w:numPr>
        <w:spacing w:after="0" w:line="240" w:lineRule="auto"/>
        <w:jc w:val="both"/>
        <w:rPr>
          <w:rFonts w:ascii="Arial" w:hAnsi="Arial" w:cs="Arial"/>
          <w:sz w:val="20"/>
          <w:szCs w:val="20"/>
          <w:lang w:eastAsia="ru-RU"/>
        </w:rPr>
      </w:pPr>
      <w:r w:rsidRPr="00EF6620">
        <w:rPr>
          <w:rFonts w:ascii="Arial" w:hAnsi="Arial" w:cs="Arial"/>
          <w:sz w:val="20"/>
          <w:szCs w:val="20"/>
          <w:lang w:eastAsia="ru-RU"/>
        </w:rPr>
        <w:t>прочное - должно обладать поверхностной прочностью, при нанесении параллельных царапин не должно крошиться, прочность должна соответствовать предполагаемым нагрузкам;</w:t>
      </w:r>
    </w:p>
    <w:p w14:paraId="32373E9A" w14:textId="77777777" w:rsidR="00B02611" w:rsidRPr="00EF6620" w:rsidRDefault="00B02611" w:rsidP="00B02611">
      <w:pPr>
        <w:numPr>
          <w:ilvl w:val="0"/>
          <w:numId w:val="1"/>
        </w:numPr>
        <w:spacing w:after="0" w:line="240" w:lineRule="auto"/>
        <w:jc w:val="both"/>
        <w:rPr>
          <w:rFonts w:ascii="Arial" w:hAnsi="Arial" w:cs="Arial"/>
          <w:sz w:val="20"/>
          <w:szCs w:val="20"/>
          <w:lang w:eastAsia="ru-RU"/>
        </w:rPr>
      </w:pPr>
      <w:r w:rsidRPr="00EF6620">
        <w:rPr>
          <w:rFonts w:ascii="Arial" w:hAnsi="Arial" w:cs="Arial"/>
          <w:sz w:val="20"/>
          <w:szCs w:val="20"/>
          <w:lang w:eastAsia="ru-RU"/>
        </w:rPr>
        <w:t>ровное - согласно ГОСТу, на базе в 2м зазор между линейкой (правилом) и основанием не должен превышать 2 мм;</w:t>
      </w:r>
    </w:p>
    <w:p w14:paraId="0C695AFD" w14:textId="77777777" w:rsidR="00B02611" w:rsidRPr="00EF6620" w:rsidRDefault="00B02611" w:rsidP="00B02611">
      <w:pPr>
        <w:numPr>
          <w:ilvl w:val="0"/>
          <w:numId w:val="1"/>
        </w:numPr>
        <w:spacing w:after="0" w:line="240" w:lineRule="auto"/>
        <w:jc w:val="both"/>
        <w:rPr>
          <w:rFonts w:ascii="Arial" w:hAnsi="Arial" w:cs="Arial"/>
          <w:sz w:val="20"/>
          <w:szCs w:val="20"/>
          <w:lang w:eastAsia="ru-RU"/>
        </w:rPr>
      </w:pPr>
      <w:r w:rsidRPr="00EF6620">
        <w:rPr>
          <w:rFonts w:ascii="Arial" w:hAnsi="Arial" w:cs="Arial"/>
          <w:sz w:val="20"/>
          <w:szCs w:val="20"/>
          <w:lang w:eastAsia="ru-RU"/>
        </w:rPr>
        <w:t>монолитное;</w:t>
      </w:r>
    </w:p>
    <w:p w14:paraId="40D44280" w14:textId="77777777" w:rsidR="00B02611" w:rsidRPr="00EF6620" w:rsidRDefault="00B02611" w:rsidP="00B02611">
      <w:pPr>
        <w:numPr>
          <w:ilvl w:val="0"/>
          <w:numId w:val="1"/>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чистое – </w:t>
      </w:r>
      <w:proofErr w:type="spellStart"/>
      <w:r w:rsidRPr="00EF6620">
        <w:rPr>
          <w:rFonts w:ascii="Arial" w:hAnsi="Arial" w:cs="Arial"/>
          <w:sz w:val="20"/>
          <w:szCs w:val="20"/>
          <w:lang w:eastAsia="ru-RU"/>
        </w:rPr>
        <w:t>обеспыленное</w:t>
      </w:r>
      <w:proofErr w:type="spellEnd"/>
      <w:r w:rsidRPr="00EF6620">
        <w:rPr>
          <w:rFonts w:ascii="Arial" w:hAnsi="Arial" w:cs="Arial"/>
          <w:sz w:val="20"/>
          <w:szCs w:val="20"/>
          <w:lang w:eastAsia="ru-RU"/>
        </w:rPr>
        <w:t xml:space="preserve">, без следов грязи, масел и </w:t>
      </w:r>
      <w:proofErr w:type="gramStart"/>
      <w:r w:rsidRPr="00EF6620">
        <w:rPr>
          <w:rFonts w:ascii="Arial" w:hAnsi="Arial" w:cs="Arial"/>
          <w:sz w:val="20"/>
          <w:szCs w:val="20"/>
          <w:lang w:eastAsia="ru-RU"/>
        </w:rPr>
        <w:t>т.д.</w:t>
      </w:r>
      <w:proofErr w:type="gramEnd"/>
    </w:p>
    <w:p w14:paraId="6971A42B" w14:textId="77777777" w:rsidR="001B4964" w:rsidRDefault="001B4964" w:rsidP="00B02611">
      <w:pPr>
        <w:spacing w:line="240" w:lineRule="auto"/>
        <w:jc w:val="both"/>
        <w:rPr>
          <w:rFonts w:ascii="Arial" w:hAnsi="Arial" w:cs="Arial"/>
          <w:sz w:val="20"/>
          <w:szCs w:val="20"/>
          <w:lang w:eastAsia="ru-RU"/>
        </w:rPr>
      </w:pPr>
    </w:p>
    <w:p w14:paraId="0DB0D36A" w14:textId="34E25207" w:rsidR="00B02611" w:rsidRPr="00EF6620" w:rsidRDefault="00B02611" w:rsidP="00B02611">
      <w:pPr>
        <w:spacing w:line="240" w:lineRule="auto"/>
        <w:jc w:val="both"/>
        <w:rPr>
          <w:rFonts w:ascii="Arial" w:hAnsi="Arial" w:cs="Arial"/>
          <w:b/>
          <w:sz w:val="20"/>
          <w:szCs w:val="20"/>
          <w:u w:val="single"/>
          <w:lang w:eastAsia="ru-RU"/>
        </w:rPr>
      </w:pPr>
      <w:r w:rsidRPr="00EF6620">
        <w:rPr>
          <w:rFonts w:ascii="Arial" w:hAnsi="Arial" w:cs="Arial"/>
          <w:b/>
          <w:sz w:val="20"/>
          <w:szCs w:val="20"/>
          <w:u w:val="single"/>
          <w:lang w:eastAsia="ru-RU"/>
        </w:rPr>
        <w:t>Подготовка поверхности</w:t>
      </w:r>
    </w:p>
    <w:p w14:paraId="1DA3625E" w14:textId="16612C77" w:rsidR="00B02611" w:rsidRDefault="00B02611" w:rsidP="00B02611">
      <w:pPr>
        <w:spacing w:line="240" w:lineRule="auto"/>
        <w:jc w:val="both"/>
        <w:rPr>
          <w:rFonts w:ascii="Arial" w:hAnsi="Arial" w:cs="Arial"/>
          <w:sz w:val="20"/>
          <w:szCs w:val="20"/>
          <w:lang w:eastAsia="ru-RU"/>
        </w:rPr>
      </w:pPr>
      <w:r w:rsidRPr="00EF6620">
        <w:rPr>
          <w:rFonts w:ascii="Arial" w:hAnsi="Arial" w:cs="Arial"/>
          <w:sz w:val="20"/>
          <w:szCs w:val="20"/>
          <w:lang w:eastAsia="ru-RU"/>
        </w:rPr>
        <w:t xml:space="preserve">Перед укладкой антистатических и токопроводящих покрытий необходимо загрунтовать основание </w:t>
      </w:r>
      <w:r w:rsidRPr="00EF6620">
        <w:rPr>
          <w:rFonts w:ascii="Arial" w:hAnsi="Arial" w:cs="Arial"/>
          <w:b/>
          <w:sz w:val="20"/>
          <w:szCs w:val="20"/>
          <w:lang w:eastAsia="ru-RU"/>
        </w:rPr>
        <w:t xml:space="preserve">Токопроводящей дисперсионной грунтовкой 041 </w:t>
      </w:r>
      <w:proofErr w:type="spellStart"/>
      <w:r w:rsidRPr="00EF6620">
        <w:rPr>
          <w:rFonts w:ascii="Arial" w:hAnsi="Arial" w:cs="Arial"/>
          <w:b/>
          <w:sz w:val="20"/>
          <w:szCs w:val="20"/>
          <w:lang w:val="en-US" w:eastAsia="ru-RU"/>
        </w:rPr>
        <w:t>Europrimer</w:t>
      </w:r>
      <w:proofErr w:type="spellEnd"/>
      <w:r w:rsidRPr="00EF6620">
        <w:rPr>
          <w:rFonts w:ascii="Arial" w:hAnsi="Arial" w:cs="Arial"/>
          <w:b/>
          <w:sz w:val="20"/>
          <w:szCs w:val="20"/>
          <w:lang w:eastAsia="ru-RU"/>
        </w:rPr>
        <w:t xml:space="preserve"> </w:t>
      </w:r>
      <w:r w:rsidRPr="00EF6620">
        <w:rPr>
          <w:rFonts w:ascii="Arial" w:hAnsi="Arial" w:cs="Arial"/>
          <w:b/>
          <w:sz w:val="20"/>
          <w:szCs w:val="20"/>
          <w:lang w:val="en-US" w:eastAsia="ru-RU"/>
        </w:rPr>
        <w:t>E</w:t>
      </w:r>
      <w:r w:rsidRPr="00EF6620">
        <w:rPr>
          <w:rFonts w:ascii="Arial" w:hAnsi="Arial" w:cs="Arial"/>
          <w:b/>
          <w:sz w:val="20"/>
          <w:szCs w:val="20"/>
          <w:lang w:eastAsia="ru-RU"/>
        </w:rPr>
        <w:t xml:space="preserve">С. </w:t>
      </w:r>
      <w:r w:rsidRPr="00EF6620">
        <w:rPr>
          <w:rFonts w:ascii="Arial" w:hAnsi="Arial" w:cs="Arial"/>
          <w:sz w:val="20"/>
          <w:szCs w:val="20"/>
          <w:lang w:eastAsia="ru-RU"/>
        </w:rPr>
        <w:t xml:space="preserve">В этом случае отводящий потенциал выполняется самоклеящейся </w:t>
      </w:r>
      <w:r w:rsidRPr="00EF6620">
        <w:rPr>
          <w:rFonts w:ascii="Arial" w:hAnsi="Arial" w:cs="Arial"/>
          <w:b/>
          <w:sz w:val="20"/>
          <w:szCs w:val="20"/>
          <w:lang w:eastAsia="ru-RU"/>
        </w:rPr>
        <w:t xml:space="preserve">медной лентой 801. </w:t>
      </w:r>
      <w:r w:rsidRPr="00EF6620">
        <w:rPr>
          <w:rFonts w:ascii="Arial" w:hAnsi="Arial" w:cs="Arial"/>
          <w:sz w:val="20"/>
          <w:szCs w:val="20"/>
          <w:lang w:eastAsia="ru-RU"/>
        </w:rPr>
        <w:t>Отводящий потенциал заземляется в шину заземления (электриком) и приклеивается вглубь помещения на 1,5 - 2 метра на площади до 30м². В помещениях большей площади необходимо выполнять несколько потенциалов (в зависимости от площади) с таким расчетом, чтобы на каждые 30м² приходилось заземление.</w:t>
      </w:r>
      <w:r w:rsidR="001B4964">
        <w:rPr>
          <w:rFonts w:ascii="Arial" w:hAnsi="Arial" w:cs="Arial"/>
          <w:sz w:val="20"/>
          <w:szCs w:val="20"/>
          <w:lang w:eastAsia="ru-RU"/>
        </w:rPr>
        <w:t xml:space="preserve"> </w:t>
      </w:r>
      <w:r w:rsidRPr="00EF6620">
        <w:rPr>
          <w:rFonts w:ascii="Arial" w:hAnsi="Arial" w:cs="Arial"/>
          <w:sz w:val="20"/>
          <w:szCs w:val="20"/>
          <w:lang w:eastAsia="ru-RU"/>
        </w:rPr>
        <w:t xml:space="preserve">В случае, когда грунтовка </w:t>
      </w:r>
      <w:r w:rsidRPr="00EF6620">
        <w:rPr>
          <w:rFonts w:ascii="Arial" w:hAnsi="Arial" w:cs="Arial"/>
          <w:b/>
          <w:sz w:val="20"/>
          <w:szCs w:val="20"/>
          <w:lang w:eastAsia="ru-RU"/>
        </w:rPr>
        <w:t xml:space="preserve">041 </w:t>
      </w:r>
      <w:proofErr w:type="spellStart"/>
      <w:r w:rsidRPr="00EF6620">
        <w:rPr>
          <w:rFonts w:ascii="Arial" w:hAnsi="Arial" w:cs="Arial"/>
          <w:b/>
          <w:sz w:val="20"/>
          <w:szCs w:val="20"/>
          <w:lang w:val="en-US" w:eastAsia="ru-RU"/>
        </w:rPr>
        <w:t>Europrimer</w:t>
      </w:r>
      <w:proofErr w:type="spellEnd"/>
      <w:r w:rsidRPr="00EF6620">
        <w:rPr>
          <w:rFonts w:ascii="Arial" w:hAnsi="Arial" w:cs="Arial"/>
          <w:b/>
          <w:sz w:val="20"/>
          <w:szCs w:val="20"/>
          <w:lang w:eastAsia="ru-RU"/>
        </w:rPr>
        <w:t xml:space="preserve"> </w:t>
      </w:r>
      <w:r w:rsidRPr="00EF6620">
        <w:rPr>
          <w:rFonts w:ascii="Arial" w:hAnsi="Arial" w:cs="Arial"/>
          <w:b/>
          <w:sz w:val="20"/>
          <w:szCs w:val="20"/>
          <w:lang w:val="en-US" w:eastAsia="ru-RU"/>
        </w:rPr>
        <w:t>E</w:t>
      </w:r>
      <w:r w:rsidRPr="00EF6620">
        <w:rPr>
          <w:rFonts w:ascii="Arial" w:hAnsi="Arial" w:cs="Arial"/>
          <w:b/>
          <w:sz w:val="20"/>
          <w:szCs w:val="20"/>
          <w:lang w:eastAsia="ru-RU"/>
        </w:rPr>
        <w:t xml:space="preserve">С </w:t>
      </w:r>
      <w:r w:rsidRPr="00EF6620">
        <w:rPr>
          <w:rFonts w:ascii="Arial" w:hAnsi="Arial" w:cs="Arial"/>
          <w:sz w:val="20"/>
          <w:szCs w:val="20"/>
          <w:lang w:eastAsia="ru-RU"/>
        </w:rPr>
        <w:t>не применяется, необходимо уложить сетку из медной ленты по всей площади помещения.</w:t>
      </w:r>
      <w:r w:rsidR="001B4964">
        <w:rPr>
          <w:rFonts w:ascii="Arial" w:hAnsi="Arial" w:cs="Arial"/>
          <w:sz w:val="20"/>
          <w:szCs w:val="20"/>
          <w:lang w:eastAsia="ru-RU"/>
        </w:rPr>
        <w:t xml:space="preserve"> </w:t>
      </w:r>
      <w:r w:rsidRPr="00EF6620">
        <w:rPr>
          <w:rFonts w:ascii="Arial" w:hAnsi="Arial" w:cs="Arial"/>
          <w:sz w:val="20"/>
          <w:szCs w:val="20"/>
          <w:lang w:eastAsia="ru-RU"/>
        </w:rPr>
        <w:t xml:space="preserve">Для рулонных покрытий: </w:t>
      </w:r>
      <w:r w:rsidRPr="00EF6620">
        <w:rPr>
          <w:rFonts w:ascii="Arial" w:hAnsi="Arial" w:cs="Arial"/>
          <w:b/>
          <w:sz w:val="20"/>
          <w:szCs w:val="20"/>
          <w:lang w:eastAsia="ru-RU"/>
        </w:rPr>
        <w:t>медная лента</w:t>
      </w:r>
      <w:r w:rsidRPr="00EF6620">
        <w:rPr>
          <w:rFonts w:ascii="Arial" w:hAnsi="Arial" w:cs="Arial"/>
          <w:sz w:val="20"/>
          <w:szCs w:val="20"/>
          <w:lang w:eastAsia="ru-RU"/>
        </w:rPr>
        <w:t xml:space="preserve"> </w:t>
      </w:r>
      <w:r w:rsidRPr="00EF6620">
        <w:rPr>
          <w:rFonts w:ascii="Arial" w:hAnsi="Arial" w:cs="Arial"/>
          <w:b/>
          <w:sz w:val="20"/>
          <w:szCs w:val="20"/>
          <w:lang w:eastAsia="ru-RU"/>
        </w:rPr>
        <w:t xml:space="preserve">801 </w:t>
      </w:r>
      <w:r w:rsidRPr="00EF6620">
        <w:rPr>
          <w:rFonts w:ascii="Arial" w:hAnsi="Arial" w:cs="Arial"/>
          <w:sz w:val="20"/>
          <w:szCs w:val="20"/>
          <w:lang w:eastAsia="ru-RU"/>
        </w:rPr>
        <w:t xml:space="preserve">наклеивается на основание под каждый рулон во всю его длину приблизительно посередине рулона. Далее выполняется отводящий потенциал из медной ленты поперек наклеенных полос. Такой потенциал наклеивается из расчета, что заряд снимается с расстояния не более 10 м. Например, если отступить от стены 9,9 м и наклеить полосу, то расстояние до следующей полосы медной ленты составит 19,9 м и </w:t>
      </w:r>
      <w:proofErr w:type="gramStart"/>
      <w:r w:rsidRPr="00EF6620">
        <w:rPr>
          <w:rFonts w:ascii="Arial" w:hAnsi="Arial" w:cs="Arial"/>
          <w:sz w:val="20"/>
          <w:szCs w:val="20"/>
          <w:lang w:eastAsia="ru-RU"/>
        </w:rPr>
        <w:t>т.д.</w:t>
      </w:r>
      <w:proofErr w:type="gramEnd"/>
    </w:p>
    <w:p w14:paraId="3C8A6ADD" w14:textId="2532819E" w:rsidR="00B02611" w:rsidRDefault="00B02611" w:rsidP="00B02611">
      <w:pPr>
        <w:spacing w:line="240" w:lineRule="auto"/>
        <w:jc w:val="both"/>
        <w:rPr>
          <w:rFonts w:ascii="Arial" w:hAnsi="Arial" w:cs="Arial"/>
          <w:sz w:val="20"/>
          <w:szCs w:val="20"/>
          <w:lang w:eastAsia="ru-RU"/>
        </w:rPr>
      </w:pPr>
      <w:r w:rsidRPr="00EF6620">
        <w:rPr>
          <w:rFonts w:ascii="Arial" w:hAnsi="Arial" w:cs="Arial"/>
          <w:sz w:val="20"/>
          <w:szCs w:val="20"/>
          <w:lang w:eastAsia="ru-RU"/>
        </w:rPr>
        <w:t>В помещениях площадью до 40 м² выполняются два отводящих потенциала. Все отводящие потенциалы (поперечно наклеенные медные ленты) должны быть заземлены в шину заземления (электриком).</w:t>
      </w:r>
    </w:p>
    <w:p w14:paraId="20BAE30F" w14:textId="198A2982"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sz w:val="20"/>
          <w:szCs w:val="20"/>
          <w:lang w:eastAsia="ru-RU"/>
        </w:rPr>
        <w:t>Для материалов, изготовленных в виде плитки, необходимо уложить медную ленту под каждый ряд плитки. Отводящие потенциалы выполняются так же, как в случае с рулонными покрытиями.</w:t>
      </w:r>
    </w:p>
    <w:p w14:paraId="3CA5820D" w14:textId="16FFF21C" w:rsidR="00B02611" w:rsidRPr="00EF6620" w:rsidRDefault="005509BC" w:rsidP="00B02611">
      <w:pPr>
        <w:spacing w:line="240" w:lineRule="auto"/>
        <w:rPr>
          <w:rFonts w:ascii="Arial" w:hAnsi="Arial" w:cs="Arial"/>
          <w:sz w:val="20"/>
          <w:szCs w:val="20"/>
          <w:lang w:eastAsia="ru-RU"/>
        </w:rPr>
      </w:pPr>
      <w:r w:rsidRPr="00EF6620">
        <w:rPr>
          <w:rFonts w:ascii="Arial" w:hAnsi="Arial" w:cs="Arial"/>
          <w:noProof/>
          <w:sz w:val="20"/>
          <w:szCs w:val="20"/>
          <w:lang w:eastAsia="ru-RU"/>
        </w:rPr>
        <w:lastRenderedPageBreak/>
        <w:drawing>
          <wp:anchor distT="0" distB="0" distL="114300" distR="114300" simplePos="0" relativeHeight="251659264" behindDoc="0" locked="0" layoutInCell="1" allowOverlap="1" wp14:anchorId="3910EC9E" wp14:editId="162D06FA">
            <wp:simplePos x="0" y="0"/>
            <wp:positionH relativeFrom="column">
              <wp:posOffset>-537762</wp:posOffset>
            </wp:positionH>
            <wp:positionV relativeFrom="paragraph">
              <wp:posOffset>32053</wp:posOffset>
            </wp:positionV>
            <wp:extent cx="3362960" cy="2270760"/>
            <wp:effectExtent l="0" t="0" r="889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362960" cy="2270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6620">
        <w:rPr>
          <w:rFonts w:ascii="Arial" w:hAnsi="Arial" w:cs="Arial"/>
          <w:noProof/>
          <w:sz w:val="20"/>
          <w:szCs w:val="20"/>
          <w:lang w:eastAsia="ru-RU"/>
        </w:rPr>
        <w:drawing>
          <wp:anchor distT="0" distB="0" distL="114300" distR="114300" simplePos="0" relativeHeight="251660288" behindDoc="0" locked="0" layoutInCell="1" allowOverlap="1" wp14:anchorId="760B0C9F" wp14:editId="20D06AF1">
            <wp:simplePos x="0" y="0"/>
            <wp:positionH relativeFrom="column">
              <wp:posOffset>3078811</wp:posOffset>
            </wp:positionH>
            <wp:positionV relativeFrom="paragraph">
              <wp:posOffset>98507</wp:posOffset>
            </wp:positionV>
            <wp:extent cx="3268980" cy="2301240"/>
            <wp:effectExtent l="0" t="0" r="7620" b="381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268980" cy="230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B1121" w14:textId="3CA69B67" w:rsidR="00B02611" w:rsidRPr="00EF6620" w:rsidRDefault="00B02611" w:rsidP="00B02611">
      <w:pPr>
        <w:spacing w:line="240" w:lineRule="auto"/>
        <w:rPr>
          <w:rFonts w:ascii="Arial" w:hAnsi="Arial" w:cs="Arial"/>
          <w:sz w:val="20"/>
          <w:szCs w:val="20"/>
          <w:lang w:eastAsia="ru-RU"/>
        </w:rPr>
      </w:pPr>
    </w:p>
    <w:p w14:paraId="704CE1BF" w14:textId="77777777" w:rsidR="00B02611" w:rsidRPr="00EF6620" w:rsidRDefault="00B02611" w:rsidP="00B02611">
      <w:pPr>
        <w:spacing w:line="240" w:lineRule="auto"/>
        <w:rPr>
          <w:rFonts w:ascii="Arial" w:hAnsi="Arial" w:cs="Arial"/>
          <w:sz w:val="20"/>
          <w:szCs w:val="20"/>
          <w:lang w:eastAsia="ru-RU"/>
        </w:rPr>
      </w:pPr>
    </w:p>
    <w:p w14:paraId="507D5685" w14:textId="77777777" w:rsidR="00B02611" w:rsidRPr="00EF6620" w:rsidRDefault="00B02611" w:rsidP="00B02611">
      <w:pPr>
        <w:spacing w:line="240" w:lineRule="auto"/>
        <w:rPr>
          <w:rFonts w:ascii="Arial" w:hAnsi="Arial" w:cs="Arial"/>
          <w:sz w:val="20"/>
          <w:szCs w:val="20"/>
          <w:lang w:eastAsia="ru-RU"/>
        </w:rPr>
      </w:pPr>
    </w:p>
    <w:p w14:paraId="736D0926" w14:textId="77777777" w:rsidR="00B02611" w:rsidRPr="00EF6620" w:rsidRDefault="00B02611" w:rsidP="00B02611">
      <w:pPr>
        <w:spacing w:line="240" w:lineRule="auto"/>
        <w:rPr>
          <w:rFonts w:ascii="Arial" w:hAnsi="Arial" w:cs="Arial"/>
          <w:sz w:val="20"/>
          <w:szCs w:val="20"/>
          <w:lang w:eastAsia="ru-RU"/>
        </w:rPr>
      </w:pPr>
    </w:p>
    <w:p w14:paraId="3904F908" w14:textId="77777777" w:rsidR="00B02611" w:rsidRPr="00EF6620" w:rsidRDefault="00B02611" w:rsidP="00B02611">
      <w:pPr>
        <w:spacing w:line="240" w:lineRule="auto"/>
        <w:rPr>
          <w:rFonts w:ascii="Arial" w:hAnsi="Arial" w:cs="Arial"/>
          <w:sz w:val="20"/>
          <w:szCs w:val="20"/>
          <w:lang w:eastAsia="ru-RU"/>
        </w:rPr>
      </w:pPr>
    </w:p>
    <w:p w14:paraId="0ED2760F" w14:textId="77777777" w:rsidR="00B02611" w:rsidRPr="00EF6620" w:rsidRDefault="00B02611" w:rsidP="00B02611">
      <w:pPr>
        <w:spacing w:line="240" w:lineRule="auto"/>
        <w:rPr>
          <w:rFonts w:ascii="Arial" w:hAnsi="Arial" w:cs="Arial"/>
          <w:sz w:val="20"/>
          <w:szCs w:val="20"/>
          <w:lang w:eastAsia="ru-RU"/>
        </w:rPr>
      </w:pPr>
    </w:p>
    <w:p w14:paraId="3B07E23C" w14:textId="77777777" w:rsidR="00B02611" w:rsidRPr="00EF6620" w:rsidRDefault="00B02611" w:rsidP="00B02611">
      <w:pPr>
        <w:spacing w:line="240" w:lineRule="auto"/>
        <w:rPr>
          <w:rFonts w:ascii="Arial" w:hAnsi="Arial" w:cs="Arial"/>
          <w:sz w:val="20"/>
          <w:szCs w:val="20"/>
          <w:lang w:eastAsia="ru-RU"/>
        </w:rPr>
      </w:pPr>
    </w:p>
    <w:p w14:paraId="387EE7E5" w14:textId="73F7DAF5" w:rsidR="00B02611" w:rsidRDefault="00B02611" w:rsidP="00B02611">
      <w:pPr>
        <w:spacing w:line="240" w:lineRule="auto"/>
        <w:rPr>
          <w:rFonts w:ascii="Arial" w:hAnsi="Arial" w:cs="Arial"/>
          <w:sz w:val="20"/>
          <w:szCs w:val="20"/>
          <w:lang w:eastAsia="ru-RU"/>
        </w:rPr>
      </w:pPr>
    </w:p>
    <w:p w14:paraId="0697F174" w14:textId="77777777" w:rsidR="005509BC" w:rsidRPr="00EF6620" w:rsidRDefault="005509BC" w:rsidP="00B02611">
      <w:pPr>
        <w:spacing w:line="240" w:lineRule="auto"/>
        <w:rPr>
          <w:rFonts w:ascii="Arial" w:hAnsi="Arial" w:cs="Arial"/>
          <w:sz w:val="20"/>
          <w:szCs w:val="20"/>
          <w:lang w:eastAsia="ru-RU"/>
        </w:rPr>
      </w:pPr>
    </w:p>
    <w:p w14:paraId="10362AD2" w14:textId="47B3E65A" w:rsidR="00B02611" w:rsidRPr="00EF6620" w:rsidRDefault="00B02611" w:rsidP="001B4964">
      <w:pPr>
        <w:spacing w:line="240" w:lineRule="auto"/>
        <w:ind w:right="-1"/>
        <w:rPr>
          <w:rFonts w:ascii="Arial" w:hAnsi="Arial" w:cs="Arial"/>
          <w:sz w:val="20"/>
          <w:szCs w:val="20"/>
          <w:lang w:eastAsia="ru-RU"/>
        </w:rPr>
      </w:pPr>
      <w:r w:rsidRPr="00EF6620">
        <w:rPr>
          <w:rFonts w:ascii="Arial" w:hAnsi="Arial" w:cs="Arial"/>
          <w:sz w:val="20"/>
          <w:szCs w:val="20"/>
          <w:lang w:eastAsia="ru-RU"/>
        </w:rPr>
        <w:t>После высыхания т</w:t>
      </w:r>
      <w:r w:rsidRPr="00EF6620">
        <w:rPr>
          <w:rFonts w:ascii="Arial" w:hAnsi="Arial" w:cs="Arial"/>
          <w:b/>
          <w:sz w:val="20"/>
          <w:szCs w:val="20"/>
          <w:lang w:eastAsia="ru-RU"/>
        </w:rPr>
        <w:t xml:space="preserve">окопроводящей дисперсионной грунтовки 041 </w:t>
      </w:r>
      <w:proofErr w:type="spellStart"/>
      <w:r w:rsidRPr="00EF6620">
        <w:rPr>
          <w:rFonts w:ascii="Arial" w:hAnsi="Arial" w:cs="Arial"/>
          <w:b/>
          <w:sz w:val="20"/>
          <w:szCs w:val="20"/>
          <w:lang w:val="en-US" w:eastAsia="ru-RU"/>
        </w:rPr>
        <w:t>Europrimer</w:t>
      </w:r>
      <w:proofErr w:type="spellEnd"/>
      <w:r w:rsidRPr="00EF6620">
        <w:rPr>
          <w:rFonts w:ascii="Arial" w:hAnsi="Arial" w:cs="Arial"/>
          <w:b/>
          <w:sz w:val="20"/>
          <w:szCs w:val="20"/>
          <w:lang w:eastAsia="ru-RU"/>
        </w:rPr>
        <w:t xml:space="preserve"> </w:t>
      </w:r>
      <w:r w:rsidRPr="00EF6620">
        <w:rPr>
          <w:rFonts w:ascii="Arial" w:hAnsi="Arial" w:cs="Arial"/>
          <w:b/>
          <w:sz w:val="20"/>
          <w:szCs w:val="20"/>
          <w:lang w:val="en-US" w:eastAsia="ru-RU"/>
        </w:rPr>
        <w:t>E</w:t>
      </w:r>
      <w:r w:rsidRPr="00EF6620">
        <w:rPr>
          <w:rFonts w:ascii="Arial" w:hAnsi="Arial" w:cs="Arial"/>
          <w:b/>
          <w:sz w:val="20"/>
          <w:szCs w:val="20"/>
          <w:lang w:eastAsia="ru-RU"/>
        </w:rPr>
        <w:t>С (</w:t>
      </w:r>
      <w:r w:rsidRPr="00EF6620">
        <w:rPr>
          <w:rFonts w:ascii="Arial" w:hAnsi="Arial" w:cs="Arial"/>
          <w:sz w:val="20"/>
          <w:szCs w:val="20"/>
          <w:lang w:eastAsia="ru-RU"/>
        </w:rPr>
        <w:t xml:space="preserve">прибл. через 30 минут) или после выполнения сетки из </w:t>
      </w:r>
      <w:r w:rsidRPr="00EF6620">
        <w:rPr>
          <w:rFonts w:ascii="Arial" w:hAnsi="Arial" w:cs="Arial"/>
          <w:b/>
          <w:sz w:val="20"/>
          <w:szCs w:val="20"/>
          <w:lang w:eastAsia="ru-RU"/>
        </w:rPr>
        <w:t>медной ленты 801</w:t>
      </w:r>
      <w:r w:rsidRPr="00EF6620">
        <w:rPr>
          <w:rFonts w:ascii="Arial" w:hAnsi="Arial" w:cs="Arial"/>
          <w:sz w:val="20"/>
          <w:szCs w:val="20"/>
          <w:lang w:eastAsia="ru-RU"/>
        </w:rPr>
        <w:t xml:space="preserve">, подготовить и уложить напольное покрытие, используя токопроводящий клей </w:t>
      </w:r>
      <w:r w:rsidRPr="00EF6620">
        <w:rPr>
          <w:rFonts w:ascii="Arial" w:hAnsi="Arial" w:cs="Arial"/>
          <w:b/>
          <w:sz w:val="20"/>
          <w:szCs w:val="20"/>
          <w:lang w:eastAsia="ru-RU"/>
        </w:rPr>
        <w:t xml:space="preserve">523 EUROSTAR TACK </w:t>
      </w:r>
      <w:proofErr w:type="spellStart"/>
      <w:r w:rsidRPr="00EF6620">
        <w:rPr>
          <w:rFonts w:ascii="Arial" w:hAnsi="Arial" w:cs="Arial"/>
          <w:b/>
          <w:sz w:val="20"/>
          <w:szCs w:val="20"/>
          <w:lang w:eastAsia="ru-RU"/>
        </w:rPr>
        <w:t>EC.</w:t>
      </w:r>
      <w:r w:rsidRPr="00EF6620">
        <w:rPr>
          <w:rFonts w:ascii="Arial" w:hAnsi="Arial" w:cs="Arial"/>
          <w:sz w:val="20"/>
          <w:szCs w:val="20"/>
          <w:lang w:eastAsia="ru-RU"/>
        </w:rPr>
        <w:t>Данный</w:t>
      </w:r>
      <w:proofErr w:type="spellEnd"/>
      <w:r w:rsidRPr="00EF6620">
        <w:rPr>
          <w:rFonts w:ascii="Arial" w:hAnsi="Arial" w:cs="Arial"/>
          <w:sz w:val="20"/>
          <w:szCs w:val="20"/>
          <w:lang w:eastAsia="ru-RU"/>
        </w:rPr>
        <w:t xml:space="preserve"> клей характеризуется высокой начальной и конечной клеящей силой. После вскрытия банки клей следует тщательно перемешать и наносить на основание с помощью зубчатого шпателя. </w:t>
      </w:r>
    </w:p>
    <w:p w14:paraId="0915770F" w14:textId="77777777" w:rsidR="00B02611" w:rsidRPr="00EF6620" w:rsidRDefault="00B02611" w:rsidP="00B02611">
      <w:pPr>
        <w:spacing w:after="120" w:line="240" w:lineRule="auto"/>
        <w:contextualSpacing/>
        <w:rPr>
          <w:rFonts w:ascii="Arial" w:hAnsi="Arial" w:cs="Arial"/>
          <w:sz w:val="20"/>
          <w:szCs w:val="20"/>
          <w:lang w:eastAsia="ru-RU"/>
        </w:rPr>
      </w:pPr>
    </w:p>
    <w:p w14:paraId="178539D7" w14:textId="77777777" w:rsidR="00B02611" w:rsidRPr="00EF6620" w:rsidRDefault="00B02611" w:rsidP="00B02611">
      <w:pPr>
        <w:spacing w:after="120" w:line="240" w:lineRule="auto"/>
        <w:contextualSpacing/>
        <w:rPr>
          <w:rFonts w:ascii="Arial" w:hAnsi="Arial" w:cs="Arial"/>
          <w:sz w:val="20"/>
          <w:szCs w:val="20"/>
          <w:u w:val="single"/>
          <w:lang w:eastAsia="ru-RU"/>
        </w:rPr>
      </w:pPr>
      <w:r w:rsidRPr="00EF6620">
        <w:rPr>
          <w:rFonts w:ascii="Arial" w:hAnsi="Arial" w:cs="Arial"/>
          <w:sz w:val="20"/>
          <w:szCs w:val="20"/>
          <w:u w:val="single"/>
          <w:lang w:eastAsia="ru-RU"/>
        </w:rPr>
        <w:t>Расход клея:</w:t>
      </w:r>
    </w:p>
    <w:p w14:paraId="6D08BA34" w14:textId="77777777" w:rsidR="00B02611" w:rsidRPr="00EF6620" w:rsidRDefault="00B02611" w:rsidP="00B02611">
      <w:pPr>
        <w:spacing w:after="120" w:line="240" w:lineRule="auto"/>
        <w:contextualSpacing/>
        <w:rPr>
          <w:rFonts w:ascii="Arial" w:hAnsi="Arial" w:cs="Arial"/>
          <w:sz w:val="20"/>
          <w:szCs w:val="20"/>
          <w:u w:val="single"/>
          <w:lang w:eastAsia="ru-RU"/>
        </w:rPr>
      </w:pPr>
    </w:p>
    <w:p w14:paraId="02DC5993" w14:textId="77777777" w:rsidR="00B02611" w:rsidRPr="00EF6620" w:rsidRDefault="00B02611" w:rsidP="00B02611">
      <w:pPr>
        <w:spacing w:after="120" w:line="240" w:lineRule="auto"/>
        <w:contextualSpacing/>
        <w:rPr>
          <w:rFonts w:ascii="Arial" w:hAnsi="Arial" w:cs="Arial"/>
          <w:sz w:val="20"/>
          <w:szCs w:val="20"/>
          <w:lang w:eastAsia="ru-RU"/>
        </w:rPr>
      </w:pPr>
      <w:r w:rsidRPr="00EF6620">
        <w:rPr>
          <w:rFonts w:ascii="Arial" w:hAnsi="Arial" w:cs="Arial"/>
          <w:sz w:val="20"/>
          <w:szCs w:val="20"/>
          <w:lang w:eastAsia="ru-RU"/>
        </w:rPr>
        <w:t xml:space="preserve">- при приклеивании виниловых и ПВХ покрытий </w:t>
      </w:r>
      <w:r w:rsidRPr="00EF6620">
        <w:rPr>
          <w:rFonts w:ascii="Arial" w:hAnsi="Arial" w:cs="Arial"/>
          <w:sz w:val="20"/>
          <w:szCs w:val="20"/>
          <w:lang w:eastAsia="ru-RU"/>
        </w:rPr>
        <w:tab/>
        <w:t>- 250-300 г/м</w:t>
      </w:r>
      <w:r w:rsidRPr="00EF6620">
        <w:rPr>
          <w:rFonts w:ascii="Arial" w:hAnsi="Arial" w:cs="Arial"/>
          <w:sz w:val="20"/>
          <w:szCs w:val="20"/>
          <w:vertAlign w:val="superscript"/>
          <w:lang w:eastAsia="ru-RU"/>
        </w:rPr>
        <w:t>2</w:t>
      </w:r>
      <w:r w:rsidRPr="00EF6620">
        <w:rPr>
          <w:rFonts w:ascii="Arial" w:hAnsi="Arial" w:cs="Arial"/>
          <w:sz w:val="20"/>
          <w:szCs w:val="20"/>
          <w:lang w:eastAsia="ru-RU"/>
        </w:rPr>
        <w:t xml:space="preserve"> (</w:t>
      </w:r>
      <w:proofErr w:type="gramStart"/>
      <w:r w:rsidRPr="00EF6620">
        <w:rPr>
          <w:rFonts w:ascii="Arial" w:hAnsi="Arial" w:cs="Arial"/>
          <w:sz w:val="20"/>
          <w:szCs w:val="20"/>
          <w:lang w:eastAsia="ru-RU"/>
        </w:rPr>
        <w:t>шпатель  ТКВ</w:t>
      </w:r>
      <w:proofErr w:type="gramEnd"/>
      <w:r w:rsidRPr="00EF6620">
        <w:rPr>
          <w:rFonts w:ascii="Arial" w:hAnsi="Arial" w:cs="Arial"/>
          <w:sz w:val="20"/>
          <w:szCs w:val="20"/>
          <w:lang w:eastAsia="ru-RU"/>
        </w:rPr>
        <w:t>/</w:t>
      </w:r>
      <w:r w:rsidRPr="00EF6620">
        <w:rPr>
          <w:rFonts w:ascii="Arial" w:hAnsi="Arial" w:cs="Arial"/>
          <w:sz w:val="20"/>
          <w:szCs w:val="20"/>
          <w:lang w:val="en-US" w:eastAsia="ru-RU"/>
        </w:rPr>
        <w:t>S</w:t>
      </w:r>
      <w:r w:rsidRPr="00EF6620">
        <w:rPr>
          <w:rFonts w:ascii="Arial" w:hAnsi="Arial" w:cs="Arial"/>
          <w:sz w:val="20"/>
          <w:szCs w:val="20"/>
          <w:lang w:eastAsia="ru-RU"/>
        </w:rPr>
        <w:t xml:space="preserve">1) </w:t>
      </w:r>
    </w:p>
    <w:p w14:paraId="5A651978" w14:textId="77777777" w:rsidR="00B02611" w:rsidRPr="00EF6620" w:rsidRDefault="00B02611" w:rsidP="00B02611">
      <w:pPr>
        <w:spacing w:after="120" w:line="240" w:lineRule="auto"/>
        <w:contextualSpacing/>
        <w:rPr>
          <w:rFonts w:ascii="Arial" w:hAnsi="Arial" w:cs="Arial"/>
          <w:sz w:val="20"/>
          <w:szCs w:val="20"/>
          <w:lang w:eastAsia="ru-RU"/>
        </w:rPr>
      </w:pPr>
      <w:r w:rsidRPr="00EF6620">
        <w:rPr>
          <w:rFonts w:ascii="Arial" w:hAnsi="Arial" w:cs="Arial"/>
          <w:sz w:val="20"/>
          <w:szCs w:val="20"/>
          <w:lang w:eastAsia="ru-RU"/>
        </w:rPr>
        <w:t xml:space="preserve">- для текстильных покрытий </w:t>
      </w:r>
      <w:r w:rsidRPr="00EF6620">
        <w:rPr>
          <w:rFonts w:ascii="Arial" w:hAnsi="Arial" w:cs="Arial"/>
          <w:sz w:val="20"/>
          <w:szCs w:val="20"/>
          <w:lang w:eastAsia="ru-RU"/>
        </w:rPr>
        <w:tab/>
      </w:r>
      <w:r w:rsidRPr="00EF6620">
        <w:rPr>
          <w:rFonts w:ascii="Arial" w:hAnsi="Arial" w:cs="Arial"/>
          <w:sz w:val="20"/>
          <w:szCs w:val="20"/>
          <w:lang w:eastAsia="ru-RU"/>
        </w:rPr>
        <w:tab/>
      </w:r>
      <w:r w:rsidRPr="00EF6620">
        <w:rPr>
          <w:rFonts w:ascii="Arial" w:hAnsi="Arial" w:cs="Arial"/>
          <w:sz w:val="20"/>
          <w:szCs w:val="20"/>
          <w:lang w:eastAsia="ru-RU"/>
        </w:rPr>
        <w:tab/>
      </w:r>
      <w:r w:rsidRPr="00EF6620">
        <w:rPr>
          <w:rFonts w:ascii="Arial" w:hAnsi="Arial" w:cs="Arial"/>
          <w:sz w:val="20"/>
          <w:szCs w:val="20"/>
          <w:lang w:eastAsia="ru-RU"/>
        </w:rPr>
        <w:tab/>
        <w:t>- 350-450 г/м</w:t>
      </w:r>
      <w:r w:rsidRPr="00EF6620">
        <w:rPr>
          <w:rFonts w:ascii="Arial" w:hAnsi="Arial" w:cs="Arial"/>
          <w:sz w:val="20"/>
          <w:szCs w:val="20"/>
          <w:vertAlign w:val="superscript"/>
          <w:lang w:eastAsia="ru-RU"/>
        </w:rPr>
        <w:t>2</w:t>
      </w:r>
      <w:r w:rsidRPr="00EF6620">
        <w:rPr>
          <w:rFonts w:ascii="Arial" w:hAnsi="Arial" w:cs="Arial"/>
          <w:sz w:val="20"/>
          <w:szCs w:val="20"/>
          <w:lang w:eastAsia="ru-RU"/>
        </w:rPr>
        <w:t xml:space="preserve"> (</w:t>
      </w:r>
      <w:proofErr w:type="gramStart"/>
      <w:r w:rsidRPr="00EF6620">
        <w:rPr>
          <w:rFonts w:ascii="Arial" w:hAnsi="Arial" w:cs="Arial"/>
          <w:sz w:val="20"/>
          <w:szCs w:val="20"/>
          <w:lang w:eastAsia="ru-RU"/>
        </w:rPr>
        <w:t>шпатель  ТКВ</w:t>
      </w:r>
      <w:proofErr w:type="gramEnd"/>
      <w:r w:rsidRPr="00EF6620">
        <w:rPr>
          <w:rFonts w:ascii="Arial" w:hAnsi="Arial" w:cs="Arial"/>
          <w:sz w:val="20"/>
          <w:szCs w:val="20"/>
          <w:lang w:eastAsia="ru-RU"/>
        </w:rPr>
        <w:t>/</w:t>
      </w:r>
      <w:r w:rsidRPr="00EF6620">
        <w:rPr>
          <w:rFonts w:ascii="Arial" w:hAnsi="Arial" w:cs="Arial"/>
          <w:sz w:val="20"/>
          <w:szCs w:val="20"/>
          <w:lang w:val="en-US" w:eastAsia="ru-RU"/>
        </w:rPr>
        <w:t>TL</w:t>
      </w:r>
      <w:r w:rsidRPr="00EF6620">
        <w:rPr>
          <w:rFonts w:ascii="Arial" w:hAnsi="Arial" w:cs="Arial"/>
          <w:sz w:val="20"/>
          <w:szCs w:val="20"/>
          <w:lang w:eastAsia="ru-RU"/>
        </w:rPr>
        <w:t xml:space="preserve">) </w:t>
      </w:r>
    </w:p>
    <w:p w14:paraId="738EEBDB" w14:textId="77777777" w:rsidR="00B02611" w:rsidRPr="00EF6620" w:rsidRDefault="00B02611" w:rsidP="00B02611">
      <w:pPr>
        <w:spacing w:after="120" w:line="240" w:lineRule="auto"/>
        <w:contextualSpacing/>
        <w:rPr>
          <w:rFonts w:ascii="Arial" w:hAnsi="Arial" w:cs="Arial"/>
          <w:sz w:val="20"/>
          <w:szCs w:val="20"/>
          <w:lang w:eastAsia="ru-RU"/>
        </w:rPr>
      </w:pPr>
      <w:r w:rsidRPr="00EF6620">
        <w:rPr>
          <w:rFonts w:ascii="Arial" w:hAnsi="Arial" w:cs="Arial"/>
          <w:sz w:val="20"/>
          <w:szCs w:val="20"/>
          <w:lang w:eastAsia="ru-RU"/>
        </w:rPr>
        <w:t xml:space="preserve">- для натурального линолеума </w:t>
      </w:r>
      <w:r w:rsidRPr="00EF6620">
        <w:rPr>
          <w:rFonts w:ascii="Arial" w:hAnsi="Arial" w:cs="Arial"/>
          <w:sz w:val="20"/>
          <w:szCs w:val="20"/>
          <w:lang w:eastAsia="ru-RU"/>
        </w:rPr>
        <w:tab/>
      </w:r>
      <w:r w:rsidRPr="00EF6620">
        <w:rPr>
          <w:rFonts w:ascii="Arial" w:hAnsi="Arial" w:cs="Arial"/>
          <w:sz w:val="20"/>
          <w:szCs w:val="20"/>
          <w:lang w:eastAsia="ru-RU"/>
        </w:rPr>
        <w:tab/>
      </w:r>
      <w:r w:rsidRPr="00EF6620">
        <w:rPr>
          <w:rFonts w:ascii="Arial" w:hAnsi="Arial" w:cs="Arial"/>
          <w:sz w:val="20"/>
          <w:szCs w:val="20"/>
          <w:lang w:eastAsia="ru-RU"/>
        </w:rPr>
        <w:tab/>
        <w:t>- около 450 г/м</w:t>
      </w:r>
      <w:r w:rsidRPr="00EF6620">
        <w:rPr>
          <w:rFonts w:ascii="Arial" w:hAnsi="Arial" w:cs="Arial"/>
          <w:sz w:val="20"/>
          <w:szCs w:val="20"/>
          <w:vertAlign w:val="superscript"/>
          <w:lang w:eastAsia="ru-RU"/>
        </w:rPr>
        <w:t>2</w:t>
      </w:r>
      <w:r w:rsidRPr="00EF6620">
        <w:rPr>
          <w:rFonts w:ascii="Arial" w:hAnsi="Arial" w:cs="Arial"/>
          <w:sz w:val="20"/>
          <w:szCs w:val="20"/>
          <w:lang w:eastAsia="ru-RU"/>
        </w:rPr>
        <w:t xml:space="preserve"> (</w:t>
      </w:r>
      <w:proofErr w:type="gramStart"/>
      <w:r w:rsidRPr="00EF6620">
        <w:rPr>
          <w:rFonts w:ascii="Arial" w:hAnsi="Arial" w:cs="Arial"/>
          <w:sz w:val="20"/>
          <w:szCs w:val="20"/>
          <w:lang w:eastAsia="ru-RU"/>
        </w:rPr>
        <w:t>шпатель  ТКВ</w:t>
      </w:r>
      <w:proofErr w:type="gramEnd"/>
      <w:r w:rsidRPr="00EF6620">
        <w:rPr>
          <w:rFonts w:ascii="Arial" w:hAnsi="Arial" w:cs="Arial"/>
          <w:sz w:val="20"/>
          <w:szCs w:val="20"/>
          <w:lang w:eastAsia="ru-RU"/>
        </w:rPr>
        <w:t>/В2)</w:t>
      </w:r>
    </w:p>
    <w:p w14:paraId="4CFB2A8B" w14:textId="77777777" w:rsidR="00B02611" w:rsidRPr="00EF6620" w:rsidRDefault="00B02611" w:rsidP="00B02611">
      <w:pPr>
        <w:spacing w:after="120" w:line="240" w:lineRule="auto"/>
        <w:contextualSpacing/>
        <w:rPr>
          <w:rFonts w:ascii="Arial" w:hAnsi="Arial" w:cs="Arial"/>
          <w:sz w:val="20"/>
          <w:szCs w:val="20"/>
          <w:lang w:eastAsia="ru-RU"/>
        </w:rPr>
      </w:pPr>
    </w:p>
    <w:p w14:paraId="5A9BE53F" w14:textId="77777777" w:rsidR="00B02611" w:rsidRPr="00EF6620" w:rsidRDefault="00B02611" w:rsidP="00B02611">
      <w:pPr>
        <w:spacing w:after="120" w:line="240" w:lineRule="auto"/>
        <w:contextualSpacing/>
        <w:jc w:val="both"/>
        <w:rPr>
          <w:rFonts w:ascii="Arial" w:hAnsi="Arial" w:cs="Arial"/>
          <w:sz w:val="20"/>
          <w:szCs w:val="20"/>
          <w:lang w:eastAsia="ru-RU"/>
        </w:rPr>
      </w:pPr>
      <w:r w:rsidRPr="00EF6620">
        <w:rPr>
          <w:rFonts w:ascii="Arial" w:hAnsi="Arial" w:cs="Arial"/>
          <w:sz w:val="20"/>
          <w:szCs w:val="20"/>
          <w:lang w:eastAsia="ru-RU"/>
        </w:rPr>
        <w:t xml:space="preserve">Клей следует наносить на всю поверхность основания, аккуратно и равномерно, круговыми движениями, не оставляя на основании скоплений клея. После нанесения некоторого количества клея нужно сгладить шпателем «закругления» клея. Необходимо стараться наносить клей прямыми линиями, </w:t>
      </w:r>
      <w:proofErr w:type="gramStart"/>
      <w:r w:rsidRPr="00EF6620">
        <w:rPr>
          <w:rFonts w:ascii="Arial" w:hAnsi="Arial" w:cs="Arial"/>
          <w:sz w:val="20"/>
          <w:szCs w:val="20"/>
          <w:lang w:eastAsia="ru-RU"/>
        </w:rPr>
        <w:t>т.к.</w:t>
      </w:r>
      <w:proofErr w:type="gramEnd"/>
      <w:r w:rsidRPr="00EF6620">
        <w:rPr>
          <w:rFonts w:ascii="Arial" w:hAnsi="Arial" w:cs="Arial"/>
          <w:sz w:val="20"/>
          <w:szCs w:val="20"/>
          <w:lang w:eastAsia="ru-RU"/>
        </w:rPr>
        <w:t xml:space="preserve"> в местах закруглений возможно образование зон намагничивания и сбои в работе токопроводящей системы. </w:t>
      </w:r>
    </w:p>
    <w:p w14:paraId="29B6780E" w14:textId="77777777" w:rsidR="00B02611" w:rsidRPr="00EF6620" w:rsidRDefault="00B02611" w:rsidP="00B02611">
      <w:pPr>
        <w:spacing w:after="120" w:line="240" w:lineRule="auto"/>
        <w:contextualSpacing/>
        <w:jc w:val="both"/>
        <w:rPr>
          <w:rFonts w:ascii="Arial" w:hAnsi="Arial" w:cs="Arial"/>
          <w:sz w:val="20"/>
          <w:szCs w:val="20"/>
          <w:lang w:eastAsia="ru-RU"/>
        </w:rPr>
      </w:pPr>
      <w:r w:rsidRPr="00EF6620">
        <w:rPr>
          <w:rFonts w:ascii="Arial" w:hAnsi="Arial" w:cs="Arial"/>
          <w:sz w:val="20"/>
          <w:szCs w:val="20"/>
          <w:lang w:eastAsia="ru-RU"/>
        </w:rPr>
        <w:t>Работа производится только одной стороной шпателя – другая сторона должна оставаться всегда чистой. Излишек клея собирают шпателем обратно в банку и закрывают её.</w:t>
      </w:r>
    </w:p>
    <w:p w14:paraId="25BFBF46" w14:textId="0E1699C7" w:rsidR="00B02611" w:rsidRDefault="00B02611" w:rsidP="00B02611">
      <w:pPr>
        <w:spacing w:after="120" w:line="240" w:lineRule="auto"/>
        <w:rPr>
          <w:rFonts w:ascii="Arial" w:hAnsi="Arial" w:cs="Arial"/>
          <w:sz w:val="20"/>
          <w:szCs w:val="20"/>
          <w:lang w:eastAsia="ru-RU"/>
        </w:rPr>
      </w:pPr>
      <w:r w:rsidRPr="00EF6620">
        <w:rPr>
          <w:rFonts w:ascii="Arial" w:hAnsi="Arial" w:cs="Arial"/>
          <w:sz w:val="20"/>
          <w:szCs w:val="20"/>
          <w:lang w:eastAsia="ru-RU"/>
        </w:rPr>
        <w:t>Шпатели для нанесения токопроводящих клеев имеют специальную форму «акулий зуб». Необходимо через каждые 50 м² менять сторону зубчатой рейки.</w:t>
      </w:r>
    </w:p>
    <w:p w14:paraId="14162855" w14:textId="77777777" w:rsidR="005509BC" w:rsidRPr="00EF6620" w:rsidRDefault="005509BC" w:rsidP="00B02611">
      <w:pPr>
        <w:spacing w:after="120" w:line="240" w:lineRule="auto"/>
        <w:rPr>
          <w:rFonts w:ascii="Arial" w:hAnsi="Arial" w:cs="Arial"/>
          <w:sz w:val="20"/>
          <w:szCs w:val="20"/>
          <w:lang w:eastAsia="ru-RU"/>
        </w:rPr>
      </w:pPr>
    </w:p>
    <w:p w14:paraId="48199C4C" w14:textId="77777777" w:rsidR="00B02611" w:rsidRPr="00EF6620" w:rsidRDefault="00B02611" w:rsidP="00B02611">
      <w:pPr>
        <w:spacing w:after="120" w:line="240" w:lineRule="auto"/>
        <w:rPr>
          <w:rFonts w:ascii="Arial" w:hAnsi="Arial" w:cs="Arial"/>
          <w:sz w:val="20"/>
          <w:szCs w:val="20"/>
          <w:u w:val="single"/>
          <w:lang w:eastAsia="ru-RU"/>
        </w:rPr>
      </w:pPr>
      <w:r w:rsidRPr="00EF6620">
        <w:rPr>
          <w:rFonts w:ascii="Arial" w:hAnsi="Arial" w:cs="Arial"/>
          <w:b/>
          <w:bCs/>
          <w:sz w:val="20"/>
          <w:szCs w:val="20"/>
          <w:u w:val="single"/>
          <w:lang w:eastAsia="ru-RU"/>
        </w:rPr>
        <w:t>Условия работы</w:t>
      </w:r>
      <w:r w:rsidRPr="00EF6620">
        <w:rPr>
          <w:rFonts w:ascii="Arial" w:hAnsi="Arial" w:cs="Arial"/>
          <w:sz w:val="20"/>
          <w:szCs w:val="20"/>
          <w:u w:val="single"/>
          <w:lang w:eastAsia="ru-RU"/>
        </w:rPr>
        <w:t>:</w:t>
      </w:r>
    </w:p>
    <w:p w14:paraId="198DEE79" w14:textId="77777777" w:rsidR="00B02611" w:rsidRPr="00EF6620" w:rsidRDefault="00B02611" w:rsidP="00B02611">
      <w:pPr>
        <w:numPr>
          <w:ilvl w:val="0"/>
          <w:numId w:val="2"/>
        </w:numPr>
        <w:spacing w:after="0" w:line="240" w:lineRule="auto"/>
        <w:rPr>
          <w:rFonts w:ascii="Arial" w:hAnsi="Arial" w:cs="Arial"/>
          <w:sz w:val="20"/>
          <w:szCs w:val="20"/>
          <w:lang w:eastAsia="ru-RU"/>
        </w:rPr>
      </w:pPr>
      <w:r w:rsidRPr="00EF6620">
        <w:rPr>
          <w:rFonts w:ascii="Arial" w:hAnsi="Arial" w:cs="Arial"/>
          <w:sz w:val="20"/>
          <w:szCs w:val="20"/>
          <w:lang w:eastAsia="ru-RU"/>
        </w:rPr>
        <w:t>температура в помещении должна быть стабильной в течение минимум 48 часов перед укладкой;</w:t>
      </w:r>
    </w:p>
    <w:p w14:paraId="750249C8" w14:textId="77777777" w:rsidR="00B02611" w:rsidRPr="00EF6620" w:rsidRDefault="00B02611" w:rsidP="00B02611">
      <w:pPr>
        <w:numPr>
          <w:ilvl w:val="0"/>
          <w:numId w:val="2"/>
        </w:numPr>
        <w:spacing w:after="0" w:line="240" w:lineRule="auto"/>
        <w:rPr>
          <w:rFonts w:ascii="Arial" w:hAnsi="Arial" w:cs="Arial"/>
          <w:sz w:val="20"/>
          <w:szCs w:val="20"/>
          <w:lang w:eastAsia="ru-RU"/>
        </w:rPr>
      </w:pPr>
      <w:r w:rsidRPr="00EF6620">
        <w:rPr>
          <w:rFonts w:ascii="Arial" w:hAnsi="Arial" w:cs="Arial"/>
          <w:sz w:val="20"/>
          <w:szCs w:val="20"/>
          <w:lang w:eastAsia="ru-RU"/>
        </w:rPr>
        <w:t>температура воздуха в помещении – не ниже 18</w:t>
      </w:r>
      <w:r w:rsidRPr="00EF6620">
        <w:rPr>
          <w:rFonts w:ascii="Arial" w:hAnsi="Arial" w:cs="Arial"/>
          <w:sz w:val="20"/>
          <w:szCs w:val="20"/>
          <w:vertAlign w:val="superscript"/>
          <w:lang w:eastAsia="ru-RU"/>
        </w:rPr>
        <w:t>о</w:t>
      </w:r>
      <w:r w:rsidRPr="00EF6620">
        <w:rPr>
          <w:rFonts w:ascii="Arial" w:hAnsi="Arial" w:cs="Arial"/>
          <w:sz w:val="20"/>
          <w:szCs w:val="20"/>
          <w:lang w:eastAsia="ru-RU"/>
        </w:rPr>
        <w:t>С;</w:t>
      </w:r>
    </w:p>
    <w:p w14:paraId="73D575D7" w14:textId="77777777" w:rsidR="00B02611" w:rsidRPr="00EF6620" w:rsidRDefault="00B02611" w:rsidP="00B02611">
      <w:pPr>
        <w:numPr>
          <w:ilvl w:val="0"/>
          <w:numId w:val="2"/>
        </w:numPr>
        <w:spacing w:after="0" w:line="240" w:lineRule="auto"/>
        <w:rPr>
          <w:rFonts w:ascii="Arial" w:hAnsi="Arial" w:cs="Arial"/>
          <w:sz w:val="20"/>
          <w:szCs w:val="20"/>
          <w:lang w:eastAsia="ru-RU"/>
        </w:rPr>
      </w:pPr>
      <w:r w:rsidRPr="00EF6620">
        <w:rPr>
          <w:rFonts w:ascii="Arial" w:hAnsi="Arial" w:cs="Arial"/>
          <w:sz w:val="20"/>
          <w:szCs w:val="20"/>
          <w:lang w:eastAsia="ru-RU"/>
        </w:rPr>
        <w:t xml:space="preserve">температура </w:t>
      </w:r>
      <w:proofErr w:type="gramStart"/>
      <w:r w:rsidRPr="00EF6620">
        <w:rPr>
          <w:rFonts w:ascii="Arial" w:hAnsi="Arial" w:cs="Arial"/>
          <w:sz w:val="20"/>
          <w:szCs w:val="20"/>
          <w:lang w:eastAsia="ru-RU"/>
        </w:rPr>
        <w:t>основания  -</w:t>
      </w:r>
      <w:proofErr w:type="gramEnd"/>
      <w:r w:rsidRPr="00EF6620">
        <w:rPr>
          <w:rFonts w:ascii="Arial" w:hAnsi="Arial" w:cs="Arial"/>
          <w:sz w:val="20"/>
          <w:szCs w:val="20"/>
          <w:lang w:eastAsia="ru-RU"/>
        </w:rPr>
        <w:t xml:space="preserve"> не ниже 15</w:t>
      </w:r>
      <w:r w:rsidRPr="00EF6620">
        <w:rPr>
          <w:rFonts w:ascii="Arial" w:hAnsi="Arial" w:cs="Arial"/>
          <w:sz w:val="20"/>
          <w:szCs w:val="20"/>
          <w:vertAlign w:val="superscript"/>
          <w:lang w:eastAsia="ru-RU"/>
        </w:rPr>
        <w:t>о</w:t>
      </w:r>
      <w:r w:rsidRPr="00EF6620">
        <w:rPr>
          <w:rFonts w:ascii="Arial" w:hAnsi="Arial" w:cs="Arial"/>
          <w:sz w:val="20"/>
          <w:szCs w:val="20"/>
          <w:lang w:eastAsia="ru-RU"/>
        </w:rPr>
        <w:t>С;</w:t>
      </w:r>
    </w:p>
    <w:p w14:paraId="5F16A06E" w14:textId="311611D5" w:rsidR="00B02611" w:rsidRDefault="00B02611" w:rsidP="00B02611">
      <w:pPr>
        <w:numPr>
          <w:ilvl w:val="0"/>
          <w:numId w:val="2"/>
        </w:numPr>
        <w:spacing w:after="0" w:line="240" w:lineRule="auto"/>
        <w:rPr>
          <w:rFonts w:ascii="Arial" w:hAnsi="Arial" w:cs="Arial"/>
          <w:sz w:val="20"/>
          <w:szCs w:val="20"/>
          <w:lang w:eastAsia="ru-RU"/>
        </w:rPr>
      </w:pPr>
      <w:r w:rsidRPr="00EF6620">
        <w:rPr>
          <w:rFonts w:ascii="Arial" w:hAnsi="Arial" w:cs="Arial"/>
          <w:sz w:val="20"/>
          <w:szCs w:val="20"/>
          <w:lang w:eastAsia="ru-RU"/>
        </w:rPr>
        <w:t>относительная влажность не должна превышать 75%.</w:t>
      </w:r>
    </w:p>
    <w:p w14:paraId="36B6E0C3" w14:textId="77777777" w:rsidR="005509BC" w:rsidRPr="00EF6620" w:rsidRDefault="005509BC" w:rsidP="005509BC">
      <w:pPr>
        <w:spacing w:after="0" w:line="240" w:lineRule="auto"/>
        <w:rPr>
          <w:rFonts w:ascii="Arial" w:hAnsi="Arial" w:cs="Arial"/>
          <w:sz w:val="20"/>
          <w:szCs w:val="20"/>
          <w:lang w:eastAsia="ru-RU"/>
        </w:rPr>
      </w:pPr>
    </w:p>
    <w:p w14:paraId="09CFF8B9" w14:textId="2C755560" w:rsidR="00B02611" w:rsidRPr="00EF6620" w:rsidRDefault="00B02611" w:rsidP="00B02611">
      <w:pPr>
        <w:spacing w:line="240" w:lineRule="auto"/>
        <w:rPr>
          <w:rFonts w:ascii="Arial" w:hAnsi="Arial" w:cs="Arial"/>
          <w:sz w:val="20"/>
          <w:szCs w:val="20"/>
          <w:u w:val="single"/>
          <w:lang w:eastAsia="ru-RU"/>
        </w:rPr>
      </w:pPr>
      <w:r w:rsidRPr="00EF6620">
        <w:rPr>
          <w:rFonts w:ascii="Arial" w:hAnsi="Arial" w:cs="Arial"/>
          <w:b/>
          <w:bCs/>
          <w:sz w:val="20"/>
          <w:szCs w:val="20"/>
          <w:u w:val="single"/>
          <w:lang w:eastAsia="ru-RU"/>
        </w:rPr>
        <w:t>Подготовка натурального линолеума</w:t>
      </w:r>
      <w:r w:rsidRPr="00EF6620">
        <w:rPr>
          <w:rFonts w:ascii="Arial" w:hAnsi="Arial" w:cs="Arial"/>
          <w:sz w:val="20"/>
          <w:szCs w:val="20"/>
          <w:u w:val="single"/>
          <w:lang w:eastAsia="ru-RU"/>
        </w:rPr>
        <w:t>:</w:t>
      </w:r>
    </w:p>
    <w:p w14:paraId="0A8579E6" w14:textId="77777777" w:rsidR="00B02611" w:rsidRPr="00EF6620" w:rsidRDefault="00B02611" w:rsidP="00B02611">
      <w:pPr>
        <w:numPr>
          <w:ilvl w:val="0"/>
          <w:numId w:val="3"/>
        </w:numPr>
        <w:spacing w:after="0" w:line="240" w:lineRule="auto"/>
        <w:rPr>
          <w:rFonts w:ascii="Arial" w:hAnsi="Arial" w:cs="Arial"/>
          <w:sz w:val="20"/>
          <w:szCs w:val="20"/>
          <w:lang w:eastAsia="ru-RU"/>
        </w:rPr>
      </w:pPr>
      <w:r w:rsidRPr="00EF6620">
        <w:rPr>
          <w:rFonts w:ascii="Arial" w:hAnsi="Arial" w:cs="Arial"/>
          <w:sz w:val="20"/>
          <w:szCs w:val="20"/>
          <w:lang w:eastAsia="ru-RU"/>
        </w:rPr>
        <w:t xml:space="preserve">рулоны должны акклиматизироваться в данном помещении в течение как минимум 24 </w:t>
      </w:r>
      <w:proofErr w:type="gramStart"/>
      <w:r w:rsidRPr="00EF6620">
        <w:rPr>
          <w:rFonts w:ascii="Arial" w:hAnsi="Arial" w:cs="Arial"/>
          <w:sz w:val="20"/>
          <w:szCs w:val="20"/>
          <w:lang w:eastAsia="ru-RU"/>
        </w:rPr>
        <w:t>часов</w:t>
      </w:r>
      <w:proofErr w:type="gramEnd"/>
      <w:r w:rsidRPr="00EF6620">
        <w:rPr>
          <w:rFonts w:ascii="Arial" w:hAnsi="Arial" w:cs="Arial"/>
          <w:sz w:val="20"/>
          <w:szCs w:val="20"/>
          <w:lang w:eastAsia="ru-RU"/>
        </w:rPr>
        <w:t xml:space="preserve"> перед укладкой;</w:t>
      </w:r>
    </w:p>
    <w:p w14:paraId="3DA211DF" w14:textId="77777777" w:rsidR="00B02611" w:rsidRPr="00EF6620" w:rsidRDefault="00B02611" w:rsidP="00B02611">
      <w:pPr>
        <w:numPr>
          <w:ilvl w:val="0"/>
          <w:numId w:val="3"/>
        </w:numPr>
        <w:spacing w:after="0" w:line="240" w:lineRule="auto"/>
        <w:rPr>
          <w:rFonts w:ascii="Arial" w:hAnsi="Arial" w:cs="Arial"/>
          <w:sz w:val="20"/>
          <w:szCs w:val="20"/>
          <w:lang w:eastAsia="ru-RU"/>
        </w:rPr>
      </w:pPr>
      <w:r w:rsidRPr="00EF6620">
        <w:rPr>
          <w:rFonts w:ascii="Arial" w:hAnsi="Arial" w:cs="Arial"/>
          <w:sz w:val="20"/>
          <w:szCs w:val="20"/>
          <w:lang w:eastAsia="ru-RU"/>
        </w:rPr>
        <w:t>рулоны должны акклиматизироваться в вертикальном положении;</w:t>
      </w:r>
    </w:p>
    <w:p w14:paraId="0D945D06" w14:textId="77777777" w:rsidR="00B02611" w:rsidRPr="00EF6620" w:rsidRDefault="00B02611" w:rsidP="00B02611">
      <w:pPr>
        <w:numPr>
          <w:ilvl w:val="0"/>
          <w:numId w:val="3"/>
        </w:numPr>
        <w:spacing w:after="0" w:line="240" w:lineRule="auto"/>
        <w:rPr>
          <w:rFonts w:ascii="Arial" w:hAnsi="Arial" w:cs="Arial"/>
          <w:sz w:val="20"/>
          <w:szCs w:val="20"/>
          <w:lang w:eastAsia="ru-RU"/>
        </w:rPr>
      </w:pPr>
      <w:r w:rsidRPr="00EF6620">
        <w:rPr>
          <w:rFonts w:ascii="Arial" w:hAnsi="Arial" w:cs="Arial"/>
          <w:sz w:val="20"/>
          <w:szCs w:val="20"/>
          <w:lang w:eastAsia="ru-RU"/>
        </w:rPr>
        <w:t>этикетки на подготовленных рулонах должны быть легкодоступны для прочтения – для контроля артикула, цвета, номера рулона и номера партии;</w:t>
      </w:r>
    </w:p>
    <w:p w14:paraId="0FC16DD3" w14:textId="20D95E27" w:rsidR="00B02611" w:rsidRDefault="00B02611" w:rsidP="00B02611">
      <w:pPr>
        <w:numPr>
          <w:ilvl w:val="0"/>
          <w:numId w:val="3"/>
        </w:numPr>
        <w:spacing w:after="0" w:line="240" w:lineRule="auto"/>
        <w:rPr>
          <w:rFonts w:ascii="Arial" w:hAnsi="Arial" w:cs="Arial"/>
          <w:sz w:val="20"/>
          <w:szCs w:val="20"/>
          <w:lang w:eastAsia="ru-RU"/>
        </w:rPr>
      </w:pPr>
      <w:r w:rsidRPr="00EF6620">
        <w:rPr>
          <w:rFonts w:ascii="Arial" w:hAnsi="Arial" w:cs="Arial"/>
          <w:sz w:val="20"/>
          <w:szCs w:val="20"/>
          <w:lang w:eastAsia="ru-RU"/>
        </w:rPr>
        <w:t xml:space="preserve">если в данном помещении укладывается больше одного рулона одного цвета, </w:t>
      </w:r>
      <w:proofErr w:type="gramStart"/>
      <w:r w:rsidRPr="00EF6620">
        <w:rPr>
          <w:rFonts w:ascii="Arial" w:hAnsi="Arial" w:cs="Arial"/>
          <w:sz w:val="20"/>
          <w:szCs w:val="20"/>
          <w:lang w:eastAsia="ru-RU"/>
        </w:rPr>
        <w:t>необходимо  убедиться</w:t>
      </w:r>
      <w:proofErr w:type="gramEnd"/>
      <w:r w:rsidRPr="00EF6620">
        <w:rPr>
          <w:rFonts w:ascii="Arial" w:hAnsi="Arial" w:cs="Arial"/>
          <w:sz w:val="20"/>
          <w:szCs w:val="20"/>
          <w:lang w:eastAsia="ru-RU"/>
        </w:rPr>
        <w:t>, что все рулоны из одной партии.</w:t>
      </w:r>
    </w:p>
    <w:p w14:paraId="4DFDB251" w14:textId="18AEB774" w:rsidR="005509BC" w:rsidRDefault="005509BC" w:rsidP="005509BC">
      <w:pPr>
        <w:spacing w:after="0" w:line="240" w:lineRule="auto"/>
        <w:rPr>
          <w:rFonts w:ascii="Arial" w:hAnsi="Arial" w:cs="Arial"/>
          <w:sz w:val="20"/>
          <w:szCs w:val="20"/>
          <w:lang w:eastAsia="ru-RU"/>
        </w:rPr>
      </w:pPr>
    </w:p>
    <w:p w14:paraId="01C09172" w14:textId="77777777" w:rsidR="005509BC" w:rsidRPr="00EF6620" w:rsidRDefault="005509BC" w:rsidP="005509BC">
      <w:pPr>
        <w:spacing w:after="0" w:line="240" w:lineRule="auto"/>
        <w:rPr>
          <w:rFonts w:ascii="Arial" w:hAnsi="Arial" w:cs="Arial"/>
          <w:sz w:val="20"/>
          <w:szCs w:val="20"/>
          <w:lang w:eastAsia="ru-RU"/>
        </w:rPr>
      </w:pPr>
    </w:p>
    <w:p w14:paraId="2EC29FC8" w14:textId="77777777" w:rsidR="00B02611" w:rsidRDefault="00B02611" w:rsidP="00B02611">
      <w:pPr>
        <w:spacing w:line="240" w:lineRule="auto"/>
        <w:rPr>
          <w:rFonts w:ascii="Arial" w:hAnsi="Arial" w:cs="Arial"/>
          <w:b/>
          <w:bCs/>
          <w:i/>
          <w:color w:val="0070C0"/>
          <w:lang w:eastAsia="ru-RU"/>
        </w:rPr>
      </w:pPr>
    </w:p>
    <w:p w14:paraId="0CD4AC7E" w14:textId="4747F659" w:rsidR="00B02611" w:rsidRPr="00EF6620" w:rsidRDefault="00B02611" w:rsidP="00B02611">
      <w:pPr>
        <w:spacing w:line="240" w:lineRule="auto"/>
        <w:rPr>
          <w:rFonts w:ascii="Arial" w:hAnsi="Arial" w:cs="Arial"/>
          <w:color w:val="365F91"/>
          <w:sz w:val="20"/>
          <w:szCs w:val="20"/>
          <w:lang w:eastAsia="ru-RU"/>
        </w:rPr>
      </w:pPr>
      <w:r w:rsidRPr="00EF6620">
        <w:rPr>
          <w:rFonts w:ascii="Arial" w:hAnsi="Arial" w:cs="Arial"/>
          <w:b/>
          <w:bCs/>
          <w:i/>
          <w:color w:val="365F91"/>
          <w:lang w:eastAsia="ru-RU"/>
        </w:rPr>
        <w:t>Укладка покрытий</w:t>
      </w:r>
    </w:p>
    <w:p w14:paraId="1084CBD6" w14:textId="77777777"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b/>
          <w:bCs/>
          <w:sz w:val="20"/>
          <w:szCs w:val="20"/>
          <w:u w:val="single"/>
          <w:lang w:eastAsia="ru-RU"/>
        </w:rPr>
        <w:t>Общие положения</w:t>
      </w:r>
      <w:r w:rsidRPr="00EF6620">
        <w:rPr>
          <w:rFonts w:ascii="Arial" w:hAnsi="Arial" w:cs="Arial"/>
          <w:sz w:val="20"/>
          <w:szCs w:val="20"/>
          <w:lang w:eastAsia="ru-RU"/>
        </w:rPr>
        <w:t>:</w:t>
      </w:r>
    </w:p>
    <w:p w14:paraId="518C9B98" w14:textId="77777777" w:rsidR="00B02611" w:rsidRPr="00EF6620" w:rsidRDefault="00B02611" w:rsidP="00B02611">
      <w:pPr>
        <w:numPr>
          <w:ilvl w:val="0"/>
          <w:numId w:val="4"/>
        </w:numPr>
        <w:spacing w:after="0" w:line="240" w:lineRule="auto"/>
        <w:ind w:left="284" w:hanging="284"/>
        <w:jc w:val="both"/>
        <w:rPr>
          <w:rFonts w:ascii="Arial" w:hAnsi="Arial" w:cs="Arial"/>
          <w:sz w:val="20"/>
          <w:szCs w:val="20"/>
          <w:lang w:eastAsia="ru-RU"/>
        </w:rPr>
      </w:pPr>
      <w:r w:rsidRPr="00EF6620">
        <w:rPr>
          <w:rFonts w:ascii="Arial" w:hAnsi="Arial" w:cs="Arial"/>
          <w:sz w:val="20"/>
          <w:szCs w:val="20"/>
          <w:lang w:eastAsia="ru-RU"/>
        </w:rPr>
        <w:t>натуральный линолеум укладывается строго в одном направлении, по стрелкам на внутренней стороне или меткам, которые необходимо поставить перед началом работы;</w:t>
      </w:r>
    </w:p>
    <w:p w14:paraId="1A3A01AB" w14:textId="77777777" w:rsidR="00B02611" w:rsidRPr="00EF6620" w:rsidRDefault="00B02611" w:rsidP="00B02611">
      <w:pPr>
        <w:numPr>
          <w:ilvl w:val="0"/>
          <w:numId w:val="4"/>
        </w:numPr>
        <w:spacing w:after="0" w:line="240" w:lineRule="auto"/>
        <w:ind w:left="284" w:hanging="284"/>
        <w:jc w:val="both"/>
        <w:rPr>
          <w:rFonts w:ascii="Arial" w:hAnsi="Arial" w:cs="Arial"/>
          <w:sz w:val="20"/>
          <w:szCs w:val="20"/>
          <w:lang w:eastAsia="ru-RU"/>
        </w:rPr>
      </w:pPr>
      <w:r w:rsidRPr="00EF6620">
        <w:rPr>
          <w:rFonts w:ascii="Arial" w:hAnsi="Arial" w:cs="Arial"/>
          <w:sz w:val="20"/>
          <w:szCs w:val="20"/>
          <w:lang w:eastAsia="ru-RU"/>
        </w:rPr>
        <w:t xml:space="preserve">виниловые и ПВХ покрытия укладываются реверсивным методом. Первый лист покрытия укладывается в одном направлении, следующий должен укладываться в противоположном (развернутым на 180˚) ввиду особенностей производства многих ПВХ покрытий. </w:t>
      </w:r>
    </w:p>
    <w:p w14:paraId="3E5EC2BB" w14:textId="77777777" w:rsidR="00B02611" w:rsidRPr="00EF6620" w:rsidRDefault="00B02611" w:rsidP="00B02611">
      <w:pPr>
        <w:spacing w:line="240" w:lineRule="auto"/>
        <w:jc w:val="both"/>
        <w:rPr>
          <w:rFonts w:ascii="Arial" w:hAnsi="Arial" w:cs="Arial"/>
          <w:sz w:val="20"/>
          <w:szCs w:val="20"/>
          <w:lang w:eastAsia="ru-RU"/>
        </w:rPr>
      </w:pPr>
    </w:p>
    <w:p w14:paraId="3445438B" w14:textId="2C591D0B"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b/>
          <w:bCs/>
          <w:sz w:val="20"/>
          <w:szCs w:val="20"/>
          <w:u w:val="single"/>
          <w:lang w:eastAsia="ru-RU"/>
        </w:rPr>
        <w:t>Порядок укладки</w:t>
      </w:r>
      <w:r w:rsidRPr="00EF6620">
        <w:rPr>
          <w:rFonts w:ascii="Arial" w:hAnsi="Arial" w:cs="Arial"/>
          <w:sz w:val="20"/>
          <w:szCs w:val="20"/>
          <w:lang w:eastAsia="ru-RU"/>
        </w:rPr>
        <w:t>:</w:t>
      </w:r>
    </w:p>
    <w:p w14:paraId="603D07A8" w14:textId="77777777" w:rsidR="00B02611" w:rsidRPr="00EF6620" w:rsidRDefault="00B02611" w:rsidP="00B02611">
      <w:pPr>
        <w:numPr>
          <w:ilvl w:val="0"/>
          <w:numId w:val="5"/>
        </w:numPr>
        <w:spacing w:after="0" w:line="240" w:lineRule="auto"/>
        <w:ind w:left="284" w:hanging="284"/>
        <w:jc w:val="both"/>
        <w:rPr>
          <w:rFonts w:ascii="Arial" w:hAnsi="Arial" w:cs="Arial"/>
          <w:sz w:val="20"/>
          <w:szCs w:val="20"/>
          <w:lang w:eastAsia="ru-RU"/>
        </w:rPr>
      </w:pPr>
      <w:r w:rsidRPr="00EF6620">
        <w:rPr>
          <w:rFonts w:ascii="Arial" w:hAnsi="Arial" w:cs="Arial"/>
          <w:sz w:val="20"/>
          <w:szCs w:val="20"/>
          <w:lang w:eastAsia="ru-RU"/>
        </w:rPr>
        <w:t>размотать рулоны непосредственно перед стеной, на которую будет происходить приклеивание, отрезать необходимую длину;</w:t>
      </w:r>
    </w:p>
    <w:p w14:paraId="205BA1E8" w14:textId="77777777" w:rsidR="00B02611" w:rsidRPr="00EF6620" w:rsidRDefault="00B02611" w:rsidP="00B02611">
      <w:pPr>
        <w:numPr>
          <w:ilvl w:val="0"/>
          <w:numId w:val="5"/>
        </w:numPr>
        <w:spacing w:after="0" w:line="240" w:lineRule="auto"/>
        <w:ind w:left="284" w:hanging="284"/>
        <w:jc w:val="both"/>
        <w:rPr>
          <w:rFonts w:ascii="Arial" w:hAnsi="Arial" w:cs="Arial"/>
          <w:sz w:val="20"/>
          <w:szCs w:val="20"/>
          <w:lang w:eastAsia="ru-RU"/>
        </w:rPr>
      </w:pPr>
      <w:r w:rsidRPr="00EF6620">
        <w:rPr>
          <w:rFonts w:ascii="Arial" w:hAnsi="Arial" w:cs="Arial"/>
          <w:sz w:val="20"/>
          <w:szCs w:val="20"/>
          <w:lang w:eastAsia="ru-RU"/>
        </w:rPr>
        <w:t>для того, чтобы обеспечить точную разметку швов, предварительно необходимо разместить листы внахлёст – на 1,5 – 2 см;</w:t>
      </w:r>
    </w:p>
    <w:p w14:paraId="50CC438A" w14:textId="77777777" w:rsidR="00B02611" w:rsidRDefault="00B02611" w:rsidP="00B02611">
      <w:pPr>
        <w:spacing w:line="240" w:lineRule="auto"/>
        <w:jc w:val="both"/>
        <w:rPr>
          <w:rFonts w:ascii="Arial" w:hAnsi="Arial" w:cs="Arial"/>
          <w:sz w:val="20"/>
          <w:szCs w:val="20"/>
          <w:lang w:eastAsia="ru-RU"/>
        </w:rPr>
      </w:pPr>
    </w:p>
    <w:p w14:paraId="37A93C91" w14:textId="71BBE850"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b/>
          <w:bCs/>
          <w:sz w:val="20"/>
          <w:szCs w:val="20"/>
          <w:u w:val="single"/>
          <w:lang w:eastAsia="ru-RU"/>
        </w:rPr>
        <w:t>Приклеивание покрытия</w:t>
      </w:r>
      <w:r w:rsidRPr="00EF6620">
        <w:rPr>
          <w:rFonts w:ascii="Arial" w:hAnsi="Arial" w:cs="Arial"/>
          <w:sz w:val="20"/>
          <w:szCs w:val="20"/>
          <w:lang w:eastAsia="ru-RU"/>
        </w:rPr>
        <w:t>.</w:t>
      </w:r>
    </w:p>
    <w:p w14:paraId="009E0799" w14:textId="77777777"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bCs/>
          <w:sz w:val="20"/>
          <w:szCs w:val="20"/>
          <w:lang w:eastAsia="ru-RU"/>
        </w:rPr>
        <w:t>Допускается приклеивание как сразу нескольких полотен за один раз, так и по одному полотну.</w:t>
      </w:r>
    </w:p>
    <w:p w14:paraId="49961C79"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на основании отметить границу рулона – границу нанесения клея;</w:t>
      </w:r>
    </w:p>
    <w:p w14:paraId="1ECF2806"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при небольшой ширине помещения выложить все полотна, подрезать по стенам;</w:t>
      </w:r>
    </w:p>
    <w:p w14:paraId="0C3F39DC"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завернуть рулон до середины его длины;</w:t>
      </w:r>
    </w:p>
    <w:p w14:paraId="761B222A"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для предотвращения нанесения клея слоя на слой посередине рулона, на границе завернутых полотен покрытия, отметить линию карандашом или строительной </w:t>
      </w:r>
      <w:proofErr w:type="spellStart"/>
      <w:r w:rsidRPr="00EF6620">
        <w:rPr>
          <w:rFonts w:ascii="Arial" w:hAnsi="Arial" w:cs="Arial"/>
          <w:sz w:val="20"/>
          <w:szCs w:val="20"/>
          <w:lang w:eastAsia="ru-RU"/>
        </w:rPr>
        <w:t>шнуркой</w:t>
      </w:r>
      <w:proofErr w:type="spellEnd"/>
      <w:r w:rsidRPr="00EF6620">
        <w:rPr>
          <w:rFonts w:ascii="Arial" w:hAnsi="Arial" w:cs="Arial"/>
          <w:sz w:val="20"/>
          <w:szCs w:val="20"/>
          <w:lang w:eastAsia="ru-RU"/>
        </w:rPr>
        <w:t xml:space="preserve">;  </w:t>
      </w:r>
    </w:p>
    <w:p w14:paraId="09FA979A"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используя соответствующий зубчатый шпатель (ТКВ), на основание наносят клей, строго соблюдая ранее отмеченную границу нанесения клея;</w:t>
      </w:r>
    </w:p>
    <w:p w14:paraId="6D96A99D"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клей наносится от завернутого покрытия к стене (от покрытия);</w:t>
      </w:r>
    </w:p>
    <w:p w14:paraId="47F5CE7E"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клей 234 </w:t>
      </w:r>
      <w:proofErr w:type="spellStart"/>
      <w:r w:rsidRPr="00EF6620">
        <w:rPr>
          <w:rFonts w:ascii="Arial" w:hAnsi="Arial" w:cs="Arial"/>
          <w:sz w:val="20"/>
          <w:szCs w:val="20"/>
          <w:lang w:eastAsia="ru-RU"/>
        </w:rPr>
        <w:t>Eurosol</w:t>
      </w:r>
      <w:proofErr w:type="spellEnd"/>
      <w:r w:rsidRPr="00EF6620">
        <w:rPr>
          <w:rFonts w:ascii="Arial" w:hAnsi="Arial" w:cs="Arial"/>
          <w:sz w:val="20"/>
          <w:szCs w:val="20"/>
          <w:lang w:eastAsia="ru-RU"/>
        </w:rPr>
        <w:t xml:space="preserve"> EL может наноситься контактно, для этого необходимо нанести клей и </w:t>
      </w:r>
      <w:proofErr w:type="gramStart"/>
      <w:r w:rsidRPr="00EF6620">
        <w:rPr>
          <w:rFonts w:ascii="Arial" w:hAnsi="Arial" w:cs="Arial"/>
          <w:sz w:val="20"/>
          <w:szCs w:val="20"/>
          <w:lang w:eastAsia="ru-RU"/>
        </w:rPr>
        <w:t>на основание</w:t>
      </w:r>
      <w:proofErr w:type="gramEnd"/>
      <w:r w:rsidRPr="00EF6620">
        <w:rPr>
          <w:rFonts w:ascii="Arial" w:hAnsi="Arial" w:cs="Arial"/>
          <w:sz w:val="20"/>
          <w:szCs w:val="20"/>
          <w:lang w:eastAsia="ru-RU"/>
        </w:rPr>
        <w:t xml:space="preserve"> и на изнаночную часть покрытия;</w:t>
      </w:r>
    </w:p>
    <w:p w14:paraId="3BFF8553"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после подсушки клея уложить покрытие и прикатать вальцами;</w:t>
      </w:r>
    </w:p>
    <w:p w14:paraId="54AA9AEA"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завернуть не приклеенную сторону и нанести клей и </w:t>
      </w:r>
      <w:proofErr w:type="spellStart"/>
      <w:r w:rsidRPr="00EF6620">
        <w:rPr>
          <w:rFonts w:ascii="Arial" w:hAnsi="Arial" w:cs="Arial"/>
          <w:sz w:val="20"/>
          <w:szCs w:val="20"/>
          <w:lang w:eastAsia="ru-RU"/>
        </w:rPr>
        <w:t>т.д</w:t>
      </w:r>
      <w:proofErr w:type="spellEnd"/>
      <w:r w:rsidRPr="00EF6620">
        <w:rPr>
          <w:rFonts w:ascii="Arial" w:hAnsi="Arial" w:cs="Arial"/>
          <w:sz w:val="20"/>
          <w:szCs w:val="20"/>
          <w:lang w:eastAsia="ru-RU"/>
        </w:rPr>
        <w:t>;</w:t>
      </w:r>
    </w:p>
    <w:p w14:paraId="3005F413"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срезать </w:t>
      </w:r>
      <w:proofErr w:type="spellStart"/>
      <w:r w:rsidRPr="00EF6620">
        <w:rPr>
          <w:rFonts w:ascii="Arial" w:hAnsi="Arial" w:cs="Arial"/>
          <w:sz w:val="20"/>
          <w:szCs w:val="20"/>
          <w:lang w:eastAsia="ru-RU"/>
        </w:rPr>
        <w:t>нахлест</w:t>
      </w:r>
      <w:proofErr w:type="spellEnd"/>
      <w:r w:rsidRPr="00EF6620">
        <w:rPr>
          <w:rFonts w:ascii="Arial" w:hAnsi="Arial" w:cs="Arial"/>
          <w:sz w:val="20"/>
          <w:szCs w:val="20"/>
          <w:lang w:eastAsia="ru-RU"/>
        </w:rPr>
        <w:t xml:space="preserve"> материала (оставленные 1,5 - 2 см) и притереть;</w:t>
      </w:r>
    </w:p>
    <w:p w14:paraId="6F715A69" w14:textId="77777777" w:rsidR="00B02611" w:rsidRPr="00EF6620" w:rsidRDefault="00B02611" w:rsidP="00B02611">
      <w:pPr>
        <w:numPr>
          <w:ilvl w:val="0"/>
          <w:numId w:val="6"/>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после укладки покрытия через 24 часа стыки провариваются горячей сваркой или обрабатываются </w:t>
      </w:r>
      <w:r w:rsidRPr="00EF6620">
        <w:rPr>
          <w:rFonts w:ascii="Arial" w:hAnsi="Arial" w:cs="Arial"/>
          <w:b/>
          <w:sz w:val="20"/>
          <w:szCs w:val="20"/>
          <w:lang w:eastAsia="ru-RU"/>
        </w:rPr>
        <w:t xml:space="preserve">жидкостью для холодной сварки 671 </w:t>
      </w:r>
      <w:proofErr w:type="spellStart"/>
      <w:r w:rsidRPr="00EF6620">
        <w:rPr>
          <w:rFonts w:ascii="Arial" w:hAnsi="Arial" w:cs="Arial"/>
          <w:b/>
          <w:sz w:val="20"/>
          <w:szCs w:val="20"/>
          <w:lang w:val="en-US" w:eastAsia="ru-RU"/>
        </w:rPr>
        <w:t>Noviweld</w:t>
      </w:r>
      <w:proofErr w:type="spellEnd"/>
      <w:r w:rsidRPr="00EF6620">
        <w:rPr>
          <w:rFonts w:ascii="Arial" w:hAnsi="Arial" w:cs="Arial"/>
          <w:sz w:val="20"/>
          <w:szCs w:val="20"/>
          <w:lang w:eastAsia="ru-RU"/>
        </w:rPr>
        <w:t>.</w:t>
      </w:r>
    </w:p>
    <w:p w14:paraId="092468AA" w14:textId="77777777" w:rsidR="00B02611" w:rsidRDefault="00B02611" w:rsidP="00B02611">
      <w:pPr>
        <w:spacing w:line="240" w:lineRule="auto"/>
        <w:jc w:val="both"/>
        <w:rPr>
          <w:rFonts w:ascii="Arial" w:hAnsi="Arial" w:cs="Arial"/>
          <w:sz w:val="20"/>
          <w:szCs w:val="20"/>
          <w:lang w:eastAsia="ru-RU"/>
        </w:rPr>
      </w:pPr>
    </w:p>
    <w:p w14:paraId="1760971F" w14:textId="2235E87B" w:rsidR="00B02611" w:rsidRPr="00B02611" w:rsidRDefault="00B02611" w:rsidP="00B02611">
      <w:pPr>
        <w:spacing w:line="240" w:lineRule="auto"/>
        <w:jc w:val="both"/>
        <w:rPr>
          <w:rFonts w:ascii="Arial" w:hAnsi="Arial" w:cs="Arial"/>
          <w:b/>
          <w:bCs/>
          <w:sz w:val="20"/>
          <w:szCs w:val="20"/>
          <w:u w:val="single"/>
          <w:lang w:eastAsia="ru-RU"/>
        </w:rPr>
      </w:pPr>
      <w:r w:rsidRPr="00EF6620">
        <w:rPr>
          <w:rFonts w:ascii="Arial" w:hAnsi="Arial" w:cs="Arial"/>
          <w:b/>
          <w:bCs/>
          <w:sz w:val="20"/>
          <w:szCs w:val="20"/>
          <w:u w:val="single"/>
          <w:lang w:eastAsia="ru-RU"/>
        </w:rPr>
        <w:t>Сварка.</w:t>
      </w:r>
    </w:p>
    <w:p w14:paraId="6F9234C9" w14:textId="77777777" w:rsidR="00B02611" w:rsidRPr="00EF6620" w:rsidRDefault="00B02611" w:rsidP="00B02611">
      <w:pPr>
        <w:numPr>
          <w:ilvl w:val="0"/>
          <w:numId w:val="7"/>
        </w:numPr>
        <w:spacing w:after="0" w:line="240" w:lineRule="auto"/>
        <w:ind w:left="426" w:hanging="426"/>
        <w:jc w:val="both"/>
        <w:rPr>
          <w:rFonts w:ascii="Arial" w:hAnsi="Arial" w:cs="Arial"/>
          <w:sz w:val="20"/>
          <w:szCs w:val="20"/>
          <w:lang w:eastAsia="ru-RU"/>
        </w:rPr>
      </w:pPr>
      <w:r w:rsidRPr="00EF6620">
        <w:rPr>
          <w:rFonts w:ascii="Arial" w:hAnsi="Arial" w:cs="Arial"/>
          <w:sz w:val="20"/>
          <w:szCs w:val="20"/>
          <w:lang w:eastAsia="ru-RU"/>
        </w:rPr>
        <w:t xml:space="preserve">При «сварке» натурального линолеума шнур состоит из легкоплавкого полимера, который, расплавляясь, проникает в поры покрытия, и, </w:t>
      </w:r>
      <w:proofErr w:type="gramStart"/>
      <w:r w:rsidRPr="00EF6620">
        <w:rPr>
          <w:rFonts w:ascii="Arial" w:hAnsi="Arial" w:cs="Arial"/>
          <w:sz w:val="20"/>
          <w:szCs w:val="20"/>
          <w:lang w:eastAsia="ru-RU"/>
        </w:rPr>
        <w:t>застывая,  герметизирует</w:t>
      </w:r>
      <w:proofErr w:type="gramEnd"/>
      <w:r w:rsidRPr="00EF6620">
        <w:rPr>
          <w:rFonts w:ascii="Arial" w:hAnsi="Arial" w:cs="Arial"/>
          <w:sz w:val="20"/>
          <w:szCs w:val="20"/>
          <w:lang w:eastAsia="ru-RU"/>
        </w:rPr>
        <w:t xml:space="preserve"> шов. </w:t>
      </w:r>
    </w:p>
    <w:p w14:paraId="32AE7FBD" w14:textId="75719A35" w:rsidR="00B02611" w:rsidRPr="00EF6620" w:rsidRDefault="00B02611" w:rsidP="00B02611">
      <w:pPr>
        <w:spacing w:line="240" w:lineRule="auto"/>
        <w:ind w:left="426"/>
        <w:jc w:val="both"/>
        <w:rPr>
          <w:rFonts w:ascii="Arial" w:hAnsi="Arial" w:cs="Arial"/>
          <w:sz w:val="20"/>
          <w:szCs w:val="20"/>
          <w:lang w:eastAsia="ru-RU"/>
        </w:rPr>
      </w:pPr>
      <w:r w:rsidRPr="00EF6620">
        <w:rPr>
          <w:rFonts w:ascii="Arial" w:hAnsi="Arial" w:cs="Arial"/>
          <w:sz w:val="20"/>
          <w:szCs w:val="20"/>
          <w:lang w:eastAsia="ru-RU"/>
        </w:rPr>
        <w:t>Для качественной «сварки» натурального линолеума необходимо использовать только профессиональный инструмент, в частности, профессиональный фен со ступенчатой регулировкой температуры воздуха, специальные ножи, приспособления и проч.</w:t>
      </w:r>
    </w:p>
    <w:p w14:paraId="6B674921" w14:textId="77777777" w:rsidR="00B02611" w:rsidRPr="00EF6620" w:rsidRDefault="00B02611" w:rsidP="00B02611">
      <w:pPr>
        <w:numPr>
          <w:ilvl w:val="0"/>
          <w:numId w:val="7"/>
        </w:numPr>
        <w:spacing w:after="0" w:line="240" w:lineRule="auto"/>
        <w:ind w:left="426" w:hanging="426"/>
        <w:jc w:val="both"/>
        <w:rPr>
          <w:rFonts w:ascii="Arial" w:hAnsi="Arial" w:cs="Arial"/>
          <w:sz w:val="20"/>
          <w:szCs w:val="20"/>
          <w:lang w:eastAsia="ru-RU"/>
        </w:rPr>
      </w:pPr>
      <w:r w:rsidRPr="00EF6620">
        <w:rPr>
          <w:rFonts w:ascii="Arial" w:hAnsi="Arial" w:cs="Arial"/>
          <w:sz w:val="20"/>
          <w:szCs w:val="20"/>
          <w:lang w:eastAsia="ru-RU"/>
        </w:rPr>
        <w:t xml:space="preserve">ПВХ покрытия свариваются шнуром, изготовленным из ПВХ материалов, под воздействием температуры они свариваются на молекулярном уровне. </w:t>
      </w:r>
    </w:p>
    <w:p w14:paraId="746D5E29" w14:textId="77777777" w:rsidR="00B02611" w:rsidRPr="00EF6620" w:rsidRDefault="00B02611" w:rsidP="00B02611">
      <w:pPr>
        <w:spacing w:line="240" w:lineRule="auto"/>
        <w:ind w:left="426"/>
        <w:jc w:val="both"/>
        <w:rPr>
          <w:rFonts w:ascii="Arial" w:hAnsi="Arial" w:cs="Arial"/>
          <w:sz w:val="20"/>
          <w:szCs w:val="20"/>
          <w:lang w:eastAsia="ru-RU"/>
        </w:rPr>
      </w:pPr>
    </w:p>
    <w:p w14:paraId="22C24FBF"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разделать кромки шва с помощью разделочного ножа – </w:t>
      </w:r>
      <w:proofErr w:type="spellStart"/>
      <w:r w:rsidRPr="00EF6620">
        <w:rPr>
          <w:rFonts w:ascii="Arial" w:hAnsi="Arial" w:cs="Arial"/>
          <w:sz w:val="20"/>
          <w:szCs w:val="20"/>
          <w:lang w:eastAsia="ru-RU"/>
        </w:rPr>
        <w:t>гровера</w:t>
      </w:r>
      <w:proofErr w:type="spellEnd"/>
      <w:r w:rsidRPr="00EF6620">
        <w:rPr>
          <w:rFonts w:ascii="Arial" w:hAnsi="Arial" w:cs="Arial"/>
          <w:sz w:val="20"/>
          <w:szCs w:val="20"/>
          <w:lang w:eastAsia="ru-RU"/>
        </w:rPr>
        <w:t>;</w:t>
      </w:r>
    </w:p>
    <w:p w14:paraId="137A07D0"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глубина разделки – практически на полную глубину для покрытий толщиной 2 - 2,5 мм; для покрытий большей толщины глубина канавки не должна превышать 2,5 - 3 мм, </w:t>
      </w:r>
      <w:proofErr w:type="gramStart"/>
      <w:r w:rsidRPr="00EF6620">
        <w:rPr>
          <w:rFonts w:ascii="Arial" w:hAnsi="Arial" w:cs="Arial"/>
          <w:sz w:val="20"/>
          <w:szCs w:val="20"/>
          <w:lang w:eastAsia="ru-RU"/>
        </w:rPr>
        <w:t>т.к.</w:t>
      </w:r>
      <w:proofErr w:type="gramEnd"/>
      <w:r w:rsidRPr="00EF6620">
        <w:rPr>
          <w:rFonts w:ascii="Arial" w:hAnsi="Arial" w:cs="Arial"/>
          <w:sz w:val="20"/>
          <w:szCs w:val="20"/>
          <w:lang w:eastAsia="ru-RU"/>
        </w:rPr>
        <w:t xml:space="preserve"> толщина шнура зачастую составляет 4 мм, иногда встречаются 5 мм;</w:t>
      </w:r>
    </w:p>
    <w:p w14:paraId="4B8A7D98"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выставить температуру фена около 350</w:t>
      </w:r>
      <w:r w:rsidRPr="00EF6620">
        <w:rPr>
          <w:rFonts w:ascii="Arial" w:hAnsi="Arial" w:cs="Arial"/>
          <w:sz w:val="20"/>
          <w:szCs w:val="20"/>
          <w:vertAlign w:val="superscript"/>
          <w:lang w:eastAsia="ru-RU"/>
        </w:rPr>
        <w:t>о</w:t>
      </w:r>
      <w:r w:rsidRPr="00EF6620">
        <w:rPr>
          <w:rFonts w:ascii="Arial" w:hAnsi="Arial" w:cs="Arial"/>
          <w:sz w:val="20"/>
          <w:szCs w:val="20"/>
          <w:lang w:eastAsia="ru-RU"/>
        </w:rPr>
        <w:t>С для натурального линолеума и 450</w:t>
      </w:r>
      <w:r w:rsidRPr="00EF6620">
        <w:rPr>
          <w:rFonts w:ascii="Arial" w:hAnsi="Arial" w:cs="Arial"/>
          <w:sz w:val="20"/>
          <w:szCs w:val="20"/>
          <w:vertAlign w:val="superscript"/>
          <w:lang w:eastAsia="ru-RU"/>
        </w:rPr>
        <w:t>о</w:t>
      </w:r>
      <w:r w:rsidRPr="00EF6620">
        <w:rPr>
          <w:rFonts w:ascii="Arial" w:hAnsi="Arial" w:cs="Arial"/>
          <w:sz w:val="20"/>
          <w:szCs w:val="20"/>
          <w:lang w:eastAsia="ru-RU"/>
        </w:rPr>
        <w:t>С для ПВХ-покрытий, надеть литое сопло диаметром 4мм или 5 мм и включить фен;</w:t>
      </w:r>
    </w:p>
    <w:p w14:paraId="1B01118E"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выждать, пока сопло нагреется до требуемой температуры;</w:t>
      </w:r>
    </w:p>
    <w:p w14:paraId="130B2631"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необходимо взять отрезок сварочного шнура длиной чуть больше, чем половина длины шва;</w:t>
      </w:r>
    </w:p>
    <w:p w14:paraId="2DC4E2B8"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вставить шнур в сопло, сразу же прижать конец шнура в канавку шва и, удержав в таком положении около секунды, начать передвигать фен вдоль шва</w:t>
      </w:r>
    </w:p>
    <w:p w14:paraId="753A7A2B"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пятка сопла во время движения всегда должна быть параллельна поверхности;</w:t>
      </w:r>
    </w:p>
    <w:p w14:paraId="5F6DAED8"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необходимо выбрать верную скорость движения фена, убедившись, что действительно шнур расплавляется, связываясь с материалом покрытия; при правильном сварочном процессе по бокам от шва формируются две дорожки крохотных бусинок из материала сварочного шнура (для натурального линолеума), при сварке ПВХ шнур не должен плавиться;</w:t>
      </w:r>
    </w:p>
    <w:p w14:paraId="0DD96B9D"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сразу же после окончания сварки, пока шнур горячий, используя серповидный нож и насадку для предварительной подрезки </w:t>
      </w:r>
      <w:proofErr w:type="gramStart"/>
      <w:r w:rsidRPr="00EF6620">
        <w:rPr>
          <w:rFonts w:ascii="Arial" w:hAnsi="Arial" w:cs="Arial"/>
          <w:sz w:val="20"/>
          <w:szCs w:val="20"/>
          <w:lang w:eastAsia="ru-RU"/>
        </w:rPr>
        <w:t>шнура,  удалить</w:t>
      </w:r>
      <w:proofErr w:type="gramEnd"/>
      <w:r w:rsidRPr="00EF6620">
        <w:rPr>
          <w:rFonts w:ascii="Arial" w:hAnsi="Arial" w:cs="Arial"/>
          <w:sz w:val="20"/>
          <w:szCs w:val="20"/>
          <w:lang w:eastAsia="ru-RU"/>
        </w:rPr>
        <w:t xml:space="preserve"> «начерно» избыток шнура;</w:t>
      </w:r>
    </w:p>
    <w:p w14:paraId="69022306"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 xml:space="preserve">повторить сварку, начиная от противоположной </w:t>
      </w:r>
      <w:proofErr w:type="gramStart"/>
      <w:r w:rsidRPr="00EF6620">
        <w:rPr>
          <w:rFonts w:ascii="Arial" w:hAnsi="Arial" w:cs="Arial"/>
          <w:sz w:val="20"/>
          <w:szCs w:val="20"/>
          <w:lang w:eastAsia="ru-RU"/>
        </w:rPr>
        <w:t>стены,  и</w:t>
      </w:r>
      <w:proofErr w:type="gramEnd"/>
      <w:r w:rsidRPr="00EF6620">
        <w:rPr>
          <w:rFonts w:ascii="Arial" w:hAnsi="Arial" w:cs="Arial"/>
          <w:sz w:val="20"/>
          <w:szCs w:val="20"/>
          <w:lang w:eastAsia="ru-RU"/>
        </w:rPr>
        <w:t xml:space="preserve">  завести 20 мм внахлёст на предварительно заваренный и подрезанный шнур;</w:t>
      </w:r>
    </w:p>
    <w:p w14:paraId="120697D7" w14:textId="77777777" w:rsidR="00B02611" w:rsidRPr="00EF6620" w:rsidRDefault="00B02611" w:rsidP="00B02611">
      <w:pPr>
        <w:numPr>
          <w:ilvl w:val="0"/>
          <w:numId w:val="8"/>
        </w:numPr>
        <w:spacing w:after="0" w:line="240" w:lineRule="auto"/>
        <w:jc w:val="both"/>
        <w:rPr>
          <w:rFonts w:ascii="Arial" w:hAnsi="Arial" w:cs="Arial"/>
          <w:sz w:val="20"/>
          <w:szCs w:val="20"/>
          <w:lang w:eastAsia="ru-RU"/>
        </w:rPr>
      </w:pPr>
      <w:r w:rsidRPr="00EF6620">
        <w:rPr>
          <w:rFonts w:ascii="Arial" w:hAnsi="Arial" w:cs="Arial"/>
          <w:sz w:val="20"/>
          <w:szCs w:val="20"/>
          <w:lang w:eastAsia="ru-RU"/>
        </w:rPr>
        <w:t>после того, как температура шнура сравняется с температурой покрытия, необходимо начисто удалить излишки шнура; при этом серповидный нож необходимо удерживать максимально параллельно поверхности.</w:t>
      </w:r>
    </w:p>
    <w:p w14:paraId="21FBD3D8" w14:textId="77777777" w:rsidR="00B02611" w:rsidRPr="00EF6620" w:rsidRDefault="00B02611" w:rsidP="00B02611">
      <w:pPr>
        <w:spacing w:line="240" w:lineRule="auto"/>
        <w:jc w:val="both"/>
        <w:rPr>
          <w:rFonts w:ascii="Arial" w:hAnsi="Arial" w:cs="Arial"/>
          <w:sz w:val="20"/>
          <w:szCs w:val="20"/>
          <w:lang w:eastAsia="ru-RU"/>
        </w:rPr>
      </w:pPr>
      <w:r w:rsidRPr="00EF6620">
        <w:rPr>
          <w:rFonts w:ascii="Arial" w:hAnsi="Arial" w:cs="Arial"/>
          <w:sz w:val="20"/>
          <w:szCs w:val="20"/>
          <w:lang w:eastAsia="ru-RU"/>
        </w:rPr>
        <w:t xml:space="preserve">Если подрезать вплавленный шнур за одни проход, когда шнур ещё горячий, то в результате, после остывания шнура, останется канавка – шнур при охлаждении даёт усадку. Столь незначительная халатность может привести </w:t>
      </w:r>
      <w:proofErr w:type="gramStart"/>
      <w:r w:rsidRPr="00EF6620">
        <w:rPr>
          <w:rFonts w:ascii="Arial" w:hAnsi="Arial" w:cs="Arial"/>
          <w:sz w:val="20"/>
          <w:szCs w:val="20"/>
          <w:lang w:eastAsia="ru-RU"/>
        </w:rPr>
        <w:t>к  существенному</w:t>
      </w:r>
      <w:proofErr w:type="gramEnd"/>
      <w:r w:rsidRPr="00EF6620">
        <w:rPr>
          <w:rFonts w:ascii="Arial" w:hAnsi="Arial" w:cs="Arial"/>
          <w:sz w:val="20"/>
          <w:szCs w:val="20"/>
          <w:lang w:eastAsia="ru-RU"/>
        </w:rPr>
        <w:t xml:space="preserve"> ухудшению внешнего вида уложенного покрытия, поскольку в канавках всегда будет собираться грязь и пыль. Так же покрытие при нагреве становится мягким и при подрезании шнура возможно повреждение самого покрытия.</w:t>
      </w:r>
    </w:p>
    <w:p w14:paraId="54FADCE9" w14:textId="77777777" w:rsidR="00B02611" w:rsidRPr="00EF6620" w:rsidRDefault="00B02611" w:rsidP="00B02611">
      <w:pPr>
        <w:spacing w:line="240" w:lineRule="auto"/>
        <w:jc w:val="both"/>
        <w:rPr>
          <w:rFonts w:ascii="Arial" w:hAnsi="Arial" w:cs="Arial"/>
          <w:sz w:val="20"/>
          <w:szCs w:val="20"/>
          <w:lang w:eastAsia="ru-RU"/>
        </w:rPr>
      </w:pPr>
    </w:p>
    <w:p w14:paraId="36F9AF83" w14:textId="77777777" w:rsidR="00B02611" w:rsidRPr="00EF6620" w:rsidRDefault="00B02611" w:rsidP="00B02611">
      <w:pPr>
        <w:spacing w:line="240" w:lineRule="auto"/>
        <w:jc w:val="both"/>
        <w:rPr>
          <w:rFonts w:ascii="Arial" w:hAnsi="Arial" w:cs="Arial"/>
          <w:b/>
          <w:sz w:val="20"/>
          <w:szCs w:val="20"/>
          <w:lang w:eastAsia="ru-RU"/>
        </w:rPr>
      </w:pPr>
      <w:r w:rsidRPr="00EF6620">
        <w:rPr>
          <w:rFonts w:ascii="Arial" w:hAnsi="Arial" w:cs="Arial"/>
          <w:b/>
          <w:color w:val="365F91" w:themeColor="accent1" w:themeShade="BF"/>
          <w:sz w:val="20"/>
          <w:szCs w:val="20"/>
          <w:lang w:eastAsia="ru-RU"/>
        </w:rPr>
        <w:t>Примечание</w:t>
      </w:r>
    </w:p>
    <w:p w14:paraId="201D23F0" w14:textId="54CFFB27" w:rsidR="00E41430" w:rsidRPr="00B02611" w:rsidRDefault="00B02611" w:rsidP="00B02611">
      <w:pPr>
        <w:spacing w:line="240" w:lineRule="auto"/>
        <w:jc w:val="both"/>
        <w:rPr>
          <w:rFonts w:ascii="Arial" w:hAnsi="Arial" w:cs="Arial"/>
          <w:sz w:val="20"/>
          <w:szCs w:val="20"/>
          <w:lang w:eastAsia="ru-RU"/>
        </w:rPr>
      </w:pPr>
      <w:r w:rsidRPr="00EF6620">
        <w:rPr>
          <w:rFonts w:ascii="Arial" w:hAnsi="Arial" w:cs="Arial"/>
          <w:sz w:val="20"/>
          <w:szCs w:val="20"/>
          <w:lang w:eastAsia="ru-RU"/>
        </w:rPr>
        <w:t xml:space="preserve">На токопроводящие системы не рекомендуется наносить защитные мастики, </w:t>
      </w:r>
      <w:proofErr w:type="gramStart"/>
      <w:r w:rsidRPr="00EF6620">
        <w:rPr>
          <w:rFonts w:ascii="Arial" w:hAnsi="Arial" w:cs="Arial"/>
          <w:sz w:val="20"/>
          <w:szCs w:val="20"/>
          <w:lang w:eastAsia="ru-RU"/>
        </w:rPr>
        <w:t>т.к.</w:t>
      </w:r>
      <w:proofErr w:type="gramEnd"/>
      <w:r w:rsidRPr="00EF6620">
        <w:rPr>
          <w:rFonts w:ascii="Arial" w:hAnsi="Arial" w:cs="Arial"/>
          <w:sz w:val="20"/>
          <w:szCs w:val="20"/>
          <w:lang w:eastAsia="ru-RU"/>
        </w:rPr>
        <w:t xml:space="preserve"> это может привести к увеличению электрического сопротивления и ухудшить характеристики покрытий. </w:t>
      </w:r>
    </w:p>
    <w:sectPr w:rsidR="00E41430" w:rsidRPr="00B02611">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9F8C2" w14:textId="77777777" w:rsidR="00576715" w:rsidRDefault="00576715" w:rsidP="00E41430">
      <w:pPr>
        <w:spacing w:after="0" w:line="240" w:lineRule="auto"/>
      </w:pPr>
      <w:r>
        <w:separator/>
      </w:r>
    </w:p>
  </w:endnote>
  <w:endnote w:type="continuationSeparator" w:id="0">
    <w:p w14:paraId="37F31E7E" w14:textId="77777777" w:rsidR="00576715" w:rsidRDefault="00576715" w:rsidP="00E41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E141E" w14:textId="77777777" w:rsidR="00576715" w:rsidRDefault="00576715" w:rsidP="00E41430">
      <w:pPr>
        <w:spacing w:after="0" w:line="240" w:lineRule="auto"/>
      </w:pPr>
      <w:r>
        <w:separator/>
      </w:r>
    </w:p>
  </w:footnote>
  <w:footnote w:type="continuationSeparator" w:id="0">
    <w:p w14:paraId="4E2EBED1" w14:textId="77777777" w:rsidR="00576715" w:rsidRDefault="00576715" w:rsidP="00E41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066B2" w14:textId="77777777" w:rsidR="00E41430" w:rsidRDefault="00E41430">
    <w:pPr>
      <w:pStyle w:val="a3"/>
    </w:pPr>
    <w:r>
      <w:rPr>
        <w:noProof/>
        <w:lang w:eastAsia="ru-RU"/>
      </w:rPr>
      <w:drawing>
        <wp:anchor distT="0" distB="0" distL="114300" distR="114300" simplePos="0" relativeHeight="251658240" behindDoc="0" locked="0" layoutInCell="1" allowOverlap="1" wp14:anchorId="2C05E587" wp14:editId="7943480D">
          <wp:simplePos x="0" y="0"/>
          <wp:positionH relativeFrom="margin">
            <wp:posOffset>5092700</wp:posOffset>
          </wp:positionH>
          <wp:positionV relativeFrom="margin">
            <wp:posOffset>-619125</wp:posOffset>
          </wp:positionV>
          <wp:extent cx="1233805" cy="523875"/>
          <wp:effectExtent l="0" t="0" r="4445" b="9525"/>
          <wp:wrapSquare wrapText="bothSides"/>
          <wp:docPr id="1" name="Рисунок 1" descr="C:\Users\frumzhar\Desktop\Forbo_FS_2935C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umzhar\Desktop\Forbo_FS_2935C_Blac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3805" cy="5238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C0041"/>
    <w:multiLevelType w:val="hybridMultilevel"/>
    <w:tmpl w:val="B0563FCA"/>
    <w:lvl w:ilvl="0" w:tplc="29ECB2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C36342"/>
    <w:multiLevelType w:val="hybridMultilevel"/>
    <w:tmpl w:val="3746072C"/>
    <w:lvl w:ilvl="0" w:tplc="29ECB2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20732A"/>
    <w:multiLevelType w:val="hybridMultilevel"/>
    <w:tmpl w:val="2BAE4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F75489F"/>
    <w:multiLevelType w:val="hybridMultilevel"/>
    <w:tmpl w:val="2B445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5859F0"/>
    <w:multiLevelType w:val="hybridMultilevel"/>
    <w:tmpl w:val="D7C08142"/>
    <w:lvl w:ilvl="0" w:tplc="29ECB2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6B3110E"/>
    <w:multiLevelType w:val="hybridMultilevel"/>
    <w:tmpl w:val="BD32C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B91675C"/>
    <w:multiLevelType w:val="hybridMultilevel"/>
    <w:tmpl w:val="B3C89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D2E5358"/>
    <w:multiLevelType w:val="hybridMultilevel"/>
    <w:tmpl w:val="24ECE9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1"/>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leurAfdwingen" w:val="Y"/>
    <w:docVar w:name="ShowPageNumbers" w:val="-1"/>
  </w:docVars>
  <w:rsids>
    <w:rsidRoot w:val="00E41430"/>
    <w:rsid w:val="00023966"/>
    <w:rsid w:val="00033D1C"/>
    <w:rsid w:val="00050B90"/>
    <w:rsid w:val="001B4964"/>
    <w:rsid w:val="00315B3D"/>
    <w:rsid w:val="00381A1B"/>
    <w:rsid w:val="004066BE"/>
    <w:rsid w:val="0048061E"/>
    <w:rsid w:val="004C3131"/>
    <w:rsid w:val="005509BC"/>
    <w:rsid w:val="00576715"/>
    <w:rsid w:val="005B29BF"/>
    <w:rsid w:val="007E30FB"/>
    <w:rsid w:val="009749DE"/>
    <w:rsid w:val="009D7B62"/>
    <w:rsid w:val="00A009F1"/>
    <w:rsid w:val="00A369C5"/>
    <w:rsid w:val="00AA1039"/>
    <w:rsid w:val="00B02611"/>
    <w:rsid w:val="00B14527"/>
    <w:rsid w:val="00BA6DAE"/>
    <w:rsid w:val="00E41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64439"/>
  <w15:docId w15:val="{5B2D32EA-6491-47E8-A7F9-749FB000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14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41430"/>
  </w:style>
  <w:style w:type="paragraph" w:styleId="a5">
    <w:name w:val="footer"/>
    <w:basedOn w:val="a"/>
    <w:link w:val="a6"/>
    <w:uiPriority w:val="99"/>
    <w:unhideWhenUsed/>
    <w:rsid w:val="00E414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1430"/>
  </w:style>
  <w:style w:type="paragraph" w:styleId="a7">
    <w:name w:val="Balloon Text"/>
    <w:basedOn w:val="a"/>
    <w:link w:val="a8"/>
    <w:uiPriority w:val="99"/>
    <w:semiHidden/>
    <w:unhideWhenUsed/>
    <w:rsid w:val="00E414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1430"/>
    <w:rPr>
      <w:rFonts w:ascii="Tahoma" w:hAnsi="Tahoma" w:cs="Tahoma"/>
      <w:sz w:val="16"/>
      <w:szCs w:val="16"/>
    </w:rPr>
  </w:style>
  <w:style w:type="table" w:styleId="a9">
    <w:name w:val="Table Grid"/>
    <w:basedOn w:val="a1"/>
    <w:uiPriority w:val="59"/>
    <w:rsid w:val="00E41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050B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794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4</Pages>
  <Words>1434</Words>
  <Characters>8180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Forbo</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Zharikov Mikhail</dc:creator>
  <cp:lastModifiedBy>Zharikov Mikhail</cp:lastModifiedBy>
  <cp:revision>9</cp:revision>
  <cp:lastPrinted>2018-08-24T12:05:00Z</cp:lastPrinted>
  <dcterms:created xsi:type="dcterms:W3CDTF">2014-12-05T09:31:00Z</dcterms:created>
  <dcterms:modified xsi:type="dcterms:W3CDTF">2021-05-04T08:32:00Z</dcterms:modified>
</cp:coreProperties>
</file>