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9E5C" w14:textId="6CC7DDFC" w:rsidR="00471F25" w:rsidRPr="008935B4" w:rsidRDefault="00860C03" w:rsidP="00826843">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D</w:t>
      </w:r>
      <w:r w:rsidR="003946E0" w:rsidRPr="008935B4">
        <w:rPr>
          <w:rFonts w:asciiTheme="minorHAnsi" w:hAnsiTheme="minorHAnsi" w:cs="Arial"/>
          <w:kern w:val="0"/>
          <w:sz w:val="24"/>
          <w:szCs w:val="24"/>
          <w:u w:val="single"/>
          <w:lang w:val="nl-NL"/>
        </w:rPr>
        <w:t xml:space="preserve">igitaal </w:t>
      </w:r>
      <w:r w:rsidR="002D19E6" w:rsidRPr="008935B4">
        <w:rPr>
          <w:rFonts w:asciiTheme="minorHAnsi" w:hAnsiTheme="minorHAnsi" w:cs="Arial"/>
          <w:kern w:val="0"/>
          <w:sz w:val="24"/>
          <w:szCs w:val="24"/>
          <w:u w:val="single"/>
          <w:lang w:val="nl-NL"/>
        </w:rPr>
        <w:t>bedrukte gevlokte</w:t>
      </w:r>
      <w:r w:rsidR="00FA648C" w:rsidRPr="008935B4">
        <w:rPr>
          <w:rFonts w:asciiTheme="minorHAnsi" w:hAnsiTheme="minorHAnsi" w:cs="Arial"/>
          <w:kern w:val="0"/>
          <w:sz w:val="24"/>
          <w:szCs w:val="24"/>
          <w:u w:val="single"/>
          <w:lang w:val="nl-NL"/>
        </w:rPr>
        <w:t xml:space="preserve"> </w:t>
      </w:r>
      <w:r w:rsidR="002D19E6" w:rsidRPr="008935B4">
        <w:rPr>
          <w:rFonts w:asciiTheme="minorHAnsi" w:hAnsiTheme="minorHAnsi" w:cs="Arial"/>
          <w:kern w:val="0"/>
          <w:sz w:val="24"/>
          <w:szCs w:val="24"/>
          <w:u w:val="single"/>
          <w:lang w:val="nl-NL"/>
        </w:rPr>
        <w:t>vloerbedekking op rol</w:t>
      </w:r>
      <w:r w:rsidRPr="008935B4">
        <w:rPr>
          <w:rFonts w:asciiTheme="minorHAnsi" w:hAnsiTheme="minorHAnsi" w:cs="Arial"/>
          <w:kern w:val="0"/>
          <w:sz w:val="24"/>
          <w:szCs w:val="24"/>
          <w:u w:val="single"/>
          <w:lang w:val="nl-NL"/>
        </w:rPr>
        <w:t xml:space="preserve"> – Losliggende installatie</w:t>
      </w:r>
    </w:p>
    <w:p w14:paraId="0D619E5D" w14:textId="77777777" w:rsidR="00471F25" w:rsidRPr="008935B4" w:rsidRDefault="00471F25" w:rsidP="00471F25">
      <w:pPr>
        <w:pStyle w:val="TxBrp4"/>
        <w:spacing w:line="240" w:lineRule="auto"/>
        <w:rPr>
          <w:rFonts w:asciiTheme="minorHAnsi" w:hAnsiTheme="minorHAnsi" w:cs="Arial"/>
          <w:iCs/>
          <w:color w:val="000000"/>
          <w:szCs w:val="20"/>
          <w:lang w:val="nl-NL"/>
        </w:rPr>
      </w:pPr>
    </w:p>
    <w:p w14:paraId="5263A304" w14:textId="77777777" w:rsidR="008935B4" w:rsidRDefault="008935B4" w:rsidP="00471F25">
      <w:pPr>
        <w:pStyle w:val="TxBrp4"/>
        <w:spacing w:line="240" w:lineRule="auto"/>
        <w:rPr>
          <w:rFonts w:asciiTheme="minorHAnsi" w:hAnsiTheme="minorHAnsi" w:cs="Arial"/>
          <w:iCs/>
          <w:color w:val="000000"/>
          <w:szCs w:val="20"/>
          <w:lang w:val="nl-NL"/>
        </w:rPr>
      </w:pPr>
    </w:p>
    <w:p w14:paraId="0D619E5F" w14:textId="74934FA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D619E60" w14:textId="7777777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D619E61" w14:textId="5371B947" w:rsidR="00471F25" w:rsidRDefault="00471F25"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3" w14:textId="70C45AE4" w:rsidR="00471F25" w:rsidRDefault="00826843" w:rsidP="00471F25">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37DFCF9E" w14:textId="77777777" w:rsidR="008935B4" w:rsidRPr="008935B4" w:rsidRDefault="008935B4" w:rsidP="00471F25">
      <w:pPr>
        <w:rPr>
          <w:rFonts w:asciiTheme="minorHAnsi" w:hAnsiTheme="minorHAnsi" w:cs="Arial"/>
          <w:szCs w:val="20"/>
          <w:u w:val="single"/>
          <w:lang w:val="nl-NL"/>
        </w:rPr>
      </w:pPr>
    </w:p>
    <w:p w14:paraId="75F294CA" w14:textId="78AEB6FE" w:rsidR="00AE6B54" w:rsidRPr="008935B4" w:rsidRDefault="001F50BE" w:rsidP="00D403CA">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00AE6B54" w:rsidRPr="008935B4">
        <w:rPr>
          <w:rFonts w:asciiTheme="minorHAnsi" w:hAnsiTheme="minorHAnsi" w:cs="Arial"/>
          <w:iCs/>
          <w:color w:val="000000"/>
          <w:szCs w:val="20"/>
          <w:lang w:val="nl-NL"/>
        </w:rPr>
        <w:t xml:space="preserve">gevlokte vloerbedekking samengesteld uit 80 miljoen rechtopstaande </w:t>
      </w:r>
      <w:r w:rsidR="00616CDA" w:rsidRPr="008935B4">
        <w:rPr>
          <w:rFonts w:asciiTheme="minorHAnsi" w:hAnsiTheme="minorHAnsi" w:cs="Arial"/>
          <w:iCs/>
          <w:color w:val="000000"/>
          <w:szCs w:val="20"/>
          <w:lang w:val="nl-NL"/>
        </w:rPr>
        <w:t>polyamide</w:t>
      </w:r>
      <w:r w:rsidR="00AE6B54" w:rsidRPr="008935B4">
        <w:rPr>
          <w:rFonts w:asciiTheme="minorHAnsi" w:hAnsiTheme="minorHAnsi" w:cs="Arial"/>
          <w:iCs/>
          <w:color w:val="000000"/>
          <w:szCs w:val="20"/>
          <w:lang w:val="nl-NL"/>
        </w:rPr>
        <w:t xml:space="preserve"> 6.6 vezels die elektrostatisch gevlokt worden in een waterdicht lijmbed.  De dikte van de vloerbedekking is 3,9mm.  De rolbreedte is 2m en de rollengte bedraagt 25lm.  </w:t>
      </w:r>
    </w:p>
    <w:p w14:paraId="02F0A6F8" w14:textId="77777777" w:rsidR="00AE6B54" w:rsidRPr="008935B4" w:rsidRDefault="00AE6B54" w:rsidP="00AE6B54">
      <w:pPr>
        <w:pStyle w:val="TxBrp4"/>
        <w:spacing w:line="240" w:lineRule="auto"/>
        <w:rPr>
          <w:rFonts w:asciiTheme="minorHAnsi" w:hAnsiTheme="minorHAnsi" w:cs="Arial"/>
          <w:iCs/>
          <w:color w:val="000000"/>
          <w:szCs w:val="20"/>
          <w:lang w:val="nl-NL"/>
        </w:rPr>
      </w:pPr>
    </w:p>
    <w:p w14:paraId="0D2D1806" w14:textId="48F52062" w:rsidR="00AE6B54" w:rsidRPr="008935B4" w:rsidRDefault="00AE6B54" w:rsidP="00AE6B54">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sidR="001F50BE">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w:t>
      </w:r>
      <w:r w:rsidR="00C34716" w:rsidRPr="008935B4">
        <w:rPr>
          <w:rFonts w:asciiTheme="minorHAnsi" w:hAnsiTheme="minorHAnsi" w:cs="Arial"/>
          <w:szCs w:val="20"/>
          <w:lang w:val="nl-NL"/>
        </w:rPr>
        <w:t>otels, scholen</w:t>
      </w:r>
      <w:r w:rsidR="001F50BE">
        <w:rPr>
          <w:rFonts w:asciiTheme="minorHAnsi" w:hAnsiTheme="minorHAnsi" w:cs="Arial"/>
          <w:szCs w:val="20"/>
          <w:lang w:val="nl-NL"/>
        </w:rPr>
        <w:t xml:space="preserve"> en het retailsegment.</w:t>
      </w:r>
    </w:p>
    <w:p w14:paraId="7B2F3DDE" w14:textId="5E656AA1" w:rsidR="007F5B8D" w:rsidRPr="008935B4" w:rsidRDefault="007F5B8D" w:rsidP="00AE6B54">
      <w:pPr>
        <w:pStyle w:val="TxBrp4"/>
        <w:spacing w:line="240" w:lineRule="auto"/>
        <w:rPr>
          <w:rFonts w:asciiTheme="minorHAnsi" w:hAnsiTheme="minorHAnsi" w:cs="Arial"/>
          <w:szCs w:val="20"/>
          <w:lang w:val="nl-NL"/>
        </w:rPr>
      </w:pPr>
    </w:p>
    <w:p w14:paraId="0665BC2E" w14:textId="77777777" w:rsidR="001F50BE" w:rsidRDefault="007F5B8D" w:rsidP="00AE6B54">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Gevlokte vloeren bieden een unieke duurzaamheid</w:t>
      </w:r>
      <w:r w:rsidR="00CA421D" w:rsidRPr="008935B4">
        <w:rPr>
          <w:rFonts w:asciiTheme="minorHAnsi" w:hAnsiTheme="minorHAnsi" w:cs="Arial"/>
          <w:szCs w:val="20"/>
          <w:lang w:val="nl-NL"/>
        </w:rPr>
        <w:t xml:space="preserve">, </w:t>
      </w:r>
      <w:r w:rsidR="00860C03" w:rsidRPr="008935B4">
        <w:rPr>
          <w:rFonts w:asciiTheme="minorHAnsi" w:hAnsiTheme="minorHAnsi" w:cs="Arial"/>
          <w:szCs w:val="20"/>
          <w:lang w:val="nl-NL"/>
        </w:rPr>
        <w:t xml:space="preserve">hygiëne, </w:t>
      </w:r>
      <w:r w:rsidR="00CA421D" w:rsidRPr="008935B4">
        <w:rPr>
          <w:rFonts w:asciiTheme="minorHAnsi" w:hAnsiTheme="minorHAnsi" w:cs="Arial"/>
          <w:szCs w:val="20"/>
          <w:lang w:val="nl-NL"/>
        </w:rPr>
        <w:t xml:space="preserve">veerkracht en sterkte.  </w:t>
      </w:r>
    </w:p>
    <w:p w14:paraId="411E03B6" w14:textId="77777777" w:rsidR="001F50BE" w:rsidRDefault="001F50BE" w:rsidP="00AE6B54">
      <w:pPr>
        <w:pStyle w:val="TxBrp4"/>
        <w:spacing w:line="240" w:lineRule="auto"/>
        <w:rPr>
          <w:rFonts w:asciiTheme="minorHAnsi" w:hAnsiTheme="minorHAnsi" w:cs="Arial"/>
          <w:szCs w:val="20"/>
          <w:lang w:val="nl-NL"/>
        </w:rPr>
      </w:pPr>
    </w:p>
    <w:p w14:paraId="73B87B6D" w14:textId="0B533A00" w:rsidR="007F5B8D" w:rsidRPr="008935B4" w:rsidRDefault="001F50BE" w:rsidP="00AE6B54">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00CA421D" w:rsidRPr="008935B4">
        <w:rPr>
          <w:rFonts w:asciiTheme="minorHAnsi" w:hAnsiTheme="minorHAnsi" w:cs="Arial"/>
          <w:szCs w:val="20"/>
          <w:lang w:val="nl-NL"/>
        </w:rPr>
        <w:t xml:space="preserve">Het korte poolmateriaal houdt fijn stof en allergenen vast </w:t>
      </w:r>
      <w:r w:rsidR="00AD6463">
        <w:rPr>
          <w:rFonts w:asciiTheme="minorHAnsi" w:hAnsiTheme="minorHAnsi" w:cs="Arial"/>
          <w:szCs w:val="20"/>
          <w:lang w:val="nl-NL"/>
        </w:rPr>
        <w:t xml:space="preserve">die </w:t>
      </w:r>
      <w:r w:rsidR="00CA421D" w:rsidRPr="008935B4">
        <w:rPr>
          <w:rFonts w:asciiTheme="minorHAnsi" w:hAnsiTheme="minorHAnsi" w:cs="Arial"/>
          <w:szCs w:val="20"/>
          <w:lang w:val="nl-NL"/>
        </w:rPr>
        <w:t xml:space="preserve">bij borstelzuigen makkelijk </w:t>
      </w:r>
      <w:r w:rsidR="00AD6463">
        <w:rPr>
          <w:rFonts w:asciiTheme="minorHAnsi" w:hAnsiTheme="minorHAnsi" w:cs="Arial"/>
          <w:szCs w:val="20"/>
          <w:lang w:val="nl-NL"/>
        </w:rPr>
        <w:t xml:space="preserve">weer </w:t>
      </w:r>
      <w:r w:rsidR="00E81927" w:rsidRPr="008935B4">
        <w:rPr>
          <w:rFonts w:asciiTheme="minorHAnsi" w:hAnsiTheme="minorHAnsi" w:cs="Arial"/>
          <w:szCs w:val="20"/>
          <w:lang w:val="nl-NL"/>
        </w:rPr>
        <w:t>verwijderd</w:t>
      </w:r>
      <w:r w:rsidR="00AD6463">
        <w:rPr>
          <w:rFonts w:asciiTheme="minorHAnsi" w:hAnsiTheme="minorHAnsi" w:cs="Arial"/>
          <w:szCs w:val="20"/>
          <w:lang w:val="nl-NL"/>
        </w:rPr>
        <w:t xml:space="preserve"> worden</w:t>
      </w:r>
      <w:r w:rsidR="00CA421D"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sidR="00B83987">
        <w:rPr>
          <w:rFonts w:asciiTheme="minorHAnsi" w:hAnsiTheme="minorHAnsi" w:cs="Arial"/>
          <w:iCs/>
          <w:color w:val="000000"/>
          <w:szCs w:val="20"/>
          <w:lang w:val="nl-NL"/>
        </w:rPr>
        <w:t xml:space="preserve"> en beschikt over een Indoor Air Comfort Gold attest inzake emissies.</w:t>
      </w:r>
    </w:p>
    <w:p w14:paraId="0105F386" w14:textId="77777777" w:rsidR="00AE6B54" w:rsidRPr="008935B4" w:rsidRDefault="00AE6B54" w:rsidP="00471F25">
      <w:pPr>
        <w:rPr>
          <w:rFonts w:asciiTheme="minorHAnsi" w:hAnsiTheme="minorHAnsi" w:cs="Arial"/>
          <w:szCs w:val="20"/>
          <w:lang w:val="nl-NL"/>
        </w:rPr>
      </w:pPr>
    </w:p>
    <w:p w14:paraId="0D619E68" w14:textId="1752529B" w:rsidR="004E6830" w:rsidRPr="008935B4" w:rsidRDefault="00C34716" w:rsidP="00860C03">
      <w:pPr>
        <w:rPr>
          <w:rFonts w:asciiTheme="minorHAnsi" w:hAnsiTheme="minorHAnsi" w:cs="Arial"/>
          <w:szCs w:val="20"/>
          <w:lang w:val="nl-NL"/>
        </w:rPr>
      </w:pPr>
      <w:r w:rsidRPr="008935B4">
        <w:rPr>
          <w:rFonts w:asciiTheme="minorHAnsi" w:hAnsiTheme="minorHAnsi" w:cs="Arial"/>
          <w:szCs w:val="20"/>
          <w:lang w:val="nl-NL"/>
        </w:rPr>
        <w:t xml:space="preserve">De </w:t>
      </w:r>
      <w:r w:rsidR="00824911">
        <w:rPr>
          <w:rFonts w:asciiTheme="minorHAnsi" w:hAnsiTheme="minorHAnsi" w:cs="Arial"/>
          <w:szCs w:val="20"/>
          <w:lang w:val="nl-NL"/>
        </w:rPr>
        <w:t xml:space="preserve">constructie </w:t>
      </w:r>
      <w:r w:rsidR="00860C03" w:rsidRPr="008935B4">
        <w:rPr>
          <w:rFonts w:asciiTheme="minorHAnsi" w:hAnsiTheme="minorHAnsi" w:cs="Arial"/>
          <w:szCs w:val="20"/>
          <w:lang w:val="nl-NL"/>
        </w:rPr>
        <w:t>is specifiek ontwikkeld in functie van</w:t>
      </w:r>
      <w:r w:rsidRPr="008935B4">
        <w:rPr>
          <w:rFonts w:asciiTheme="minorHAnsi" w:hAnsiTheme="minorHAnsi" w:cs="Arial"/>
          <w:szCs w:val="20"/>
          <w:lang w:val="nl-NL"/>
        </w:rPr>
        <w:t xml:space="preserve"> </w:t>
      </w:r>
      <w:r w:rsidR="00860C03" w:rsidRPr="008935B4">
        <w:rPr>
          <w:rFonts w:asciiTheme="minorHAnsi" w:hAnsiTheme="minorHAnsi" w:cs="Arial"/>
          <w:szCs w:val="20"/>
          <w:lang w:val="nl-NL"/>
        </w:rPr>
        <w:t xml:space="preserve">een </w:t>
      </w:r>
      <w:r w:rsidRPr="008935B4">
        <w:rPr>
          <w:rFonts w:asciiTheme="minorHAnsi" w:hAnsiTheme="minorHAnsi" w:cs="Arial"/>
          <w:szCs w:val="20"/>
          <w:lang w:val="nl-NL"/>
        </w:rPr>
        <w:t>losliggend</w:t>
      </w:r>
      <w:r w:rsidR="00860C03" w:rsidRPr="008935B4">
        <w:rPr>
          <w:rFonts w:asciiTheme="minorHAnsi" w:hAnsiTheme="minorHAnsi" w:cs="Arial"/>
          <w:szCs w:val="20"/>
          <w:lang w:val="nl-NL"/>
        </w:rPr>
        <w:t xml:space="preserve">e installatie zonder het gebruik van lijm.  </w:t>
      </w:r>
      <w:r w:rsidRPr="008935B4">
        <w:rPr>
          <w:rFonts w:asciiTheme="minorHAnsi" w:hAnsiTheme="minorHAnsi" w:cs="Arial"/>
          <w:szCs w:val="20"/>
          <w:lang w:val="nl-NL"/>
        </w:rPr>
        <w:t xml:space="preserve"> </w:t>
      </w:r>
      <w:r w:rsidR="00860C03" w:rsidRPr="008935B4">
        <w:rPr>
          <w:rFonts w:asciiTheme="minorHAnsi" w:hAnsiTheme="minorHAnsi" w:cs="Arial"/>
          <w:szCs w:val="20"/>
          <w:lang w:val="nl-NL"/>
        </w:rPr>
        <w:t xml:space="preserve">Onder de naden wordt een speciale </w:t>
      </w:r>
      <w:r w:rsidRPr="008935B4">
        <w:rPr>
          <w:rFonts w:asciiTheme="minorHAnsi" w:hAnsiTheme="minorHAnsi" w:cs="Arial"/>
          <w:szCs w:val="20"/>
          <w:lang w:val="nl-NL"/>
        </w:rPr>
        <w:t xml:space="preserve">enkelzijdig klevende tape </w:t>
      </w:r>
      <w:r w:rsidR="00860C03" w:rsidRPr="008935B4">
        <w:rPr>
          <w:rFonts w:asciiTheme="minorHAnsi" w:hAnsiTheme="minorHAnsi" w:cs="Arial"/>
          <w:szCs w:val="20"/>
          <w:lang w:val="nl-NL"/>
        </w:rPr>
        <w:t xml:space="preserve">aangebracht die de rugzijde van de vloerbedekking tegen elkaar houdt.  </w:t>
      </w:r>
      <w:r w:rsidR="00F42F83" w:rsidRPr="008935B4">
        <w:rPr>
          <w:rFonts w:asciiTheme="minorHAnsi" w:hAnsiTheme="minorHAnsi" w:cs="Arial"/>
          <w:szCs w:val="20"/>
          <w:lang w:val="nl-NL"/>
        </w:rPr>
        <w:t>De extra glasvlieslagen in de rugzijde garanderen een blijvend strakke installatie.</w:t>
      </w:r>
      <w:r w:rsidR="001F3B82">
        <w:rPr>
          <w:rFonts w:asciiTheme="minorHAnsi" w:hAnsiTheme="minorHAnsi" w:cs="Arial"/>
          <w:szCs w:val="20"/>
          <w:lang w:val="nl-NL"/>
        </w:rPr>
        <w:t xml:space="preserve"> </w:t>
      </w:r>
    </w:p>
    <w:p w14:paraId="21D2A6A1" w14:textId="77777777" w:rsidR="00860C03" w:rsidRPr="008935B4" w:rsidRDefault="00860C03" w:rsidP="00860C03">
      <w:pPr>
        <w:rPr>
          <w:rFonts w:asciiTheme="minorHAnsi" w:hAnsiTheme="minorHAnsi" w:cs="Arial"/>
          <w:iCs/>
          <w:color w:val="000000"/>
          <w:szCs w:val="20"/>
          <w:lang w:val="nl-NL"/>
        </w:rPr>
      </w:pPr>
    </w:p>
    <w:p w14:paraId="0D619E69" w14:textId="781E3F5E" w:rsidR="004E6830" w:rsidRPr="008935B4" w:rsidRDefault="006B429D" w:rsidP="006C4275">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Er kan een keuze gemaakt worden uit</w:t>
      </w:r>
      <w:r w:rsidR="00D5723F">
        <w:rPr>
          <w:rFonts w:asciiTheme="minorHAnsi" w:hAnsiTheme="minorHAnsi" w:cs="Arial"/>
          <w:iCs/>
          <w:color w:val="000000"/>
          <w:szCs w:val="20"/>
          <w:lang w:val="nl-NL"/>
        </w:rPr>
        <w:t xml:space="preserve"> </w:t>
      </w:r>
      <w:r w:rsidR="007F5B8D" w:rsidRPr="008935B4">
        <w:rPr>
          <w:rFonts w:asciiTheme="minorHAnsi" w:hAnsiTheme="minorHAnsi" w:cs="Arial"/>
          <w:iCs/>
          <w:color w:val="000000"/>
          <w:szCs w:val="20"/>
          <w:lang w:val="nl-NL"/>
        </w:rPr>
        <w:t>honderden standaard ontwerpen variërend van abstracte dessins tot realistische afbeeldingen zoals gras, water</w:t>
      </w:r>
      <w:r w:rsidR="00B83987">
        <w:rPr>
          <w:rFonts w:asciiTheme="minorHAnsi" w:hAnsiTheme="minorHAnsi" w:cs="Arial"/>
          <w:iCs/>
          <w:color w:val="000000"/>
          <w:szCs w:val="20"/>
          <w:lang w:val="nl-NL"/>
        </w:rPr>
        <w:t xml:space="preserve">, </w:t>
      </w:r>
      <w:r w:rsidR="007F5B8D" w:rsidRPr="008935B4">
        <w:rPr>
          <w:rFonts w:asciiTheme="minorHAnsi" w:hAnsiTheme="minorHAnsi" w:cs="Arial"/>
          <w:iCs/>
          <w:color w:val="000000"/>
          <w:szCs w:val="20"/>
          <w:lang w:val="nl-NL"/>
        </w:rPr>
        <w:t>zand</w:t>
      </w:r>
      <w:r w:rsidR="00B83987">
        <w:rPr>
          <w:rFonts w:asciiTheme="minorHAnsi" w:hAnsiTheme="minorHAnsi" w:cs="Arial"/>
          <w:iCs/>
          <w:color w:val="000000"/>
          <w:szCs w:val="20"/>
          <w:lang w:val="nl-NL"/>
        </w:rPr>
        <w:t>, keien of houtimitaties</w:t>
      </w:r>
      <w:r w:rsidR="007F5B8D" w:rsidRPr="008935B4">
        <w:rPr>
          <w:rFonts w:asciiTheme="minorHAnsi" w:hAnsiTheme="minorHAnsi" w:cs="Arial"/>
          <w:iCs/>
          <w:color w:val="000000"/>
          <w:szCs w:val="20"/>
          <w:lang w:val="nl-NL"/>
        </w:rPr>
        <w:t xml:space="preserve">.  </w:t>
      </w:r>
      <w:r w:rsidR="00B83987">
        <w:rPr>
          <w:rFonts w:asciiTheme="minorHAnsi" w:hAnsiTheme="minorHAnsi" w:cs="Arial"/>
          <w:iCs/>
          <w:color w:val="000000"/>
          <w:szCs w:val="20"/>
          <w:lang w:val="nl-NL"/>
        </w:rPr>
        <w:t xml:space="preserve">Beschikbare items </w:t>
      </w:r>
      <w:r w:rsidR="00D5723F">
        <w:rPr>
          <w:rFonts w:asciiTheme="minorHAnsi" w:hAnsiTheme="minorHAnsi" w:cs="Arial"/>
          <w:iCs/>
          <w:color w:val="000000"/>
          <w:szCs w:val="20"/>
          <w:lang w:val="nl-NL"/>
        </w:rPr>
        <w:t xml:space="preserve">kunnen in de “Vision” bibliotheek teruggevonden worden.  </w:t>
      </w:r>
      <w:r w:rsidR="007F5B8D" w:rsidRPr="008935B4">
        <w:rPr>
          <w:rFonts w:asciiTheme="minorHAnsi" w:hAnsiTheme="minorHAnsi" w:cs="Arial"/>
          <w:iCs/>
          <w:color w:val="000000"/>
          <w:szCs w:val="20"/>
          <w:lang w:val="nl-NL"/>
        </w:rPr>
        <w:t>Alle geprinte ontwerpen worden uitgevoerd in hoge resolutie.</w:t>
      </w:r>
    </w:p>
    <w:p w14:paraId="78FECA9D" w14:textId="77777777" w:rsidR="00E81927" w:rsidRPr="008935B4" w:rsidRDefault="00E81927" w:rsidP="006C4275">
      <w:pPr>
        <w:pStyle w:val="TxBrp4"/>
        <w:spacing w:line="240" w:lineRule="auto"/>
        <w:rPr>
          <w:rFonts w:asciiTheme="minorHAnsi" w:hAnsiTheme="minorHAnsi" w:cs="Arial"/>
          <w:iCs/>
          <w:color w:val="000000"/>
          <w:szCs w:val="20"/>
          <w:lang w:val="nl-NL"/>
        </w:rPr>
      </w:pPr>
    </w:p>
    <w:p w14:paraId="2E47A2A1" w14:textId="62D20DAF" w:rsidR="00616CDA" w:rsidRPr="008935B4" w:rsidRDefault="00616CDA" w:rsidP="006C427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 xml:space="preserve">De losliggende vloerbedekking kan indien gewenst herbruikt worden, maar is in de “end-of-life” fase ook makkelijk </w:t>
      </w:r>
      <w:r w:rsidR="00824911">
        <w:rPr>
          <w:rFonts w:asciiTheme="minorHAnsi" w:hAnsiTheme="minorHAnsi" w:cs="Arial"/>
          <w:iCs/>
          <w:color w:val="000000"/>
          <w:szCs w:val="20"/>
          <w:lang w:val="nl-NL"/>
        </w:rPr>
        <w:t xml:space="preserve">verwijderbaar en </w:t>
      </w:r>
      <w:r w:rsidRPr="008935B4">
        <w:rPr>
          <w:rFonts w:asciiTheme="minorHAnsi" w:hAnsiTheme="minorHAnsi" w:cs="Arial"/>
          <w:iCs/>
          <w:color w:val="000000"/>
          <w:szCs w:val="20"/>
          <w:lang w:val="nl-NL"/>
        </w:rPr>
        <w:t>recycleerbaar.  Via het Back to the Floor programma van de fabrikant kunnen snijresten van de installatie retour worden genomen</w:t>
      </w:r>
      <w:r w:rsidR="00E81927" w:rsidRPr="008935B4">
        <w:rPr>
          <w:rFonts w:asciiTheme="minorHAnsi" w:hAnsiTheme="minorHAnsi" w:cs="Arial"/>
          <w:iCs/>
          <w:color w:val="000000"/>
          <w:szCs w:val="20"/>
          <w:lang w:val="nl-NL"/>
        </w:rPr>
        <w:t xml:space="preserve"> in functie van hun recy</w:t>
      </w:r>
      <w:r w:rsidR="003C019A">
        <w:rPr>
          <w:rFonts w:asciiTheme="minorHAnsi" w:hAnsiTheme="minorHAnsi" w:cs="Arial"/>
          <w:iCs/>
          <w:color w:val="000000"/>
          <w:szCs w:val="20"/>
          <w:lang w:val="nl-NL"/>
        </w:rPr>
        <w:t>clage</w:t>
      </w:r>
      <w:r w:rsidR="00E81927" w:rsidRPr="008935B4">
        <w:rPr>
          <w:rFonts w:asciiTheme="minorHAnsi" w:hAnsiTheme="minorHAnsi" w:cs="Arial"/>
          <w:iCs/>
          <w:color w:val="000000"/>
          <w:szCs w:val="20"/>
          <w:lang w:val="nl-NL"/>
        </w:rPr>
        <w:t>.</w:t>
      </w:r>
      <w:r w:rsidR="00824911" w:rsidRPr="00824911">
        <w:rPr>
          <w:rFonts w:asciiTheme="minorHAnsi" w:hAnsiTheme="minorHAnsi" w:cs="Arial"/>
          <w:iCs/>
          <w:color w:val="000000"/>
          <w:szCs w:val="20"/>
          <w:lang w:val="nl-NL"/>
        </w:rPr>
        <w:t xml:space="preserve"> </w:t>
      </w:r>
      <w:r w:rsidR="00824911" w:rsidRPr="008935B4">
        <w:rPr>
          <w:rFonts w:asciiTheme="minorHAnsi" w:hAnsiTheme="minorHAnsi" w:cs="Arial"/>
          <w:iCs/>
          <w:color w:val="000000"/>
          <w:szCs w:val="20"/>
          <w:lang w:val="nl-NL"/>
        </w:rPr>
        <w:t xml:space="preserve">De vloerbedekking </w:t>
      </w:r>
      <w:r w:rsidR="00824911">
        <w:rPr>
          <w:rFonts w:asciiTheme="minorHAnsi" w:hAnsiTheme="minorHAnsi" w:cs="Arial"/>
          <w:iCs/>
          <w:color w:val="000000"/>
          <w:szCs w:val="20"/>
          <w:lang w:val="nl-NL"/>
        </w:rPr>
        <w:t xml:space="preserve">zelf </w:t>
      </w:r>
      <w:r w:rsidR="00824911" w:rsidRPr="008935B4">
        <w:rPr>
          <w:rFonts w:asciiTheme="minorHAnsi" w:hAnsiTheme="minorHAnsi" w:cs="Arial"/>
          <w:iCs/>
          <w:color w:val="000000"/>
          <w:szCs w:val="20"/>
          <w:lang w:val="nl-NL"/>
        </w:rPr>
        <w:t>is samengesteld uit 21% gerecycleerde materialen.</w:t>
      </w:r>
    </w:p>
    <w:p w14:paraId="0D619E6E" w14:textId="77777777" w:rsidR="0007192C" w:rsidRPr="008935B4" w:rsidRDefault="0007192C" w:rsidP="00471F25">
      <w:pPr>
        <w:pStyle w:val="TxBrp4"/>
        <w:spacing w:line="240" w:lineRule="auto"/>
        <w:rPr>
          <w:rFonts w:asciiTheme="minorHAnsi" w:hAnsiTheme="minorHAnsi" w:cs="Arial"/>
          <w:iCs/>
          <w:color w:val="000000"/>
          <w:szCs w:val="20"/>
          <w:lang w:val="nl-NL"/>
        </w:rPr>
      </w:pPr>
    </w:p>
    <w:p w14:paraId="0D619E71" w14:textId="6F81D663" w:rsidR="0007192C" w:rsidRPr="008935B4" w:rsidRDefault="00445D5F" w:rsidP="00E81927">
      <w:pPr>
        <w:rPr>
          <w:rFonts w:asciiTheme="minorHAnsi" w:hAnsiTheme="minorHAnsi" w:cs="Arial"/>
          <w:iCs/>
          <w:color w:val="000000"/>
          <w:szCs w:val="20"/>
          <w:lang w:val="nl-BE"/>
        </w:rPr>
      </w:pPr>
      <w:r w:rsidRPr="008935B4">
        <w:rPr>
          <w:rFonts w:ascii="Calibri" w:hAnsi="Calibri" w:cs="Arial"/>
          <w:szCs w:val="20"/>
          <w:lang w:val="nl-NL"/>
        </w:rPr>
        <w:t xml:space="preserve">De </w:t>
      </w:r>
      <w:r w:rsidR="003C019A">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sidR="00824911">
        <w:rPr>
          <w:rFonts w:ascii="Calibri" w:hAnsi="Calibri" w:cs="Arial"/>
          <w:szCs w:val="20"/>
          <w:lang w:val="nl-NL"/>
        </w:rPr>
        <w:t xml:space="preserve">onafhankelijk opgestelde </w:t>
      </w:r>
      <w:r w:rsidR="00E50DC9" w:rsidRPr="008935B4">
        <w:rPr>
          <w:rFonts w:ascii="Calibri" w:hAnsi="Calibri" w:cs="Arial"/>
          <w:szCs w:val="20"/>
          <w:lang w:val="nl-NL"/>
        </w:rPr>
        <w:t xml:space="preserve">EPD.  </w:t>
      </w:r>
      <w:r w:rsidR="0007192C" w:rsidRPr="008935B4">
        <w:rPr>
          <w:rFonts w:ascii="Calibri" w:hAnsi="Calibri" w:cs="Arial"/>
          <w:szCs w:val="20"/>
          <w:lang w:val="nl-NL"/>
        </w:rPr>
        <w:t xml:space="preserve">Bij de productie wordt uitsluitend gebruik gemaakt van groene stroom die afkomstig is van hernieuwbare bronnen. </w:t>
      </w:r>
      <w:r w:rsidR="00E50DC9" w:rsidRPr="008935B4">
        <w:rPr>
          <w:rFonts w:ascii="Calibri" w:hAnsi="Calibri" w:cs="Arial"/>
          <w:szCs w:val="20"/>
          <w:lang w:val="nl-NL"/>
        </w:rPr>
        <w:t>Het mi</w:t>
      </w:r>
      <w:r w:rsidR="0007192C" w:rsidRPr="008935B4">
        <w:rPr>
          <w:rFonts w:ascii="Calibri" w:hAnsi="Calibri" w:cs="Arial"/>
          <w:szCs w:val="20"/>
          <w:lang w:val="nl-NL"/>
        </w:rPr>
        <w:t>lieubeheersysteem</w:t>
      </w:r>
      <w:r w:rsidR="00E50DC9" w:rsidRPr="008935B4">
        <w:rPr>
          <w:rFonts w:ascii="Calibri" w:hAnsi="Calibri" w:cs="Arial"/>
          <w:szCs w:val="20"/>
          <w:lang w:val="nl-NL"/>
        </w:rPr>
        <w:t xml:space="preserve"> van de fabrikant is conform </w:t>
      </w:r>
      <w:r w:rsidR="0007192C" w:rsidRPr="008935B4">
        <w:rPr>
          <w:rFonts w:ascii="Calibri" w:hAnsi="Calibri" w:cs="Arial"/>
          <w:szCs w:val="20"/>
          <w:lang w:val="nl-NL"/>
        </w:rPr>
        <w:t>ISO 14001</w:t>
      </w:r>
      <w:r w:rsidR="00E50DC9" w:rsidRPr="008935B4">
        <w:rPr>
          <w:rFonts w:ascii="Calibri" w:hAnsi="Calibri" w:cs="Arial"/>
          <w:szCs w:val="20"/>
          <w:lang w:val="nl-NL"/>
        </w:rPr>
        <w:t xml:space="preserve">, en het kwaliteitsmanagement systeem is ISO </w:t>
      </w:r>
      <w:r w:rsidR="0007192C" w:rsidRPr="008935B4">
        <w:rPr>
          <w:rFonts w:ascii="Calibri" w:hAnsi="Calibri" w:cs="Arial"/>
          <w:szCs w:val="20"/>
          <w:lang w:val="nl-NL"/>
        </w:rPr>
        <w:t>9001 gecertificeerd.</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49A32A7" w14:textId="77777777" w:rsidR="00926BA4" w:rsidRDefault="00926BA4" w:rsidP="00471F25">
      <w:pPr>
        <w:pStyle w:val="TxBrp4"/>
        <w:spacing w:line="240" w:lineRule="auto"/>
        <w:rPr>
          <w:rFonts w:asciiTheme="minorHAnsi" w:hAnsiTheme="minorHAnsi" w:cs="Arial"/>
          <w:b/>
          <w:bCs/>
          <w:sz w:val="24"/>
          <w:u w:val="single"/>
          <w:lang w:val="nl-NL"/>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w:t>
      </w:r>
      <w:proofErr w:type="spellStart"/>
      <w:r w:rsidR="00071BC9" w:rsidRPr="00A00C0A">
        <w:rPr>
          <w:rFonts w:asciiTheme="minorHAnsi" w:hAnsiTheme="minorHAnsi" w:cs="Arial"/>
          <w:b/>
          <w:bCs/>
          <w:sz w:val="24"/>
          <w:u w:val="single"/>
          <w:lang w:val="nl-NL"/>
        </w:rPr>
        <w:t>EN</w:t>
      </w:r>
      <w:proofErr w:type="spellEnd"/>
      <w:r w:rsidR="00071BC9" w:rsidRPr="00A00C0A">
        <w:rPr>
          <w:rFonts w:asciiTheme="minorHAnsi" w:hAnsiTheme="minorHAnsi" w:cs="Arial"/>
          <w:b/>
          <w:bCs/>
          <w:sz w:val="24"/>
          <w:u w:val="single"/>
          <w:lang w:val="nl-NL"/>
        </w:rPr>
        <w:t xml:space="preserve"> 14041:2004</w:t>
      </w:r>
    </w:p>
    <w:p w14:paraId="1B295C53" w14:textId="77777777" w:rsidR="001B6FDA" w:rsidRDefault="001B6FDA" w:rsidP="00471F25">
      <w:pPr>
        <w:pStyle w:val="TxBrp4"/>
        <w:spacing w:line="240" w:lineRule="auto"/>
        <w:rPr>
          <w:rFonts w:asciiTheme="minorHAnsi" w:hAnsiTheme="minorHAnsi" w:cs="Arial"/>
          <w:b/>
          <w:bCs/>
          <w:sz w:val="24"/>
          <w:u w:val="single"/>
          <w:lang w:val="nl-NL"/>
        </w:rPr>
      </w:pPr>
    </w:p>
    <w:p w14:paraId="0D619E75" w14:textId="77777777" w:rsidR="00471F25" w:rsidRPr="00826843" w:rsidRDefault="00471F25" w:rsidP="00471F25">
      <w:pPr>
        <w:pStyle w:val="TxBrp4"/>
        <w:spacing w:line="240" w:lineRule="auto"/>
        <w:rPr>
          <w:rFonts w:asciiTheme="minorHAnsi" w:hAnsiTheme="minorHAnsi" w:cs="Arial"/>
          <w:sz w:val="22"/>
          <w:szCs w:val="22"/>
          <w:lang w:val="nl-NL"/>
        </w:rPr>
      </w:pPr>
    </w:p>
    <w:tbl>
      <w:tblPr>
        <w:tblStyle w:val="Tabelraster"/>
        <w:tblW w:w="9918" w:type="dxa"/>
        <w:tblLook w:val="04A0" w:firstRow="1" w:lastRow="0" w:firstColumn="1" w:lastColumn="0" w:noHBand="0" w:noVBand="1"/>
      </w:tblPr>
      <w:tblGrid>
        <w:gridCol w:w="3226"/>
        <w:gridCol w:w="3006"/>
        <w:gridCol w:w="3686"/>
      </w:tblGrid>
      <w:tr w:rsidR="00471F25" w:rsidRPr="00826843" w14:paraId="0D619E79"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6"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Totale dikte</w:t>
            </w:r>
          </w:p>
        </w:tc>
        <w:tc>
          <w:tcPr>
            <w:tcW w:w="3006" w:type="dxa"/>
            <w:tcBorders>
              <w:top w:val="single" w:sz="4" w:space="0" w:color="auto"/>
              <w:left w:val="single" w:sz="4" w:space="0" w:color="auto"/>
              <w:bottom w:val="single" w:sz="4" w:space="0" w:color="auto"/>
              <w:right w:val="single" w:sz="4" w:space="0" w:color="auto"/>
            </w:tcBorders>
            <w:hideMark/>
          </w:tcPr>
          <w:p w14:paraId="0D619E77"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1765</w:t>
            </w:r>
          </w:p>
        </w:tc>
        <w:tc>
          <w:tcPr>
            <w:tcW w:w="3686" w:type="dxa"/>
            <w:tcBorders>
              <w:top w:val="single" w:sz="4" w:space="0" w:color="auto"/>
              <w:left w:val="single" w:sz="4" w:space="0" w:color="auto"/>
              <w:bottom w:val="single" w:sz="4" w:space="0" w:color="auto"/>
              <w:right w:val="single" w:sz="4" w:space="0" w:color="auto"/>
            </w:tcBorders>
            <w:hideMark/>
          </w:tcPr>
          <w:p w14:paraId="0D619E78" w14:textId="0B1EFB0E" w:rsidR="00471F25"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3,9</w:t>
            </w:r>
            <w:r w:rsidR="00471F25" w:rsidRPr="00A00C0A">
              <w:rPr>
                <w:rFonts w:asciiTheme="minorHAnsi" w:hAnsiTheme="minorHAnsi" w:cs="Arial"/>
                <w:color w:val="000000"/>
                <w:szCs w:val="20"/>
                <w:lang w:val="nl-NL"/>
              </w:rPr>
              <w:t xml:space="preserve"> mm</w:t>
            </w:r>
          </w:p>
        </w:tc>
      </w:tr>
      <w:tr w:rsidR="00702A62" w:rsidRPr="00826843" w14:paraId="0D938FBF" w14:textId="77777777" w:rsidTr="005B7122">
        <w:tc>
          <w:tcPr>
            <w:tcW w:w="3226" w:type="dxa"/>
            <w:tcBorders>
              <w:top w:val="single" w:sz="4" w:space="0" w:color="auto"/>
              <w:left w:val="single" w:sz="4" w:space="0" w:color="auto"/>
              <w:bottom w:val="single" w:sz="4" w:space="0" w:color="auto"/>
              <w:right w:val="single" w:sz="4" w:space="0" w:color="auto"/>
            </w:tcBorders>
          </w:tcPr>
          <w:p w14:paraId="623778D2" w14:textId="12D35E65"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Totaal gewicht</w:t>
            </w:r>
          </w:p>
        </w:tc>
        <w:tc>
          <w:tcPr>
            <w:tcW w:w="3006" w:type="dxa"/>
            <w:tcBorders>
              <w:top w:val="single" w:sz="4" w:space="0" w:color="auto"/>
              <w:left w:val="single" w:sz="4" w:space="0" w:color="auto"/>
              <w:bottom w:val="single" w:sz="4" w:space="0" w:color="auto"/>
              <w:right w:val="single" w:sz="4" w:space="0" w:color="auto"/>
            </w:tcBorders>
          </w:tcPr>
          <w:p w14:paraId="0523003D" w14:textId="65BFDA8C"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8543</w:t>
            </w:r>
          </w:p>
        </w:tc>
        <w:tc>
          <w:tcPr>
            <w:tcW w:w="3686" w:type="dxa"/>
            <w:tcBorders>
              <w:top w:val="single" w:sz="4" w:space="0" w:color="auto"/>
              <w:left w:val="single" w:sz="4" w:space="0" w:color="auto"/>
              <w:bottom w:val="single" w:sz="4" w:space="0" w:color="auto"/>
              <w:right w:val="single" w:sz="4" w:space="0" w:color="auto"/>
            </w:tcBorders>
          </w:tcPr>
          <w:p w14:paraId="2ACCCAFA" w14:textId="65D8F84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2150 g/m²</w:t>
            </w:r>
          </w:p>
        </w:tc>
      </w:tr>
      <w:tr w:rsidR="00471F25" w:rsidRPr="00826843" w14:paraId="0D619E7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A"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Commercieel gebruik</w:t>
            </w:r>
          </w:p>
        </w:tc>
        <w:tc>
          <w:tcPr>
            <w:tcW w:w="3006" w:type="dxa"/>
            <w:tcBorders>
              <w:top w:val="single" w:sz="4" w:space="0" w:color="auto"/>
              <w:left w:val="single" w:sz="4" w:space="0" w:color="auto"/>
              <w:bottom w:val="single" w:sz="4" w:space="0" w:color="auto"/>
              <w:right w:val="single" w:sz="4" w:space="0" w:color="auto"/>
            </w:tcBorders>
            <w:hideMark/>
          </w:tcPr>
          <w:p w14:paraId="0D619E7B" w14:textId="2E3F1DC4"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w:t>
            </w:r>
            <w:r w:rsidR="00702A62" w:rsidRPr="00A00C0A">
              <w:rPr>
                <w:rFonts w:asciiTheme="minorHAnsi" w:hAnsiTheme="minorHAnsi" w:cs="Arial"/>
                <w:color w:val="000000"/>
                <w:szCs w:val="20"/>
                <w:lang w:val="nl-NL"/>
              </w:rPr>
              <w:t>N ISO 10874</w:t>
            </w:r>
          </w:p>
        </w:tc>
        <w:tc>
          <w:tcPr>
            <w:tcW w:w="3686" w:type="dxa"/>
            <w:tcBorders>
              <w:top w:val="single" w:sz="4" w:space="0" w:color="auto"/>
              <w:left w:val="single" w:sz="4" w:space="0" w:color="auto"/>
              <w:bottom w:val="single" w:sz="4" w:space="0" w:color="auto"/>
              <w:right w:val="single" w:sz="4" w:space="0" w:color="auto"/>
            </w:tcBorders>
            <w:hideMark/>
          </w:tcPr>
          <w:p w14:paraId="0D619E7C"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Klasse 33</w:t>
            </w:r>
          </w:p>
        </w:tc>
      </w:tr>
      <w:tr w:rsidR="00702A62" w:rsidRPr="00826843" w14:paraId="0186695F" w14:textId="77777777" w:rsidTr="005B7122">
        <w:tc>
          <w:tcPr>
            <w:tcW w:w="3226" w:type="dxa"/>
            <w:tcBorders>
              <w:top w:val="single" w:sz="4" w:space="0" w:color="auto"/>
              <w:left w:val="single" w:sz="4" w:space="0" w:color="auto"/>
              <w:bottom w:val="single" w:sz="4" w:space="0" w:color="auto"/>
              <w:right w:val="single" w:sz="4" w:space="0" w:color="auto"/>
            </w:tcBorders>
          </w:tcPr>
          <w:p w14:paraId="2889D73C" w14:textId="2620F85C"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Samenstelling van de pool</w:t>
            </w:r>
          </w:p>
        </w:tc>
        <w:tc>
          <w:tcPr>
            <w:tcW w:w="3006" w:type="dxa"/>
            <w:tcBorders>
              <w:top w:val="single" w:sz="4" w:space="0" w:color="auto"/>
              <w:left w:val="single" w:sz="4" w:space="0" w:color="auto"/>
              <w:bottom w:val="single" w:sz="4" w:space="0" w:color="auto"/>
              <w:right w:val="single" w:sz="4" w:space="0" w:color="auto"/>
            </w:tcBorders>
          </w:tcPr>
          <w:p w14:paraId="4B12EC1E" w14:textId="77777777" w:rsidR="00702A62" w:rsidRPr="00A00C0A" w:rsidRDefault="00702A62"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FF91424" w14:textId="16BD0DF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100% polyamide 6.6</w:t>
            </w:r>
          </w:p>
        </w:tc>
      </w:tr>
      <w:tr w:rsidR="00471F25" w:rsidRPr="00826843" w14:paraId="0D619E81"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E"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Rolbreedte</w:t>
            </w:r>
          </w:p>
        </w:tc>
        <w:tc>
          <w:tcPr>
            <w:tcW w:w="3006" w:type="dxa"/>
            <w:tcBorders>
              <w:top w:val="single" w:sz="4" w:space="0" w:color="auto"/>
              <w:left w:val="single" w:sz="4" w:space="0" w:color="auto"/>
              <w:bottom w:val="single" w:sz="4" w:space="0" w:color="auto"/>
              <w:right w:val="single" w:sz="4" w:space="0" w:color="auto"/>
            </w:tcBorders>
            <w:hideMark/>
          </w:tcPr>
          <w:p w14:paraId="0D619E7F"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0" w14:textId="77777777" w:rsidR="00471F25" w:rsidRPr="00A00C0A" w:rsidRDefault="00826843"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w:t>
            </w:r>
            <w:r w:rsidR="00471F25" w:rsidRPr="00A00C0A">
              <w:rPr>
                <w:rFonts w:asciiTheme="minorHAnsi" w:hAnsiTheme="minorHAnsi" w:cs="Arial"/>
                <w:color w:val="000000"/>
                <w:szCs w:val="20"/>
                <w:lang w:val="nl-NL"/>
              </w:rPr>
              <w:t>00 m</w:t>
            </w:r>
          </w:p>
        </w:tc>
      </w:tr>
      <w:tr w:rsidR="00471F25" w:rsidRPr="00826843" w14:paraId="0D619E85"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2"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Rollengte</w:t>
            </w:r>
          </w:p>
        </w:tc>
        <w:tc>
          <w:tcPr>
            <w:tcW w:w="3006" w:type="dxa"/>
            <w:tcBorders>
              <w:top w:val="single" w:sz="4" w:space="0" w:color="auto"/>
              <w:left w:val="single" w:sz="4" w:space="0" w:color="auto"/>
              <w:bottom w:val="single" w:sz="4" w:space="0" w:color="auto"/>
              <w:right w:val="single" w:sz="4" w:space="0" w:color="auto"/>
            </w:tcBorders>
            <w:hideMark/>
          </w:tcPr>
          <w:p w14:paraId="0D619E83"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4" w14:textId="1F0500D8"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 </w:t>
            </w:r>
            <w:r w:rsidR="00702A62" w:rsidRPr="00A00C0A">
              <w:rPr>
                <w:rFonts w:asciiTheme="minorHAnsi" w:hAnsiTheme="minorHAnsi" w:cs="Arial"/>
                <w:color w:val="000000"/>
                <w:szCs w:val="20"/>
                <w:lang w:val="nl-NL"/>
              </w:rPr>
              <w:t>25</w:t>
            </w:r>
            <w:r w:rsidRPr="00A00C0A">
              <w:rPr>
                <w:rFonts w:asciiTheme="minorHAnsi" w:hAnsiTheme="minorHAnsi" w:cs="Arial"/>
                <w:color w:val="000000"/>
                <w:szCs w:val="20"/>
                <w:lang w:val="nl-NL"/>
              </w:rPr>
              <w:t xml:space="preserve"> lm</w:t>
            </w:r>
          </w:p>
        </w:tc>
      </w:tr>
      <w:tr w:rsidR="00702A62" w:rsidRPr="00826843" w14:paraId="0D619E89" w14:textId="77777777" w:rsidTr="005B7122">
        <w:tc>
          <w:tcPr>
            <w:tcW w:w="3226" w:type="dxa"/>
            <w:tcBorders>
              <w:top w:val="single" w:sz="4" w:space="0" w:color="auto"/>
              <w:left w:val="single" w:sz="4" w:space="0" w:color="auto"/>
              <w:bottom w:val="single" w:sz="4" w:space="0" w:color="auto"/>
              <w:right w:val="single" w:sz="4" w:space="0" w:color="auto"/>
            </w:tcBorders>
          </w:tcPr>
          <w:p w14:paraId="0D619E86" w14:textId="2C14573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lastRenderedPageBreak/>
              <w:t>Dimensiestabiliteit</w:t>
            </w:r>
          </w:p>
        </w:tc>
        <w:tc>
          <w:tcPr>
            <w:tcW w:w="3006" w:type="dxa"/>
            <w:tcBorders>
              <w:top w:val="single" w:sz="4" w:space="0" w:color="auto"/>
              <w:left w:val="single" w:sz="4" w:space="0" w:color="auto"/>
              <w:bottom w:val="single" w:sz="4" w:space="0" w:color="auto"/>
              <w:right w:val="single" w:sz="4" w:space="0" w:color="auto"/>
            </w:tcBorders>
          </w:tcPr>
          <w:p w14:paraId="0D619E87" w14:textId="23622AD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2551</w:t>
            </w:r>
          </w:p>
        </w:tc>
        <w:tc>
          <w:tcPr>
            <w:tcW w:w="3686" w:type="dxa"/>
            <w:tcBorders>
              <w:top w:val="single" w:sz="4" w:space="0" w:color="auto"/>
              <w:left w:val="single" w:sz="4" w:space="0" w:color="auto"/>
              <w:bottom w:val="single" w:sz="4" w:space="0" w:color="auto"/>
              <w:right w:val="single" w:sz="4" w:space="0" w:color="auto"/>
            </w:tcBorders>
          </w:tcPr>
          <w:p w14:paraId="0D619E88" w14:textId="0B0D965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0,1%</w:t>
            </w:r>
          </w:p>
        </w:tc>
      </w:tr>
      <w:tr w:rsidR="00702A62" w:rsidRPr="00CF7402" w14:paraId="1E9045D2" w14:textId="77777777" w:rsidTr="005B7122">
        <w:tc>
          <w:tcPr>
            <w:tcW w:w="3226" w:type="dxa"/>
            <w:tcBorders>
              <w:top w:val="single" w:sz="4" w:space="0" w:color="auto"/>
              <w:left w:val="single" w:sz="4" w:space="0" w:color="auto"/>
              <w:bottom w:val="single" w:sz="4" w:space="0" w:color="auto"/>
              <w:right w:val="single" w:sz="4" w:space="0" w:color="auto"/>
            </w:tcBorders>
          </w:tcPr>
          <w:p w14:paraId="44D4381A" w14:textId="71ED119D"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1C791A49" w14:textId="7167FED8"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BS 7976-2 (UK SRG pendulum)</w:t>
            </w:r>
          </w:p>
        </w:tc>
        <w:tc>
          <w:tcPr>
            <w:tcW w:w="3686" w:type="dxa"/>
            <w:tcBorders>
              <w:top w:val="single" w:sz="4" w:space="0" w:color="auto"/>
              <w:left w:val="single" w:sz="4" w:space="0" w:color="auto"/>
              <w:bottom w:val="single" w:sz="4" w:space="0" w:color="auto"/>
              <w:right w:val="single" w:sz="4" w:space="0" w:color="auto"/>
            </w:tcBorders>
          </w:tcPr>
          <w:p w14:paraId="5ACA6BE1" w14:textId="77777777"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Droog – laag slipgevaar</w:t>
            </w:r>
          </w:p>
          <w:p w14:paraId="6CF21804" w14:textId="02FA9BA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Nat – laag slipgevaar</w:t>
            </w:r>
          </w:p>
        </w:tc>
      </w:tr>
      <w:tr w:rsidR="00A633AE" w:rsidRPr="00826843" w14:paraId="7113B8CA" w14:textId="77777777" w:rsidTr="005B7122">
        <w:tc>
          <w:tcPr>
            <w:tcW w:w="3226" w:type="dxa"/>
            <w:tcBorders>
              <w:top w:val="single" w:sz="4" w:space="0" w:color="auto"/>
              <w:left w:val="single" w:sz="4" w:space="0" w:color="auto"/>
              <w:bottom w:val="single" w:sz="4" w:space="0" w:color="auto"/>
              <w:right w:val="single" w:sz="4" w:space="0" w:color="auto"/>
            </w:tcBorders>
          </w:tcPr>
          <w:p w14:paraId="3CF73D7E" w14:textId="28038871" w:rsidR="00A633AE" w:rsidRPr="00A00C0A" w:rsidRDefault="00A633AE" w:rsidP="00A633AE">
            <w:pPr>
              <w:pStyle w:val="TxBrp4"/>
              <w:spacing w:line="240" w:lineRule="auto"/>
              <w:rPr>
                <w:rFonts w:asciiTheme="minorHAnsi" w:hAnsiTheme="minorHAnsi" w:cs="Arial"/>
                <w:szCs w:val="20"/>
                <w:lang w:val="nl-BE"/>
              </w:rPr>
            </w:pPr>
            <w:r w:rsidRPr="00A00C0A">
              <w:rPr>
                <w:rFonts w:asciiTheme="minorHAnsi" w:hAnsiTheme="minorHAnsi" w:cs="Arial"/>
                <w:color w:val="000000"/>
                <w:szCs w:val="20"/>
                <w:lang w:val="nl-NL"/>
              </w:rPr>
              <w:t>Reductie van contactgeluid</w:t>
            </w:r>
          </w:p>
        </w:tc>
        <w:tc>
          <w:tcPr>
            <w:tcW w:w="3006" w:type="dxa"/>
            <w:tcBorders>
              <w:top w:val="single" w:sz="4" w:space="0" w:color="auto"/>
              <w:left w:val="single" w:sz="4" w:space="0" w:color="auto"/>
              <w:bottom w:val="single" w:sz="4" w:space="0" w:color="auto"/>
              <w:right w:val="single" w:sz="4" w:space="0" w:color="auto"/>
            </w:tcBorders>
          </w:tcPr>
          <w:p w14:paraId="73FEE236" w14:textId="4C1ED633"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EN</w:t>
            </w:r>
            <w:r w:rsidRPr="00A00C0A">
              <w:rPr>
                <w:rFonts w:asciiTheme="minorHAnsi" w:hAnsiTheme="minorHAnsi"/>
                <w:szCs w:val="20"/>
              </w:rPr>
              <w:t>-</w:t>
            </w:r>
            <w:r w:rsidRPr="00A00C0A">
              <w:rPr>
                <w:rFonts w:asciiTheme="minorHAnsi" w:hAnsiTheme="minorHAnsi" w:cs="Arial"/>
                <w:szCs w:val="20"/>
              </w:rPr>
              <w:t>ISO 717-2</w:t>
            </w:r>
          </w:p>
        </w:tc>
        <w:tc>
          <w:tcPr>
            <w:tcW w:w="3686" w:type="dxa"/>
            <w:tcBorders>
              <w:top w:val="single" w:sz="4" w:space="0" w:color="auto"/>
              <w:left w:val="single" w:sz="4" w:space="0" w:color="auto"/>
              <w:bottom w:val="single" w:sz="4" w:space="0" w:color="auto"/>
              <w:right w:val="single" w:sz="4" w:space="0" w:color="auto"/>
            </w:tcBorders>
          </w:tcPr>
          <w:p w14:paraId="143930D9" w14:textId="560C52B2"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NL"/>
              </w:rPr>
              <w:t>ΔLw =20 dB</w:t>
            </w:r>
          </w:p>
        </w:tc>
      </w:tr>
      <w:tr w:rsidR="00A633AE" w:rsidRPr="00826843" w14:paraId="07C0FC1D" w14:textId="77777777" w:rsidTr="005B7122">
        <w:tc>
          <w:tcPr>
            <w:tcW w:w="3226" w:type="dxa"/>
            <w:tcBorders>
              <w:top w:val="single" w:sz="4" w:space="0" w:color="auto"/>
              <w:left w:val="single" w:sz="4" w:space="0" w:color="auto"/>
              <w:bottom w:val="single" w:sz="4" w:space="0" w:color="auto"/>
              <w:right w:val="single" w:sz="4" w:space="0" w:color="auto"/>
            </w:tcBorders>
          </w:tcPr>
          <w:p w14:paraId="14C8153F" w14:textId="298A188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Geluidsabsorptie</w:t>
            </w:r>
          </w:p>
        </w:tc>
        <w:tc>
          <w:tcPr>
            <w:tcW w:w="3006" w:type="dxa"/>
            <w:tcBorders>
              <w:top w:val="single" w:sz="4" w:space="0" w:color="auto"/>
              <w:left w:val="single" w:sz="4" w:space="0" w:color="auto"/>
              <w:bottom w:val="single" w:sz="4" w:space="0" w:color="auto"/>
              <w:right w:val="single" w:sz="4" w:space="0" w:color="auto"/>
            </w:tcBorders>
          </w:tcPr>
          <w:p w14:paraId="5AE3DC84" w14:textId="31DC5507"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szCs w:val="20"/>
              </w:rPr>
              <w:t>ISO 354</w:t>
            </w:r>
          </w:p>
        </w:tc>
        <w:tc>
          <w:tcPr>
            <w:tcW w:w="3686" w:type="dxa"/>
            <w:tcBorders>
              <w:top w:val="single" w:sz="4" w:space="0" w:color="auto"/>
              <w:left w:val="single" w:sz="4" w:space="0" w:color="auto"/>
              <w:bottom w:val="single" w:sz="4" w:space="0" w:color="auto"/>
              <w:right w:val="single" w:sz="4" w:space="0" w:color="auto"/>
            </w:tcBorders>
          </w:tcPr>
          <w:p w14:paraId="728F8A7E" w14:textId="1698F2C2" w:rsidR="00A633AE" w:rsidRPr="00A00C0A" w:rsidRDefault="00A633AE" w:rsidP="00A633AE">
            <w:pPr>
              <w:pStyle w:val="TxBrp4"/>
              <w:spacing w:line="240" w:lineRule="auto"/>
              <w:rPr>
                <w:rFonts w:asciiTheme="minorHAnsi" w:hAnsiTheme="minorHAnsi" w:cs="Arial"/>
                <w:szCs w:val="20"/>
                <w:lang w:val="nl-NL"/>
              </w:rPr>
            </w:pPr>
            <w:r w:rsidRPr="00A00C0A">
              <w:rPr>
                <w:rFonts w:asciiTheme="minorHAnsi" w:hAnsiTheme="minorHAnsi" w:cstheme="minorHAnsi"/>
                <w:szCs w:val="20"/>
              </w:rPr>
              <w:t>α</w:t>
            </w:r>
            <w:r w:rsidRPr="00A00C0A">
              <w:rPr>
                <w:rFonts w:asciiTheme="minorHAnsi" w:hAnsiTheme="minorHAnsi" w:cstheme="minorHAnsi"/>
                <w:szCs w:val="20"/>
                <w:lang w:val="nl-NL"/>
              </w:rPr>
              <w:t>w</w:t>
            </w:r>
            <w:r w:rsidRPr="00A00C0A">
              <w:rPr>
                <w:rFonts w:asciiTheme="minorHAnsi" w:hAnsiTheme="minorHAnsi" w:cs="Arial"/>
                <w:color w:val="000000"/>
                <w:szCs w:val="20"/>
                <w:lang w:val="nl-NL"/>
              </w:rPr>
              <w:t xml:space="preserve"> = 0,10 (H)</w:t>
            </w:r>
          </w:p>
        </w:tc>
      </w:tr>
      <w:tr w:rsidR="00A633AE" w:rsidRPr="00826843" w14:paraId="5B5D40B9" w14:textId="77777777" w:rsidTr="005B7122">
        <w:tc>
          <w:tcPr>
            <w:tcW w:w="3226" w:type="dxa"/>
            <w:tcBorders>
              <w:top w:val="single" w:sz="4" w:space="0" w:color="auto"/>
              <w:left w:val="single" w:sz="4" w:space="0" w:color="auto"/>
              <w:bottom w:val="single" w:sz="4" w:space="0" w:color="auto"/>
              <w:right w:val="single" w:sz="4" w:space="0" w:color="auto"/>
            </w:tcBorders>
          </w:tcPr>
          <w:p w14:paraId="09E1AA79" w14:textId="5ADF191F"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Rolstoel bestendigheid</w:t>
            </w:r>
          </w:p>
        </w:tc>
        <w:tc>
          <w:tcPr>
            <w:tcW w:w="3006" w:type="dxa"/>
            <w:tcBorders>
              <w:top w:val="single" w:sz="4" w:space="0" w:color="auto"/>
              <w:left w:val="single" w:sz="4" w:space="0" w:color="auto"/>
              <w:bottom w:val="single" w:sz="4" w:space="0" w:color="auto"/>
              <w:right w:val="single" w:sz="4" w:space="0" w:color="auto"/>
            </w:tcBorders>
          </w:tcPr>
          <w:p w14:paraId="3155AB84" w14:textId="3BD3A0C4"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4918</w:t>
            </w:r>
          </w:p>
        </w:tc>
        <w:tc>
          <w:tcPr>
            <w:tcW w:w="3686" w:type="dxa"/>
            <w:tcBorders>
              <w:top w:val="single" w:sz="4" w:space="0" w:color="auto"/>
              <w:left w:val="single" w:sz="4" w:space="0" w:color="auto"/>
              <w:bottom w:val="single" w:sz="4" w:space="0" w:color="auto"/>
              <w:right w:val="single" w:sz="4" w:space="0" w:color="auto"/>
            </w:tcBorders>
          </w:tcPr>
          <w:p w14:paraId="3EA1AC56" w14:textId="40CB4543" w:rsidR="00A633AE" w:rsidRPr="00A00C0A" w:rsidRDefault="00A633AE" w:rsidP="00A633AE">
            <w:pPr>
              <w:pStyle w:val="TxBrp4"/>
              <w:spacing w:line="240" w:lineRule="auto"/>
              <w:rPr>
                <w:rFonts w:asciiTheme="minorHAnsi" w:hAnsiTheme="minorHAnsi" w:cstheme="minorHAnsi"/>
                <w:szCs w:val="20"/>
              </w:rPr>
            </w:pPr>
            <w:r w:rsidRPr="00A00C0A">
              <w:rPr>
                <w:rFonts w:asciiTheme="minorHAnsi" w:hAnsiTheme="minorHAnsi" w:cs="Arial"/>
                <w:color w:val="000000"/>
                <w:szCs w:val="20"/>
                <w:lang w:val="nl-NL"/>
              </w:rPr>
              <w:t>R ≥ 2,4 - continu gebruik</w:t>
            </w:r>
          </w:p>
        </w:tc>
      </w:tr>
      <w:tr w:rsidR="00A633AE" w:rsidRPr="00826843" w14:paraId="39B4F680" w14:textId="77777777" w:rsidTr="005B7122">
        <w:tc>
          <w:tcPr>
            <w:tcW w:w="3226" w:type="dxa"/>
            <w:tcBorders>
              <w:top w:val="single" w:sz="4" w:space="0" w:color="auto"/>
              <w:left w:val="single" w:sz="4" w:space="0" w:color="auto"/>
              <w:bottom w:val="single" w:sz="4" w:space="0" w:color="auto"/>
              <w:right w:val="single" w:sz="4" w:space="0" w:color="auto"/>
            </w:tcBorders>
          </w:tcPr>
          <w:p w14:paraId="302D5444" w14:textId="20A6B0D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Lichtechtheid</w:t>
            </w:r>
          </w:p>
        </w:tc>
        <w:tc>
          <w:tcPr>
            <w:tcW w:w="3006" w:type="dxa"/>
            <w:tcBorders>
              <w:top w:val="single" w:sz="4" w:space="0" w:color="auto"/>
              <w:left w:val="single" w:sz="4" w:space="0" w:color="auto"/>
              <w:bottom w:val="single" w:sz="4" w:space="0" w:color="auto"/>
              <w:right w:val="single" w:sz="4" w:space="0" w:color="auto"/>
            </w:tcBorders>
          </w:tcPr>
          <w:p w14:paraId="560678F6" w14:textId="1A462F25"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ISO 105-B02</w:t>
            </w:r>
          </w:p>
        </w:tc>
        <w:tc>
          <w:tcPr>
            <w:tcW w:w="3686" w:type="dxa"/>
            <w:tcBorders>
              <w:top w:val="single" w:sz="4" w:space="0" w:color="auto"/>
              <w:left w:val="single" w:sz="4" w:space="0" w:color="auto"/>
              <w:bottom w:val="single" w:sz="4" w:space="0" w:color="auto"/>
              <w:right w:val="single" w:sz="4" w:space="0" w:color="auto"/>
            </w:tcBorders>
          </w:tcPr>
          <w:p w14:paraId="515B616A" w14:textId="6C5ADB58"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Calibri" w:hAnsi="Calibri" w:cs="Calibri"/>
                <w:color w:val="000000"/>
                <w:szCs w:val="20"/>
                <w:lang w:val="nl-NL"/>
              </w:rPr>
              <w:t>≥</w:t>
            </w:r>
            <w:r w:rsidRPr="00A00C0A">
              <w:rPr>
                <w:rFonts w:asciiTheme="minorHAnsi" w:hAnsiTheme="minorHAnsi" w:cs="Arial"/>
                <w:color w:val="000000"/>
                <w:szCs w:val="20"/>
                <w:lang w:val="nl-NL"/>
              </w:rPr>
              <w:t xml:space="preserve"> 5</w:t>
            </w:r>
          </w:p>
        </w:tc>
      </w:tr>
      <w:tr w:rsidR="00A633AE" w:rsidRPr="00826843" w14:paraId="43728DF4" w14:textId="77777777" w:rsidTr="005B7122">
        <w:tc>
          <w:tcPr>
            <w:tcW w:w="3226" w:type="dxa"/>
            <w:tcBorders>
              <w:top w:val="single" w:sz="4" w:space="0" w:color="auto"/>
              <w:left w:val="single" w:sz="4" w:space="0" w:color="auto"/>
              <w:bottom w:val="single" w:sz="4" w:space="0" w:color="auto"/>
              <w:right w:val="single" w:sz="4" w:space="0" w:color="auto"/>
            </w:tcBorders>
          </w:tcPr>
          <w:p w14:paraId="020B4337" w14:textId="17FA9B00"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emissies</w:t>
            </w:r>
          </w:p>
        </w:tc>
        <w:tc>
          <w:tcPr>
            <w:tcW w:w="3006" w:type="dxa"/>
            <w:tcBorders>
              <w:top w:val="single" w:sz="4" w:space="0" w:color="auto"/>
              <w:left w:val="single" w:sz="4" w:space="0" w:color="auto"/>
              <w:bottom w:val="single" w:sz="4" w:space="0" w:color="auto"/>
              <w:right w:val="single" w:sz="4" w:space="0" w:color="auto"/>
            </w:tcBorders>
          </w:tcPr>
          <w:p w14:paraId="051E4D1B" w14:textId="5EF53F6A"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16516</w:t>
            </w:r>
          </w:p>
        </w:tc>
        <w:tc>
          <w:tcPr>
            <w:tcW w:w="3686" w:type="dxa"/>
            <w:tcBorders>
              <w:top w:val="single" w:sz="4" w:space="0" w:color="auto"/>
              <w:left w:val="single" w:sz="4" w:space="0" w:color="auto"/>
              <w:bottom w:val="single" w:sz="4" w:space="0" w:color="auto"/>
              <w:right w:val="single" w:sz="4" w:space="0" w:color="auto"/>
            </w:tcBorders>
          </w:tcPr>
          <w:p w14:paraId="7680BA28" w14:textId="16CD36D8" w:rsidR="00A633AE" w:rsidRPr="00A00C0A" w:rsidRDefault="00A633AE" w:rsidP="00A633AE">
            <w:pPr>
              <w:pStyle w:val="TxBrp4"/>
              <w:spacing w:line="240" w:lineRule="auto"/>
              <w:rPr>
                <w:rFonts w:ascii="Calibri" w:hAnsi="Calibri" w:cs="Calibri"/>
                <w:color w:val="000000"/>
                <w:szCs w:val="20"/>
                <w:lang w:val="nl-NL"/>
              </w:rPr>
            </w:pPr>
            <w:r w:rsidRPr="00A00C0A">
              <w:rPr>
                <w:rFonts w:ascii="Calibri" w:hAnsi="Calibri" w:cs="Calibri"/>
                <w:color w:val="000000"/>
                <w:szCs w:val="20"/>
                <w:lang w:val="nl-NL"/>
              </w:rPr>
              <w:t>≤ 0,1 mg/m³</w:t>
            </w:r>
          </w:p>
        </w:tc>
      </w:tr>
      <w:tr w:rsidR="00A633AE" w:rsidRPr="00826843" w14:paraId="0D619E8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A" w14:textId="7BD829AD"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Slijtweerstand</w:t>
            </w:r>
          </w:p>
        </w:tc>
        <w:tc>
          <w:tcPr>
            <w:tcW w:w="3006" w:type="dxa"/>
            <w:tcBorders>
              <w:top w:val="single" w:sz="4" w:space="0" w:color="auto"/>
              <w:left w:val="single" w:sz="4" w:space="0" w:color="auto"/>
              <w:bottom w:val="single" w:sz="4" w:space="0" w:color="auto"/>
              <w:right w:val="single" w:sz="4" w:space="0" w:color="auto"/>
            </w:tcBorders>
            <w:hideMark/>
          </w:tcPr>
          <w:p w14:paraId="0D619E8B" w14:textId="2AC55E3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EN  1307 annex F </w:t>
            </w:r>
          </w:p>
        </w:tc>
        <w:tc>
          <w:tcPr>
            <w:tcW w:w="3686" w:type="dxa"/>
            <w:tcBorders>
              <w:top w:val="single" w:sz="4" w:space="0" w:color="auto"/>
              <w:left w:val="single" w:sz="4" w:space="0" w:color="auto"/>
              <w:bottom w:val="single" w:sz="4" w:space="0" w:color="auto"/>
              <w:right w:val="single" w:sz="4" w:space="0" w:color="auto"/>
            </w:tcBorders>
            <w:hideMark/>
          </w:tcPr>
          <w:p w14:paraId="0D619E8C" w14:textId="1514A73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&gt; 1000 toeren</w:t>
            </w:r>
          </w:p>
        </w:tc>
      </w:tr>
      <w:tr w:rsidR="00A633AE" w:rsidRPr="00826843" w14:paraId="4DFAD126" w14:textId="77777777" w:rsidTr="005B7122">
        <w:tc>
          <w:tcPr>
            <w:tcW w:w="3226" w:type="dxa"/>
            <w:tcBorders>
              <w:top w:val="single" w:sz="4" w:space="0" w:color="auto"/>
              <w:left w:val="single" w:sz="4" w:space="0" w:color="auto"/>
              <w:bottom w:val="single" w:sz="4" w:space="0" w:color="auto"/>
              <w:right w:val="single" w:sz="4" w:space="0" w:color="auto"/>
            </w:tcBorders>
          </w:tcPr>
          <w:p w14:paraId="647D28CE" w14:textId="61ADCA29"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Mate van waterdichtheid</w:t>
            </w:r>
          </w:p>
        </w:tc>
        <w:tc>
          <w:tcPr>
            <w:tcW w:w="3006" w:type="dxa"/>
            <w:tcBorders>
              <w:top w:val="single" w:sz="4" w:space="0" w:color="auto"/>
              <w:left w:val="single" w:sz="4" w:space="0" w:color="auto"/>
              <w:bottom w:val="single" w:sz="4" w:space="0" w:color="auto"/>
              <w:right w:val="single" w:sz="4" w:space="0" w:color="auto"/>
            </w:tcBorders>
          </w:tcPr>
          <w:p w14:paraId="30934EC3" w14:textId="67F81AD5"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1307 annex G</w:t>
            </w:r>
          </w:p>
        </w:tc>
        <w:tc>
          <w:tcPr>
            <w:tcW w:w="3686" w:type="dxa"/>
            <w:tcBorders>
              <w:top w:val="single" w:sz="4" w:space="0" w:color="auto"/>
              <w:left w:val="single" w:sz="4" w:space="0" w:color="auto"/>
              <w:bottom w:val="single" w:sz="4" w:space="0" w:color="auto"/>
              <w:right w:val="single" w:sz="4" w:space="0" w:color="auto"/>
            </w:tcBorders>
          </w:tcPr>
          <w:p w14:paraId="1E416635" w14:textId="3A4295C7"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Pass</w:t>
            </w:r>
          </w:p>
        </w:tc>
      </w:tr>
      <w:tr w:rsidR="005B7122" w:rsidRPr="00826843" w14:paraId="27F8B93A" w14:textId="77777777" w:rsidTr="005B7122">
        <w:tc>
          <w:tcPr>
            <w:tcW w:w="3226" w:type="dxa"/>
            <w:tcBorders>
              <w:top w:val="single" w:sz="4" w:space="0" w:color="auto"/>
              <w:left w:val="single" w:sz="4" w:space="0" w:color="auto"/>
              <w:bottom w:val="single" w:sz="4" w:space="0" w:color="auto"/>
              <w:right w:val="single" w:sz="4" w:space="0" w:color="auto"/>
            </w:tcBorders>
          </w:tcPr>
          <w:p w14:paraId="0CD47237" w14:textId="193B3AB9"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CE – DOP</w:t>
            </w:r>
          </w:p>
        </w:tc>
        <w:tc>
          <w:tcPr>
            <w:tcW w:w="3006" w:type="dxa"/>
            <w:tcBorders>
              <w:top w:val="single" w:sz="4" w:space="0" w:color="auto"/>
              <w:left w:val="single" w:sz="4" w:space="0" w:color="auto"/>
              <w:bottom w:val="single" w:sz="4" w:space="0" w:color="auto"/>
              <w:right w:val="single" w:sz="4" w:space="0" w:color="auto"/>
            </w:tcBorders>
          </w:tcPr>
          <w:p w14:paraId="4D2E61F9" w14:textId="77777777" w:rsidR="005B7122" w:rsidRPr="00A00C0A" w:rsidRDefault="005B7122" w:rsidP="00A633AE">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7717DEE" w14:textId="6E461205"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EU regelgeving</w:t>
            </w:r>
          </w:p>
        </w:tc>
      </w:tr>
      <w:tr w:rsidR="00445D5F" w:rsidRPr="00826843" w14:paraId="0D619E91" w14:textId="77777777" w:rsidTr="005B7122">
        <w:tc>
          <w:tcPr>
            <w:tcW w:w="3226" w:type="dxa"/>
            <w:tcBorders>
              <w:top w:val="single" w:sz="4" w:space="0" w:color="auto"/>
              <w:left w:val="single" w:sz="4" w:space="0" w:color="auto"/>
              <w:bottom w:val="single" w:sz="4" w:space="0" w:color="auto"/>
              <w:right w:val="single" w:sz="4" w:space="0" w:color="auto"/>
            </w:tcBorders>
          </w:tcPr>
          <w:p w14:paraId="0D619E8E" w14:textId="4473805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Brandveiligheid</w:t>
            </w:r>
          </w:p>
        </w:tc>
        <w:tc>
          <w:tcPr>
            <w:tcW w:w="3006" w:type="dxa"/>
            <w:tcBorders>
              <w:top w:val="single" w:sz="4" w:space="0" w:color="auto"/>
              <w:left w:val="single" w:sz="4" w:space="0" w:color="auto"/>
              <w:bottom w:val="single" w:sz="4" w:space="0" w:color="auto"/>
              <w:right w:val="single" w:sz="4" w:space="0" w:color="auto"/>
            </w:tcBorders>
          </w:tcPr>
          <w:p w14:paraId="0D619E8F" w14:textId="1E102F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13501-1</w:t>
            </w:r>
          </w:p>
        </w:tc>
        <w:tc>
          <w:tcPr>
            <w:tcW w:w="3686" w:type="dxa"/>
            <w:tcBorders>
              <w:top w:val="single" w:sz="4" w:space="0" w:color="auto"/>
              <w:left w:val="single" w:sz="4" w:space="0" w:color="auto"/>
              <w:bottom w:val="single" w:sz="4" w:space="0" w:color="auto"/>
              <w:right w:val="single" w:sz="4" w:space="0" w:color="auto"/>
            </w:tcBorders>
          </w:tcPr>
          <w:p w14:paraId="0D619E90" w14:textId="6DFCFDC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B</w:t>
            </w:r>
            <w:r w:rsidRPr="00A00C0A">
              <w:rPr>
                <w:rFonts w:asciiTheme="minorHAnsi" w:hAnsiTheme="minorHAnsi" w:cs="Arial"/>
                <w:szCs w:val="20"/>
                <w:vertAlign w:val="subscript"/>
              </w:rPr>
              <w:t>fl</w:t>
            </w:r>
            <w:r w:rsidRPr="00A00C0A">
              <w:rPr>
                <w:rFonts w:asciiTheme="minorHAnsi" w:hAnsiTheme="minorHAnsi" w:cs="Arial"/>
                <w:szCs w:val="20"/>
              </w:rPr>
              <w:t xml:space="preserve"> -s1, L, NCS</w:t>
            </w:r>
          </w:p>
        </w:tc>
      </w:tr>
      <w:tr w:rsidR="00445D5F" w:rsidRPr="00826843" w14:paraId="0D619E95" w14:textId="77777777" w:rsidTr="005B7122">
        <w:tc>
          <w:tcPr>
            <w:tcW w:w="3226" w:type="dxa"/>
            <w:tcBorders>
              <w:top w:val="single" w:sz="4" w:space="0" w:color="auto"/>
              <w:left w:val="single" w:sz="4" w:space="0" w:color="auto"/>
              <w:bottom w:val="single" w:sz="4" w:space="0" w:color="auto"/>
              <w:right w:val="single" w:sz="4" w:space="0" w:color="auto"/>
            </w:tcBorders>
          </w:tcPr>
          <w:p w14:paraId="0D619E92" w14:textId="1DA189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0D619E93" w14:textId="5926A53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13893</w:t>
            </w:r>
          </w:p>
        </w:tc>
        <w:tc>
          <w:tcPr>
            <w:tcW w:w="3686" w:type="dxa"/>
            <w:tcBorders>
              <w:top w:val="single" w:sz="4" w:space="0" w:color="auto"/>
              <w:left w:val="single" w:sz="4" w:space="0" w:color="auto"/>
              <w:bottom w:val="single" w:sz="4" w:space="0" w:color="auto"/>
              <w:right w:val="single" w:sz="4" w:space="0" w:color="auto"/>
            </w:tcBorders>
          </w:tcPr>
          <w:p w14:paraId="0D619E94" w14:textId="1E15B5A2" w:rsidR="00445D5F" w:rsidRPr="00A00C0A" w:rsidRDefault="00E50DC9"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Class DS (</w:t>
            </w:r>
            <w:r w:rsidR="00445D5F" w:rsidRPr="00A00C0A">
              <w:rPr>
                <w:rFonts w:asciiTheme="minorHAnsi" w:hAnsiTheme="minorHAnsi" w:cs="Arial"/>
                <w:szCs w:val="20"/>
              </w:rPr>
              <w:t xml:space="preserve">u </w:t>
            </w:r>
            <w:r w:rsidR="00445D5F" w:rsidRPr="00A00C0A">
              <w:rPr>
                <w:rFonts w:ascii="Calibri" w:hAnsi="Calibri" w:cs="Calibri"/>
                <w:szCs w:val="20"/>
              </w:rPr>
              <w:t>≥</w:t>
            </w:r>
            <w:r w:rsidR="00445D5F" w:rsidRPr="00A00C0A">
              <w:rPr>
                <w:rFonts w:asciiTheme="minorHAnsi" w:hAnsiTheme="minorHAnsi" w:cs="Arial"/>
                <w:szCs w:val="20"/>
              </w:rPr>
              <w:t xml:space="preserve"> 0,30</w:t>
            </w:r>
            <w:r w:rsidRPr="00A00C0A">
              <w:rPr>
                <w:rFonts w:asciiTheme="minorHAnsi" w:hAnsiTheme="minorHAnsi" w:cs="Arial"/>
                <w:szCs w:val="20"/>
              </w:rPr>
              <w:t>)</w:t>
            </w:r>
          </w:p>
        </w:tc>
      </w:tr>
      <w:tr w:rsidR="00445D5F" w:rsidRPr="00826843" w14:paraId="0D619EA1" w14:textId="77777777" w:rsidTr="005B7122">
        <w:tc>
          <w:tcPr>
            <w:tcW w:w="3226" w:type="dxa"/>
            <w:tcBorders>
              <w:top w:val="single" w:sz="4" w:space="0" w:color="auto"/>
              <w:left w:val="single" w:sz="4" w:space="0" w:color="auto"/>
              <w:bottom w:val="single" w:sz="4" w:space="0" w:color="auto"/>
              <w:right w:val="single" w:sz="4" w:space="0" w:color="auto"/>
            </w:tcBorders>
          </w:tcPr>
          <w:p w14:paraId="0D619E9A" w14:textId="56851494"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Warmteweerstand</w:t>
            </w:r>
          </w:p>
        </w:tc>
        <w:tc>
          <w:tcPr>
            <w:tcW w:w="3006" w:type="dxa"/>
            <w:tcBorders>
              <w:top w:val="single" w:sz="4" w:space="0" w:color="auto"/>
              <w:left w:val="single" w:sz="4" w:space="0" w:color="auto"/>
              <w:bottom w:val="single" w:sz="4" w:space="0" w:color="auto"/>
              <w:right w:val="single" w:sz="4" w:space="0" w:color="auto"/>
            </w:tcBorders>
          </w:tcPr>
          <w:p w14:paraId="0D619E9D" w14:textId="4A735352"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12524</w:t>
            </w:r>
          </w:p>
        </w:tc>
        <w:tc>
          <w:tcPr>
            <w:tcW w:w="3686" w:type="dxa"/>
            <w:tcBorders>
              <w:top w:val="single" w:sz="4" w:space="0" w:color="auto"/>
              <w:left w:val="single" w:sz="4" w:space="0" w:color="auto"/>
              <w:bottom w:val="single" w:sz="4" w:space="0" w:color="auto"/>
              <w:right w:val="single" w:sz="4" w:space="0" w:color="auto"/>
            </w:tcBorders>
          </w:tcPr>
          <w:p w14:paraId="0D619EA0" w14:textId="45505DA9"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0,06 W/mK</w:t>
            </w:r>
          </w:p>
        </w:tc>
      </w:tr>
      <w:tr w:rsidR="00445D5F" w:rsidRPr="00826843" w14:paraId="0D619EA5" w14:textId="77777777" w:rsidTr="005B7122">
        <w:tc>
          <w:tcPr>
            <w:tcW w:w="3226" w:type="dxa"/>
            <w:tcBorders>
              <w:top w:val="single" w:sz="4" w:space="0" w:color="auto"/>
              <w:left w:val="single" w:sz="4" w:space="0" w:color="auto"/>
              <w:bottom w:val="single" w:sz="4" w:space="0" w:color="auto"/>
              <w:right w:val="single" w:sz="4" w:space="0" w:color="auto"/>
            </w:tcBorders>
          </w:tcPr>
          <w:p w14:paraId="0D619EA2" w14:textId="3725F350"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Statische elektriciteit</w:t>
            </w:r>
          </w:p>
        </w:tc>
        <w:tc>
          <w:tcPr>
            <w:tcW w:w="3006" w:type="dxa"/>
            <w:tcBorders>
              <w:top w:val="single" w:sz="4" w:space="0" w:color="auto"/>
              <w:left w:val="single" w:sz="4" w:space="0" w:color="auto"/>
              <w:bottom w:val="single" w:sz="4" w:space="0" w:color="auto"/>
              <w:right w:val="single" w:sz="4" w:space="0" w:color="auto"/>
            </w:tcBorders>
          </w:tcPr>
          <w:p w14:paraId="0D619EA3" w14:textId="45F41283"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6536</w:t>
            </w:r>
          </w:p>
        </w:tc>
        <w:tc>
          <w:tcPr>
            <w:tcW w:w="3686" w:type="dxa"/>
            <w:tcBorders>
              <w:top w:val="single" w:sz="4" w:space="0" w:color="auto"/>
              <w:left w:val="single" w:sz="4" w:space="0" w:color="auto"/>
              <w:bottom w:val="single" w:sz="4" w:space="0" w:color="auto"/>
              <w:right w:val="single" w:sz="4" w:space="0" w:color="auto"/>
            </w:tcBorders>
          </w:tcPr>
          <w:p w14:paraId="0D619EA4" w14:textId="3F770C3F"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 2 kV (antistatisch)</w:t>
            </w:r>
          </w:p>
        </w:tc>
      </w:tr>
      <w:tr w:rsidR="00445D5F" w:rsidRPr="00826843" w14:paraId="0D619EA9" w14:textId="77777777" w:rsidTr="005B7122">
        <w:tc>
          <w:tcPr>
            <w:tcW w:w="3226" w:type="dxa"/>
            <w:tcBorders>
              <w:top w:val="single" w:sz="4" w:space="0" w:color="auto"/>
              <w:left w:val="single" w:sz="4" w:space="0" w:color="auto"/>
              <w:bottom w:val="single" w:sz="4" w:space="0" w:color="auto"/>
              <w:right w:val="single" w:sz="4" w:space="0" w:color="auto"/>
            </w:tcBorders>
          </w:tcPr>
          <w:p w14:paraId="0D619EA6" w14:textId="551DB2D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Gevaarlijke substanties</w:t>
            </w:r>
          </w:p>
        </w:tc>
        <w:tc>
          <w:tcPr>
            <w:tcW w:w="3006" w:type="dxa"/>
            <w:tcBorders>
              <w:top w:val="single" w:sz="4" w:space="0" w:color="auto"/>
              <w:left w:val="single" w:sz="4" w:space="0" w:color="auto"/>
              <w:bottom w:val="single" w:sz="4" w:space="0" w:color="auto"/>
              <w:right w:val="single" w:sz="4" w:space="0" w:color="auto"/>
            </w:tcBorders>
          </w:tcPr>
          <w:p w14:paraId="0D619EA7" w14:textId="6F63AA4A"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14041</w:t>
            </w:r>
          </w:p>
        </w:tc>
        <w:tc>
          <w:tcPr>
            <w:tcW w:w="3686" w:type="dxa"/>
            <w:tcBorders>
              <w:top w:val="single" w:sz="4" w:space="0" w:color="auto"/>
              <w:left w:val="single" w:sz="4" w:space="0" w:color="auto"/>
              <w:bottom w:val="single" w:sz="4" w:space="0" w:color="auto"/>
              <w:right w:val="single" w:sz="4" w:space="0" w:color="auto"/>
            </w:tcBorders>
          </w:tcPr>
          <w:p w14:paraId="0D619EA8" w14:textId="5D88C933"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de regelgeving (REACH)</w:t>
            </w:r>
          </w:p>
        </w:tc>
      </w:tr>
      <w:tr w:rsidR="005B7122" w:rsidRPr="00826843" w14:paraId="07E7E153" w14:textId="77777777" w:rsidTr="005B7122">
        <w:tc>
          <w:tcPr>
            <w:tcW w:w="3226" w:type="dxa"/>
            <w:tcBorders>
              <w:top w:val="single" w:sz="4" w:space="0" w:color="auto"/>
              <w:left w:val="single" w:sz="4" w:space="0" w:color="auto"/>
              <w:bottom w:val="single" w:sz="4" w:space="0" w:color="auto"/>
              <w:right w:val="single" w:sz="4" w:space="0" w:color="auto"/>
            </w:tcBorders>
          </w:tcPr>
          <w:p w14:paraId="2F1116FB" w14:textId="4EC0144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Hernieuwbare elektriciteit</w:t>
            </w:r>
          </w:p>
        </w:tc>
        <w:tc>
          <w:tcPr>
            <w:tcW w:w="3006" w:type="dxa"/>
            <w:tcBorders>
              <w:top w:val="single" w:sz="4" w:space="0" w:color="auto"/>
              <w:left w:val="single" w:sz="4" w:space="0" w:color="auto"/>
              <w:bottom w:val="single" w:sz="4" w:space="0" w:color="auto"/>
              <w:right w:val="single" w:sz="4" w:space="0" w:color="auto"/>
            </w:tcBorders>
          </w:tcPr>
          <w:p w14:paraId="3DAB5BD9" w14:textId="77777777"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1EF644D" w14:textId="39D681CB"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100% hernieuwbare elektriciteit</w:t>
            </w:r>
          </w:p>
        </w:tc>
      </w:tr>
      <w:tr w:rsidR="005B7122" w:rsidRPr="00826843" w14:paraId="0D619EAD" w14:textId="77777777" w:rsidTr="005B7122">
        <w:tc>
          <w:tcPr>
            <w:tcW w:w="3226" w:type="dxa"/>
            <w:tcBorders>
              <w:top w:val="single" w:sz="4" w:space="0" w:color="auto"/>
              <w:left w:val="single" w:sz="4" w:space="0" w:color="auto"/>
              <w:bottom w:val="single" w:sz="4" w:space="0" w:color="auto"/>
              <w:right w:val="single" w:sz="4" w:space="0" w:color="auto"/>
            </w:tcBorders>
          </w:tcPr>
          <w:p w14:paraId="0D619EAA" w14:textId="753E23B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Gerecycleerde inhoud</w:t>
            </w:r>
          </w:p>
        </w:tc>
        <w:tc>
          <w:tcPr>
            <w:tcW w:w="3006" w:type="dxa"/>
            <w:tcBorders>
              <w:top w:val="single" w:sz="4" w:space="0" w:color="auto"/>
              <w:left w:val="single" w:sz="4" w:space="0" w:color="auto"/>
              <w:bottom w:val="single" w:sz="4" w:space="0" w:color="auto"/>
              <w:right w:val="single" w:sz="4" w:space="0" w:color="auto"/>
            </w:tcBorders>
          </w:tcPr>
          <w:p w14:paraId="0D619EAB" w14:textId="4BF9FD39"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D619EAC" w14:textId="6BECC43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21,8% gerecycleerde inhoud</w:t>
            </w:r>
          </w:p>
        </w:tc>
      </w:tr>
      <w:tr w:rsidR="005B7122" w:rsidRPr="00826843" w14:paraId="64233AAA" w14:textId="77777777" w:rsidTr="005B7122">
        <w:tc>
          <w:tcPr>
            <w:tcW w:w="3226" w:type="dxa"/>
            <w:tcBorders>
              <w:top w:val="single" w:sz="4" w:space="0" w:color="auto"/>
              <w:left w:val="single" w:sz="4" w:space="0" w:color="auto"/>
              <w:bottom w:val="single" w:sz="4" w:space="0" w:color="auto"/>
              <w:right w:val="single" w:sz="4" w:space="0" w:color="auto"/>
            </w:tcBorders>
          </w:tcPr>
          <w:p w14:paraId="1B640921" w14:textId="6686AB84"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Life Cycle Assessment (LCA)</w:t>
            </w:r>
          </w:p>
        </w:tc>
        <w:tc>
          <w:tcPr>
            <w:tcW w:w="3006" w:type="dxa"/>
            <w:tcBorders>
              <w:top w:val="single" w:sz="4" w:space="0" w:color="auto"/>
              <w:left w:val="single" w:sz="4" w:space="0" w:color="auto"/>
              <w:bottom w:val="single" w:sz="4" w:space="0" w:color="auto"/>
              <w:right w:val="single" w:sz="4" w:space="0" w:color="auto"/>
            </w:tcBorders>
          </w:tcPr>
          <w:p w14:paraId="67BEE6CA" w14:textId="135A119D"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1A8CF3E" w14:textId="50CFA76F" w:rsidR="005B7122" w:rsidRPr="00A00C0A" w:rsidRDefault="005B7122"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Gedocumenteerd in EPD</w:t>
            </w:r>
          </w:p>
        </w:tc>
      </w:tr>
      <w:tr w:rsidR="005B7122" w:rsidRPr="00CF7402" w14:paraId="5AEF1703" w14:textId="77777777" w:rsidTr="005B7122">
        <w:tc>
          <w:tcPr>
            <w:tcW w:w="3226" w:type="dxa"/>
            <w:tcBorders>
              <w:top w:val="single" w:sz="4" w:space="0" w:color="auto"/>
              <w:left w:val="single" w:sz="4" w:space="0" w:color="auto"/>
              <w:bottom w:val="single" w:sz="4" w:space="0" w:color="auto"/>
              <w:right w:val="single" w:sz="4" w:space="0" w:color="auto"/>
            </w:tcBorders>
          </w:tcPr>
          <w:p w14:paraId="090A33C8" w14:textId="2DF3DA0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kwaliteit</w:t>
            </w:r>
          </w:p>
        </w:tc>
        <w:tc>
          <w:tcPr>
            <w:tcW w:w="3006" w:type="dxa"/>
            <w:tcBorders>
              <w:top w:val="single" w:sz="4" w:space="0" w:color="auto"/>
              <w:left w:val="single" w:sz="4" w:space="0" w:color="auto"/>
              <w:bottom w:val="single" w:sz="4" w:space="0" w:color="auto"/>
              <w:right w:val="single" w:sz="4" w:space="0" w:color="auto"/>
            </w:tcBorders>
          </w:tcPr>
          <w:p w14:paraId="67713C6C" w14:textId="2B1FC9BF"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E27E0FC" w14:textId="4D5BF308" w:rsidR="005B7122" w:rsidRPr="00A00C0A" w:rsidRDefault="005B7122" w:rsidP="00445D5F">
            <w:pPr>
              <w:pStyle w:val="TxBrp4"/>
              <w:spacing w:line="240" w:lineRule="auto"/>
              <w:rPr>
                <w:rFonts w:asciiTheme="minorHAnsi" w:hAnsiTheme="minorHAnsi" w:cs="Arial"/>
                <w:szCs w:val="20"/>
                <w:lang w:val="nl-NL"/>
              </w:rPr>
            </w:pPr>
            <w:r w:rsidRPr="00A00C0A">
              <w:rPr>
                <w:rFonts w:asciiTheme="minorHAnsi" w:hAnsiTheme="minorHAnsi" w:cs="Arial"/>
                <w:color w:val="000000"/>
                <w:szCs w:val="20"/>
                <w:lang w:val="nl-NL"/>
              </w:rPr>
              <w:t xml:space="preserve">Product goedgekeurd door Allergy UK </w:t>
            </w:r>
          </w:p>
        </w:tc>
      </w:tr>
      <w:tr w:rsidR="008935B4" w:rsidRPr="00CF7402" w14:paraId="12E8B0A0" w14:textId="77777777" w:rsidTr="005B7122">
        <w:tc>
          <w:tcPr>
            <w:tcW w:w="3226" w:type="dxa"/>
            <w:tcBorders>
              <w:top w:val="single" w:sz="4" w:space="0" w:color="auto"/>
              <w:left w:val="single" w:sz="4" w:space="0" w:color="auto"/>
              <w:bottom w:val="single" w:sz="4" w:space="0" w:color="auto"/>
              <w:right w:val="single" w:sz="4" w:space="0" w:color="auto"/>
            </w:tcBorders>
          </w:tcPr>
          <w:p w14:paraId="464BAA49" w14:textId="4AE9026E"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Recuperatie snijrestanten </w:t>
            </w:r>
          </w:p>
        </w:tc>
        <w:tc>
          <w:tcPr>
            <w:tcW w:w="3006" w:type="dxa"/>
            <w:tcBorders>
              <w:top w:val="single" w:sz="4" w:space="0" w:color="auto"/>
              <w:left w:val="single" w:sz="4" w:space="0" w:color="auto"/>
              <w:bottom w:val="single" w:sz="4" w:space="0" w:color="auto"/>
              <w:right w:val="single" w:sz="4" w:space="0" w:color="auto"/>
            </w:tcBorders>
          </w:tcPr>
          <w:p w14:paraId="5FD085D7" w14:textId="77777777" w:rsidR="008935B4" w:rsidRPr="00A00C0A" w:rsidRDefault="008935B4"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5DAB6258" w14:textId="6958A858"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Snijrestanten kunnen retour genomen worden via het Back to the Floor programma in fucntie van hun recyclage</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B" w14:textId="77777777" w:rsidR="00471F25" w:rsidRDefault="00471F25" w:rsidP="00471F25">
      <w:pPr>
        <w:pStyle w:val="TxBrp3"/>
        <w:spacing w:line="240" w:lineRule="auto"/>
        <w:rPr>
          <w:rFonts w:asciiTheme="minorHAnsi" w:hAnsiTheme="minorHAnsi"/>
          <w:noProof/>
          <w:sz w:val="22"/>
          <w:szCs w:val="22"/>
          <w:lang w:val="nl-BE" w:eastAsia="nl-BE"/>
        </w:rPr>
      </w:pPr>
    </w:p>
    <w:p w14:paraId="4D1C131F" w14:textId="77777777" w:rsidR="00285C1F" w:rsidRPr="00826843" w:rsidRDefault="00285C1F" w:rsidP="00471F25">
      <w:pPr>
        <w:pStyle w:val="TxBrp3"/>
        <w:spacing w:line="240" w:lineRule="auto"/>
        <w:rPr>
          <w:rFonts w:asciiTheme="minorHAnsi" w:hAnsiTheme="minorHAnsi"/>
          <w:noProof/>
          <w:sz w:val="22"/>
          <w:szCs w:val="22"/>
          <w:lang w:val="nl-BE" w:eastAsia="nl-BE"/>
        </w:rPr>
      </w:pPr>
    </w:p>
    <w:p w14:paraId="0D619EBC" w14:textId="7848BAAD" w:rsidR="00471F25" w:rsidRPr="00A00C0A" w:rsidRDefault="00471F25" w:rsidP="00471F25">
      <w:pPr>
        <w:spacing w:after="160" w:line="259"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 xml:space="preserve">Uitvoering en </w:t>
      </w:r>
      <w:r w:rsidR="008C77EC">
        <w:rPr>
          <w:rFonts w:asciiTheme="minorHAnsi" w:hAnsiTheme="minorHAnsi" w:cs="Arial"/>
          <w:b/>
          <w:bCs/>
          <w:sz w:val="24"/>
          <w:u w:val="single"/>
          <w:lang w:val="nl-NL"/>
        </w:rPr>
        <w:t>ondervloervoorbereiding</w:t>
      </w:r>
    </w:p>
    <w:p w14:paraId="0D619EBD" w14:textId="63E3718E" w:rsidR="00471F25" w:rsidRPr="003C019A" w:rsidRDefault="00471F25" w:rsidP="00471F25">
      <w:pPr>
        <w:pStyle w:val="TxBrp4"/>
        <w:spacing w:line="240" w:lineRule="auto"/>
        <w:rPr>
          <w:rFonts w:asciiTheme="minorHAnsi" w:hAnsiTheme="minorHAnsi" w:cs="Arial"/>
          <w:iCs/>
          <w:color w:val="000000"/>
          <w:szCs w:val="20"/>
          <w:lang w:val="nl-NL"/>
        </w:rPr>
      </w:pPr>
      <w:r w:rsidRPr="003C019A">
        <w:rPr>
          <w:rFonts w:asciiTheme="minorHAnsi" w:hAnsiTheme="minorHAnsi" w:cs="Arial"/>
          <w:iCs/>
          <w:color w:val="000000"/>
          <w:szCs w:val="20"/>
          <w:lang w:val="nl-NL"/>
        </w:rPr>
        <w:t xml:space="preserve">De plaatsing van de gevlokte vloerbekleding beantwoordt aan de leidraad </w:t>
      </w:r>
      <w:r w:rsidR="00A32382">
        <w:rPr>
          <w:rFonts w:asciiTheme="minorHAnsi" w:hAnsiTheme="minorHAnsi" w:cs="Arial"/>
          <w:iCs/>
          <w:color w:val="000000"/>
          <w:szCs w:val="20"/>
          <w:lang w:val="nl-NL"/>
        </w:rPr>
        <w:t xml:space="preserve">van de </w:t>
      </w:r>
      <w:r w:rsidRPr="003C019A">
        <w:rPr>
          <w:rFonts w:asciiTheme="minorHAnsi" w:hAnsiTheme="minorHAnsi" w:cs="Arial"/>
          <w:iCs/>
          <w:color w:val="000000"/>
          <w:szCs w:val="20"/>
          <w:lang w:val="nl-NL"/>
        </w:rPr>
        <w:t xml:space="preserve">TV 241, hoofdstuk 7, voor de goede uitvoering van soepele vloerbekleding van </w:t>
      </w:r>
      <w:r w:rsidR="00A32382">
        <w:rPr>
          <w:rFonts w:asciiTheme="minorHAnsi" w:hAnsiTheme="minorHAnsi" w:cs="Arial"/>
          <w:iCs/>
          <w:color w:val="000000"/>
          <w:szCs w:val="20"/>
          <w:lang w:val="nl-NL"/>
        </w:rPr>
        <w:t>Buildwise (</w:t>
      </w:r>
      <w:r w:rsidRPr="003C019A">
        <w:rPr>
          <w:rFonts w:asciiTheme="minorHAnsi" w:hAnsiTheme="minorHAnsi" w:cs="Arial"/>
          <w:iCs/>
          <w:color w:val="000000"/>
          <w:szCs w:val="20"/>
          <w:lang w:val="nl-NL"/>
        </w:rPr>
        <w:t>WTCB</w:t>
      </w:r>
      <w:r w:rsidR="00A32382">
        <w:rPr>
          <w:rFonts w:asciiTheme="minorHAnsi" w:hAnsiTheme="minorHAnsi" w:cs="Arial"/>
          <w:iCs/>
          <w:color w:val="000000"/>
          <w:szCs w:val="20"/>
          <w:lang w:val="nl-NL"/>
        </w:rPr>
        <w:t>)</w:t>
      </w:r>
      <w:r w:rsidRPr="003C019A">
        <w:rPr>
          <w:rFonts w:asciiTheme="minorHAnsi" w:hAnsiTheme="minorHAnsi" w:cs="Arial"/>
          <w:iCs/>
          <w:color w:val="000000"/>
          <w:szCs w:val="20"/>
          <w:lang w:val="nl-NL"/>
        </w:rPr>
        <w:t>.</w:t>
      </w:r>
    </w:p>
    <w:p w14:paraId="0D619EBE" w14:textId="77777777" w:rsidR="00826843" w:rsidRPr="003C019A" w:rsidRDefault="00826843" w:rsidP="00471F25">
      <w:pPr>
        <w:pStyle w:val="TxBrp4"/>
        <w:spacing w:line="240" w:lineRule="auto"/>
        <w:rPr>
          <w:rFonts w:asciiTheme="minorHAnsi" w:hAnsiTheme="minorHAnsi" w:cs="Arial"/>
          <w:iCs/>
          <w:color w:val="000000"/>
          <w:szCs w:val="20"/>
          <w:lang w:val="nl-NL"/>
        </w:rPr>
      </w:pPr>
    </w:p>
    <w:p w14:paraId="0D619EBF" w14:textId="12C59371" w:rsidR="00471F25" w:rsidRDefault="00471F25"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De bouwheer v</w:t>
      </w:r>
      <w:r w:rsidR="00447F67" w:rsidRPr="003C019A">
        <w:rPr>
          <w:rFonts w:asciiTheme="minorHAnsi" w:hAnsiTheme="minorHAnsi" w:cs="Arial"/>
          <w:szCs w:val="20"/>
          <w:lang w:val="nl-NL"/>
        </w:rPr>
        <w:t>oorziet een ruimte om de rollen</w:t>
      </w:r>
      <w:r w:rsidRPr="003C019A">
        <w:rPr>
          <w:rFonts w:asciiTheme="minorHAnsi" w:hAnsiTheme="minorHAnsi" w:cs="Arial"/>
          <w:szCs w:val="20"/>
          <w:lang w:val="nl-NL"/>
        </w:rPr>
        <w:t xml:space="preserve"> te stockeren in een droog en verlucht lokaal waar de temperatuur minstens 1</w:t>
      </w:r>
      <w:r w:rsidR="00A00C0A" w:rsidRPr="003C019A">
        <w:rPr>
          <w:rFonts w:asciiTheme="minorHAnsi" w:hAnsiTheme="minorHAnsi" w:cs="Arial"/>
          <w:szCs w:val="20"/>
          <w:lang w:val="nl-NL"/>
        </w:rPr>
        <w:t>7</w:t>
      </w:r>
      <w:r w:rsidRPr="003C019A">
        <w:rPr>
          <w:rFonts w:asciiTheme="minorHAnsi" w:hAnsiTheme="minorHAnsi" w:cs="Arial"/>
          <w:szCs w:val="20"/>
          <w:lang w:val="nl-NL"/>
        </w:rPr>
        <w:t xml:space="preserve"> °C bedraagt.</w:t>
      </w:r>
    </w:p>
    <w:p w14:paraId="40B6076E" w14:textId="2247D557" w:rsidR="00A32382" w:rsidRDefault="00A32382" w:rsidP="00471F25">
      <w:pPr>
        <w:pStyle w:val="TxBrp4"/>
        <w:spacing w:line="240" w:lineRule="auto"/>
        <w:rPr>
          <w:rFonts w:asciiTheme="minorHAnsi" w:hAnsiTheme="minorHAnsi" w:cs="Arial"/>
          <w:szCs w:val="20"/>
          <w:lang w:val="nl-NL"/>
        </w:rPr>
      </w:pPr>
    </w:p>
    <w:p w14:paraId="38D01DEF" w14:textId="05DED14B" w:rsidR="00A32382" w:rsidRPr="003C019A" w:rsidRDefault="00A32382" w:rsidP="00471F25">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gevlokte textiele vloerbedekking voor losliggende installatie wordt niet aan de ondervloer verlijmd.  Een speciale </w:t>
      </w:r>
      <w:r w:rsidR="0059205D">
        <w:rPr>
          <w:rFonts w:asciiTheme="minorHAnsi" w:hAnsiTheme="minorHAnsi" w:cs="Arial"/>
          <w:szCs w:val="20"/>
          <w:lang w:val="nl-NL"/>
        </w:rPr>
        <w:t xml:space="preserve">door de fabrikant van de vloerbedekking aangeleverde </w:t>
      </w:r>
      <w:r>
        <w:rPr>
          <w:rFonts w:asciiTheme="minorHAnsi" w:hAnsiTheme="minorHAnsi" w:cs="Arial"/>
          <w:szCs w:val="20"/>
          <w:lang w:val="nl-NL"/>
        </w:rPr>
        <w:t>“éénzijdig klevende” tape moet onder alle naden en kopse verbindingen gebruikt worden (zie de separate installatie instructies van de vloerbedekking hierover)</w:t>
      </w:r>
      <w:r w:rsidR="0059205D">
        <w:rPr>
          <w:rFonts w:asciiTheme="minorHAnsi" w:hAnsiTheme="minorHAnsi" w:cs="Arial"/>
          <w:szCs w:val="20"/>
          <w:lang w:val="nl-NL"/>
        </w:rPr>
        <w:t>.</w:t>
      </w:r>
    </w:p>
    <w:p w14:paraId="0D619EC0" w14:textId="77777777" w:rsidR="00826843" w:rsidRPr="003C019A" w:rsidRDefault="00826843" w:rsidP="00471F25">
      <w:pPr>
        <w:pStyle w:val="TxBrp4"/>
        <w:spacing w:line="240" w:lineRule="auto"/>
        <w:rPr>
          <w:rFonts w:asciiTheme="minorHAnsi" w:hAnsiTheme="minorHAnsi" w:cs="Arial"/>
          <w:szCs w:val="20"/>
          <w:lang w:val="nl-NL"/>
        </w:rPr>
      </w:pPr>
    </w:p>
    <w:p w14:paraId="110681E5" w14:textId="627B2061" w:rsidR="00A32382" w:rsidRDefault="00A00C0A" w:rsidP="00471F25">
      <w:pPr>
        <w:pStyle w:val="TxBrp4"/>
        <w:spacing w:line="240" w:lineRule="auto"/>
        <w:rPr>
          <w:rFonts w:asciiTheme="minorHAnsi" w:hAnsiTheme="minorHAnsi" w:cs="Arial"/>
          <w:szCs w:val="20"/>
          <w:lang w:val="nl-NL"/>
        </w:rPr>
      </w:pPr>
      <w:r w:rsidRPr="003C019A">
        <w:rPr>
          <w:rFonts w:asciiTheme="minorHAnsi" w:hAnsiTheme="minorHAnsi" w:cs="Arial"/>
          <w:szCs w:val="20"/>
          <w:lang w:val="nl-NL"/>
        </w:rPr>
        <w:t>Er moet een stabiele temperatuur heersen in de legruimte tussen 18 tot 27°C en dit gedurende 48 uur voor en tijdens de installatie, en tot 24u na de installatie.</w:t>
      </w:r>
      <w:r w:rsidR="00471F25" w:rsidRPr="003C019A">
        <w:rPr>
          <w:rFonts w:asciiTheme="minorHAnsi" w:hAnsiTheme="minorHAnsi" w:cs="Arial"/>
          <w:szCs w:val="20"/>
          <w:lang w:val="nl-NL"/>
        </w:rPr>
        <w:t xml:space="preserve"> Zorg voor een minimale vloertemperatuur van 15 °C en een relatieve luchtvochtigheid van maximaal 75</w:t>
      </w:r>
      <w:r w:rsidR="00826843" w:rsidRPr="003C019A">
        <w:rPr>
          <w:rFonts w:asciiTheme="minorHAnsi" w:hAnsiTheme="minorHAnsi" w:cs="Arial"/>
          <w:szCs w:val="20"/>
          <w:lang w:val="nl-NL"/>
        </w:rPr>
        <w:t xml:space="preserve"> </w:t>
      </w:r>
      <w:r w:rsidR="00471F25" w:rsidRPr="003C019A">
        <w:rPr>
          <w:rFonts w:asciiTheme="minorHAnsi" w:hAnsiTheme="minorHAnsi" w:cs="Arial"/>
          <w:szCs w:val="20"/>
          <w:lang w:val="nl-NL"/>
        </w:rPr>
        <w:t xml:space="preserve">%, bij het egaliseren. </w:t>
      </w:r>
    </w:p>
    <w:p w14:paraId="28960C38" w14:textId="1F5F9829" w:rsidR="0059205D" w:rsidRDefault="0059205D" w:rsidP="00471F25">
      <w:pPr>
        <w:pStyle w:val="TxBrp4"/>
        <w:spacing w:line="240" w:lineRule="auto"/>
        <w:rPr>
          <w:rFonts w:asciiTheme="minorHAnsi" w:hAnsiTheme="minorHAnsi" w:cs="Arial"/>
          <w:szCs w:val="20"/>
          <w:lang w:val="nl-NL"/>
        </w:rPr>
      </w:pPr>
    </w:p>
    <w:p w14:paraId="5F5D23BA" w14:textId="2B86BA5C" w:rsidR="0059205D" w:rsidRPr="003C019A" w:rsidRDefault="0059205D" w:rsidP="0059205D">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Laat de vloerbedekking en de kleefband gedurende 24u voor de installatie acclimatiseren in de legruimte. Als de goederen voor de installatie blootgesteld werden aan temperaturen lager dan 10°C moet de acclimatisatie periode verlengd worden tot 48u. </w:t>
      </w:r>
      <w:r w:rsidR="00E663A7">
        <w:rPr>
          <w:rFonts w:asciiTheme="minorHAnsi" w:hAnsiTheme="minorHAnsi" w:cs="Arial"/>
          <w:szCs w:val="20"/>
          <w:lang w:val="nl-NL"/>
        </w:rPr>
        <w:t>Rollen worden rechtopstaand gestockeerd.</w:t>
      </w:r>
    </w:p>
    <w:p w14:paraId="6272B48A" w14:textId="77777777" w:rsidR="00A32382" w:rsidRDefault="00A32382" w:rsidP="00471F25">
      <w:pPr>
        <w:pStyle w:val="TxBrp4"/>
        <w:spacing w:line="240" w:lineRule="auto"/>
        <w:rPr>
          <w:rFonts w:asciiTheme="minorHAnsi" w:hAnsiTheme="minorHAnsi" w:cs="Arial"/>
          <w:szCs w:val="20"/>
          <w:lang w:val="nl-NL"/>
        </w:rPr>
      </w:pPr>
    </w:p>
    <w:p w14:paraId="0D619EC1" w14:textId="3088B4E9" w:rsidR="00471F25" w:rsidRDefault="009D13B2" w:rsidP="00471F25">
      <w:pPr>
        <w:pStyle w:val="TxBrp4"/>
        <w:spacing w:line="240" w:lineRule="auto"/>
        <w:rPr>
          <w:rFonts w:asciiTheme="minorHAnsi" w:hAnsiTheme="minorHAnsi" w:cs="Arial"/>
          <w:szCs w:val="20"/>
          <w:lang w:val="nl-NL"/>
        </w:rPr>
      </w:pPr>
      <w:r w:rsidRPr="009D13B2">
        <w:rPr>
          <w:rFonts w:asciiTheme="minorHAnsi" w:hAnsiTheme="minorHAnsi" w:cs="Arial"/>
          <w:szCs w:val="20"/>
          <w:lang w:val="nl-NL"/>
        </w:rPr>
        <w:t xml:space="preserve">De ruimtes waar de vloerbedekking moet komen, moeten schoon, vrij van andere werkzaamheden, volledig afgesloten en weerbestendig zijn. </w:t>
      </w:r>
      <w:r>
        <w:rPr>
          <w:rFonts w:asciiTheme="minorHAnsi" w:hAnsiTheme="minorHAnsi" w:cs="Arial"/>
          <w:szCs w:val="20"/>
          <w:lang w:val="nl-NL"/>
        </w:rPr>
        <w:t xml:space="preserve">Ondervloeren waarop een vloerbedekking wordt geplaatst moeten proper, vrij van alle vormen van contaminatie, vlak, in goede staat en permanent droog zijn.  </w:t>
      </w:r>
      <w:r w:rsidR="0059205D">
        <w:rPr>
          <w:rFonts w:asciiTheme="minorHAnsi" w:hAnsiTheme="minorHAnsi" w:cs="Arial"/>
          <w:szCs w:val="20"/>
          <w:lang w:val="nl-NL"/>
        </w:rPr>
        <w:t>(Conform de normen van Buildwise TV 189 en TV 193)</w:t>
      </w:r>
      <w:r w:rsidR="00471F25" w:rsidRPr="003C019A">
        <w:rPr>
          <w:rFonts w:asciiTheme="minorHAnsi" w:hAnsiTheme="minorHAnsi" w:cs="Arial"/>
          <w:szCs w:val="20"/>
          <w:lang w:val="nl-NL"/>
        </w:rPr>
        <w:t xml:space="preserve"> </w:t>
      </w:r>
    </w:p>
    <w:p w14:paraId="3868D51A" w14:textId="77777777" w:rsidR="00A32382" w:rsidRDefault="00A32382" w:rsidP="00471F25">
      <w:pPr>
        <w:pStyle w:val="TxBrp4"/>
        <w:spacing w:line="240" w:lineRule="auto"/>
        <w:rPr>
          <w:rFonts w:asciiTheme="minorHAnsi" w:hAnsiTheme="minorHAnsi" w:cs="Arial"/>
          <w:szCs w:val="20"/>
          <w:lang w:val="nl-NL"/>
        </w:rPr>
      </w:pPr>
    </w:p>
    <w:p w14:paraId="54EC0F3A" w14:textId="77777777" w:rsidR="00477652" w:rsidRPr="000F1EC4" w:rsidRDefault="00477652"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lastRenderedPageBreak/>
        <w:t>Controle van de geleverde tolerantie :</w:t>
      </w:r>
    </w:p>
    <w:p w14:paraId="4D61F45B" w14:textId="77777777" w:rsidR="00477652" w:rsidRDefault="00477652" w:rsidP="00D844A3">
      <w:pPr>
        <w:pStyle w:val="TxBrp5"/>
        <w:spacing w:line="240" w:lineRule="auto"/>
        <w:ind w:left="0" w:firstLine="0"/>
        <w:rPr>
          <w:rFonts w:asciiTheme="minorHAnsi" w:hAnsiTheme="minorHAnsi" w:cs="Arial"/>
          <w:szCs w:val="20"/>
          <w:lang w:val="nl-NL"/>
        </w:rPr>
      </w:pPr>
    </w:p>
    <w:p w14:paraId="047EC3FC" w14:textId="7E6EF677" w:rsidR="00477652"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Voor er tot de installatie van de vloerbedekking wordt overgegaan moeten de rollen gecontroleerd worden op kleur- en batchnummer.  De geleverde hoeveelheid, alsook de staat van de goederen moet zorgvuldig gecontroleerd worden op tekorten en beschadigingen.  Er worden geen klachten geaccepteerd voor verkeerde kleuren, patronen of zichtbare gebreken éénmaal de vloerbedekking is verwerkt.</w:t>
      </w:r>
    </w:p>
    <w:p w14:paraId="01F23E3A" w14:textId="4549E873" w:rsidR="000F1EC4" w:rsidRDefault="000F1EC4" w:rsidP="00D844A3">
      <w:pPr>
        <w:pStyle w:val="TxBrp5"/>
        <w:spacing w:line="240" w:lineRule="auto"/>
        <w:ind w:left="0" w:firstLine="0"/>
        <w:rPr>
          <w:rFonts w:asciiTheme="minorHAnsi" w:hAnsiTheme="minorHAnsi" w:cs="Arial"/>
          <w:szCs w:val="20"/>
          <w:lang w:val="nl-NL"/>
        </w:rPr>
      </w:pPr>
    </w:p>
    <w:p w14:paraId="3F675228" w14:textId="6E7801DC" w:rsidR="000F1EC4" w:rsidRDefault="000F1EC4"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Verwerk de rollen in oplopende volgorde per rolnummer.  Gebruik enkel rollen met hetzelfde kleurbad- en productienummer.  Het combineren van verschillen productiebaden zal steeds tot zichtbare kleurafwijkingen leiden.  Kleurbaden en productienummers worden duidelijk op de verpakking van de vloerbedekking vermeld en moeten gecontroleerd worden voor er met de verwerking van de goederen wordt gestart.</w:t>
      </w:r>
    </w:p>
    <w:p w14:paraId="0CEC3C67" w14:textId="77777777" w:rsidR="000F1EC4" w:rsidRDefault="000F1EC4" w:rsidP="00D844A3">
      <w:pPr>
        <w:pStyle w:val="TxBrp5"/>
        <w:spacing w:line="240" w:lineRule="auto"/>
        <w:ind w:left="0" w:firstLine="0"/>
        <w:rPr>
          <w:rFonts w:asciiTheme="minorHAnsi" w:hAnsiTheme="minorHAnsi" w:cs="Arial"/>
          <w:szCs w:val="20"/>
          <w:lang w:val="nl-NL"/>
        </w:rPr>
      </w:pPr>
    </w:p>
    <w:p w14:paraId="0FB07A2F" w14:textId="41E8367A" w:rsidR="00D844A3" w:rsidRPr="000F1EC4" w:rsidRDefault="00D844A3" w:rsidP="00D844A3">
      <w:pPr>
        <w:pStyle w:val="TxBrp5"/>
        <w:spacing w:line="240" w:lineRule="auto"/>
        <w:ind w:left="0" w:firstLine="0"/>
        <w:rPr>
          <w:rFonts w:asciiTheme="minorHAnsi" w:hAnsiTheme="minorHAnsi" w:cs="Arial"/>
          <w:b/>
          <w:bCs/>
          <w:szCs w:val="20"/>
          <w:lang w:val="nl-NL"/>
        </w:rPr>
      </w:pPr>
      <w:r w:rsidRPr="000F1EC4">
        <w:rPr>
          <w:rFonts w:asciiTheme="minorHAnsi" w:hAnsiTheme="minorHAnsi" w:cs="Arial"/>
          <w:b/>
          <w:bCs/>
          <w:szCs w:val="20"/>
          <w:lang w:val="nl-NL"/>
        </w:rPr>
        <w:t>Geaccepteerde ondervloeren :</w:t>
      </w:r>
    </w:p>
    <w:p w14:paraId="004C04B7" w14:textId="77777777" w:rsidR="00D844A3" w:rsidRDefault="00D844A3" w:rsidP="00D844A3">
      <w:pPr>
        <w:pStyle w:val="TxBrp5"/>
        <w:spacing w:line="240" w:lineRule="auto"/>
        <w:ind w:left="0" w:firstLine="0"/>
        <w:rPr>
          <w:rFonts w:asciiTheme="minorHAnsi" w:hAnsiTheme="minorHAnsi" w:cs="Arial"/>
          <w:szCs w:val="20"/>
          <w:lang w:val="nl-NL"/>
        </w:rPr>
      </w:pPr>
    </w:p>
    <w:p w14:paraId="7F5D9753" w14:textId="640F57FF" w:rsidR="00D844A3" w:rsidRDefault="00D844A3" w:rsidP="00D844A3">
      <w:pPr>
        <w:pStyle w:val="TxBrp5"/>
        <w:spacing w:line="240" w:lineRule="auto"/>
        <w:ind w:left="0" w:firstLine="0"/>
        <w:rPr>
          <w:rFonts w:asciiTheme="minorHAnsi" w:hAnsiTheme="minorHAnsi" w:cs="Arial"/>
          <w:szCs w:val="20"/>
          <w:lang w:val="nl-NL"/>
        </w:rPr>
      </w:pPr>
      <w:r>
        <w:rPr>
          <w:rFonts w:asciiTheme="minorHAnsi" w:hAnsiTheme="minorHAnsi" w:cs="Arial"/>
          <w:szCs w:val="20"/>
          <w:lang w:val="nl-NL"/>
        </w:rPr>
        <w:t>De gevlokte “losleg” vloerbedekking mag geplaatst worden op volgende ondervloeren :</w:t>
      </w:r>
    </w:p>
    <w:p w14:paraId="448349DC" w14:textId="77777777" w:rsidR="00D844A3" w:rsidRDefault="00D844A3" w:rsidP="00D844A3">
      <w:pPr>
        <w:pStyle w:val="TxBrp5"/>
        <w:spacing w:line="240" w:lineRule="auto"/>
        <w:ind w:left="0" w:firstLine="0"/>
        <w:rPr>
          <w:rFonts w:asciiTheme="minorHAnsi" w:hAnsiTheme="minorHAnsi" w:cs="Arial"/>
          <w:szCs w:val="20"/>
          <w:lang w:val="nl-NL"/>
        </w:rPr>
      </w:pPr>
    </w:p>
    <w:p w14:paraId="7BB544C6"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beton of cement gebonden ondervloeren</w:t>
      </w:r>
    </w:p>
    <w:p w14:paraId="741C678C" w14:textId="19474732"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Nieuwe- of bestaande ondervloeren uit hout- of vezel</w:t>
      </w:r>
      <w:r w:rsidR="00670766">
        <w:rPr>
          <w:rFonts w:asciiTheme="minorHAnsi" w:hAnsiTheme="minorHAnsi" w:cs="Arial"/>
          <w:szCs w:val="20"/>
          <w:lang w:val="nl-NL"/>
        </w:rPr>
        <w:t>- of gips</w:t>
      </w:r>
      <w:r>
        <w:rPr>
          <w:rFonts w:asciiTheme="minorHAnsi" w:hAnsiTheme="minorHAnsi" w:cs="Arial"/>
          <w:szCs w:val="20"/>
          <w:lang w:val="nl-NL"/>
        </w:rPr>
        <w:t>platen</w:t>
      </w:r>
    </w:p>
    <w:p w14:paraId="00BD5D60" w14:textId="6829C10E"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keramische tegels</w:t>
      </w:r>
      <w:r w:rsidR="00DD1FE6">
        <w:rPr>
          <w:rFonts w:asciiTheme="minorHAnsi" w:hAnsiTheme="minorHAnsi" w:cs="Arial"/>
          <w:szCs w:val="20"/>
          <w:lang w:val="nl-NL"/>
        </w:rPr>
        <w:t xml:space="preserve"> (voegbreedte </w:t>
      </w:r>
      <w:r w:rsidR="00DD1FE6">
        <w:rPr>
          <w:rFonts w:asciiTheme="minorHAnsi" w:hAnsiTheme="minorHAnsi" w:cstheme="minorHAnsi"/>
          <w:szCs w:val="20"/>
          <w:lang w:val="nl-NL"/>
        </w:rPr>
        <w:t>&lt; 1mm)</w:t>
      </w:r>
    </w:p>
    <w:p w14:paraId="7BB3D48F"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 xml:space="preserve">Oude gietvloeren met een minimale dikte van 2mm (harsgebonden) </w:t>
      </w:r>
    </w:p>
    <w:p w14:paraId="3CEE63FE"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geverfde vloeren</w:t>
      </w:r>
    </w:p>
    <w:p w14:paraId="207ED7D3" w14:textId="77777777"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Oude compacte vloerbedekkingen (semi-flexibele tegels, asbest tegels, pvc vloerbedekkingen en linoleum)</w:t>
      </w:r>
    </w:p>
    <w:p w14:paraId="3D2A773E" w14:textId="3BAFAFAC" w:rsidR="00D844A3" w:rsidRDefault="00D844A3" w:rsidP="00D844A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Bestaande verlijmde blokvloeren (hout) – (enkel op verdiepingen)</w:t>
      </w:r>
    </w:p>
    <w:p w14:paraId="5DF331C0" w14:textId="55C86B8A" w:rsidR="00D844A3" w:rsidRDefault="00D844A3" w:rsidP="00D844A3">
      <w:pPr>
        <w:pStyle w:val="TxBrp5"/>
        <w:spacing w:line="240" w:lineRule="auto"/>
        <w:rPr>
          <w:rFonts w:asciiTheme="minorHAnsi" w:hAnsiTheme="minorHAnsi" w:cs="Arial"/>
          <w:szCs w:val="20"/>
          <w:lang w:val="nl-NL"/>
        </w:rPr>
      </w:pPr>
    </w:p>
    <w:p w14:paraId="04D27058" w14:textId="76C37C8D" w:rsidR="00D844A3" w:rsidRDefault="00D844A3" w:rsidP="00D844A3">
      <w:pPr>
        <w:pStyle w:val="TxBrp5"/>
        <w:spacing w:line="240" w:lineRule="auto"/>
        <w:ind w:left="683"/>
        <w:rPr>
          <w:rFonts w:asciiTheme="minorHAnsi" w:hAnsiTheme="minorHAnsi" w:cs="Arial"/>
          <w:szCs w:val="20"/>
          <w:lang w:val="nl-NL"/>
        </w:rPr>
      </w:pPr>
      <w:r>
        <w:rPr>
          <w:rFonts w:asciiTheme="minorHAnsi" w:hAnsiTheme="minorHAnsi" w:cs="Arial"/>
          <w:szCs w:val="20"/>
          <w:lang w:val="nl-NL"/>
        </w:rPr>
        <w:t>Neem in geval van twijfel over de ondervloeren contact op met de technische dienst van Forbo Flooring.</w:t>
      </w:r>
    </w:p>
    <w:p w14:paraId="5DE02741" w14:textId="77777777" w:rsidR="00D844A3" w:rsidRDefault="00D844A3" w:rsidP="00471F25">
      <w:pPr>
        <w:pStyle w:val="TxBrp4"/>
        <w:spacing w:line="240" w:lineRule="auto"/>
        <w:rPr>
          <w:rFonts w:asciiTheme="minorHAnsi" w:hAnsiTheme="minorHAnsi" w:cs="Arial"/>
          <w:szCs w:val="20"/>
          <w:lang w:val="nl-NL"/>
        </w:rPr>
      </w:pPr>
    </w:p>
    <w:p w14:paraId="0D619EC3" w14:textId="07AF03DA" w:rsidR="00471F25" w:rsidRPr="00F31C3A" w:rsidRDefault="00471F25" w:rsidP="00471F25">
      <w:pPr>
        <w:pStyle w:val="TxBrp4"/>
        <w:spacing w:line="240" w:lineRule="auto"/>
        <w:rPr>
          <w:rFonts w:asciiTheme="minorHAnsi" w:hAnsiTheme="minorHAnsi" w:cs="Arial"/>
          <w:b/>
          <w:bCs/>
          <w:szCs w:val="20"/>
          <w:lang w:val="nl-NL"/>
        </w:rPr>
      </w:pPr>
      <w:r w:rsidRPr="00F31C3A">
        <w:rPr>
          <w:rFonts w:asciiTheme="minorHAnsi" w:hAnsiTheme="minorHAnsi" w:cs="Arial"/>
          <w:b/>
          <w:bCs/>
          <w:szCs w:val="20"/>
          <w:lang w:val="nl-NL"/>
        </w:rPr>
        <w:t>De plaatsing van de vloerbekleding omvat eveneens:</w:t>
      </w:r>
    </w:p>
    <w:p w14:paraId="60338149" w14:textId="32F3A51D" w:rsidR="00DD1FE6" w:rsidRDefault="00DD1FE6" w:rsidP="00471F25">
      <w:pPr>
        <w:pStyle w:val="TxBrp4"/>
        <w:spacing w:line="240" w:lineRule="auto"/>
        <w:rPr>
          <w:rFonts w:asciiTheme="minorHAnsi" w:hAnsiTheme="minorHAnsi" w:cs="Arial"/>
          <w:szCs w:val="20"/>
          <w:lang w:val="nl-NL"/>
        </w:rPr>
      </w:pPr>
    </w:p>
    <w:p w14:paraId="0D619EC4" w14:textId="562AEA99" w:rsidR="00471F25" w:rsidRPr="0059205D"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9205D">
        <w:rPr>
          <w:rFonts w:asciiTheme="minorHAnsi" w:hAnsiTheme="minorHAnsi" w:cs="Arial"/>
          <w:szCs w:val="20"/>
          <w:lang w:val="nl-NL"/>
        </w:rPr>
        <w:t xml:space="preserve">Het herstellen van zandcement dekvloeren </w:t>
      </w:r>
      <w:r w:rsidR="0059205D" w:rsidRPr="0059205D">
        <w:rPr>
          <w:rFonts w:asciiTheme="minorHAnsi" w:hAnsiTheme="minorHAnsi" w:cs="Arial"/>
          <w:szCs w:val="20"/>
          <w:lang w:val="nl-NL"/>
        </w:rPr>
        <w:t xml:space="preserve">: gebruik hierbij een </w:t>
      </w:r>
      <w:r w:rsidRPr="0059205D">
        <w:rPr>
          <w:rFonts w:asciiTheme="minorHAnsi" w:hAnsiTheme="minorHAnsi" w:cs="Arial"/>
          <w:szCs w:val="20"/>
          <w:lang w:val="nl-NL"/>
        </w:rPr>
        <w:t xml:space="preserve">reparatiemortel met een </w:t>
      </w:r>
      <w:r w:rsidR="0059205D" w:rsidRPr="0059205D">
        <w:rPr>
          <w:rFonts w:asciiTheme="minorHAnsi" w:hAnsiTheme="minorHAnsi" w:cs="Arial"/>
          <w:szCs w:val="20"/>
          <w:lang w:val="nl-NL"/>
        </w:rPr>
        <w:t xml:space="preserve">minimale </w:t>
      </w:r>
      <w:r w:rsidRPr="0059205D">
        <w:rPr>
          <w:rFonts w:asciiTheme="minorHAnsi" w:hAnsiTheme="minorHAnsi" w:cs="Arial"/>
          <w:szCs w:val="20"/>
          <w:lang w:val="nl-NL"/>
        </w:rPr>
        <w:t xml:space="preserve">drukvastheid </w:t>
      </w:r>
      <w:r w:rsidR="0059205D" w:rsidRPr="0059205D">
        <w:rPr>
          <w:rFonts w:asciiTheme="minorHAnsi" w:hAnsiTheme="minorHAnsi" w:cs="Arial"/>
          <w:szCs w:val="20"/>
          <w:lang w:val="nl-NL"/>
        </w:rPr>
        <w:t xml:space="preserve">van </w:t>
      </w:r>
      <w:r w:rsidRPr="0059205D">
        <w:rPr>
          <w:rFonts w:asciiTheme="minorHAnsi" w:hAnsiTheme="minorHAnsi" w:cs="Arial"/>
          <w:szCs w:val="20"/>
          <w:lang w:val="nl-NL"/>
        </w:rPr>
        <w:t>30 N/mm</w:t>
      </w:r>
      <w:r w:rsidRPr="0059205D">
        <w:rPr>
          <w:rFonts w:asciiTheme="minorHAnsi" w:hAnsiTheme="minorHAnsi" w:cs="Arial"/>
          <w:szCs w:val="20"/>
          <w:vertAlign w:val="superscript"/>
          <w:lang w:val="nl-NL"/>
        </w:rPr>
        <w:t xml:space="preserve">2 </w:t>
      </w:r>
      <w:r w:rsidRPr="0059205D">
        <w:rPr>
          <w:rFonts w:asciiTheme="minorHAnsi" w:hAnsiTheme="minorHAnsi" w:cs="Arial"/>
          <w:szCs w:val="20"/>
          <w:lang w:val="nl-NL"/>
        </w:rPr>
        <w:t xml:space="preserve">en een </w:t>
      </w:r>
      <w:r w:rsidR="0059205D" w:rsidRPr="0059205D">
        <w:rPr>
          <w:rFonts w:asciiTheme="minorHAnsi" w:hAnsiTheme="minorHAnsi" w:cs="Arial"/>
          <w:szCs w:val="20"/>
          <w:lang w:val="nl-NL"/>
        </w:rPr>
        <w:t>minimale flexibiliteit van</w:t>
      </w:r>
      <w:r w:rsidRPr="0059205D">
        <w:rPr>
          <w:rFonts w:asciiTheme="minorHAnsi" w:hAnsiTheme="minorHAnsi" w:cs="Arial"/>
          <w:szCs w:val="20"/>
          <w:lang w:val="nl-NL"/>
        </w:rPr>
        <w:t xml:space="preserve"> 8 N/mm²</w:t>
      </w:r>
      <w:r w:rsidR="0059205D" w:rsidRPr="0059205D">
        <w:rPr>
          <w:rFonts w:asciiTheme="minorHAnsi" w:hAnsiTheme="minorHAnsi" w:cs="Arial"/>
          <w:szCs w:val="20"/>
          <w:lang w:val="nl-NL"/>
        </w:rPr>
        <w:t>.</w:t>
      </w:r>
      <w:r w:rsidRPr="0059205D">
        <w:rPr>
          <w:rFonts w:asciiTheme="minorHAnsi" w:hAnsiTheme="minorHAnsi" w:cs="Arial"/>
          <w:szCs w:val="20"/>
          <w:lang w:val="nl-NL"/>
        </w:rPr>
        <w:t xml:space="preserve"> </w:t>
      </w:r>
      <w:bookmarkStart w:id="0" w:name="_Hlk151371501"/>
      <w:r w:rsidRPr="0059205D">
        <w:rPr>
          <w:rFonts w:asciiTheme="minorHAnsi" w:hAnsiTheme="minorHAnsi" w:cs="Arial"/>
          <w:szCs w:val="20"/>
          <w:lang w:val="nl-NL"/>
        </w:rPr>
        <w:t>De</w:t>
      </w:r>
      <w:r w:rsidR="0059205D">
        <w:rPr>
          <w:rFonts w:asciiTheme="minorHAnsi" w:hAnsiTheme="minorHAnsi" w:cs="Arial"/>
          <w:szCs w:val="20"/>
          <w:lang w:val="nl-NL"/>
        </w:rPr>
        <w:t xml:space="preserve"> reparatiemortel </w:t>
      </w:r>
      <w:r w:rsidR="0059205D" w:rsidRPr="0059205D">
        <w:rPr>
          <w:rFonts w:asciiTheme="minorHAnsi" w:hAnsiTheme="minorHAnsi" w:cs="Arial"/>
          <w:szCs w:val="20"/>
          <w:lang w:val="nl-NL"/>
        </w:rPr>
        <w:t xml:space="preserve">beschikt over het </w:t>
      </w:r>
      <w:r w:rsidRPr="0059205D">
        <w:rPr>
          <w:rFonts w:asciiTheme="minorHAnsi" w:hAnsiTheme="minorHAnsi" w:cs="Arial"/>
          <w:szCs w:val="20"/>
          <w:lang w:val="nl-NL"/>
        </w:rPr>
        <w:t xml:space="preserve">EC1+ </w:t>
      </w:r>
      <w:r w:rsidR="0059205D" w:rsidRPr="0059205D">
        <w:rPr>
          <w:rFonts w:asciiTheme="minorHAnsi" w:hAnsiTheme="minorHAnsi" w:cs="Arial"/>
          <w:szCs w:val="20"/>
          <w:lang w:val="nl-NL"/>
        </w:rPr>
        <w:t>emissielabel en is stofarm.</w:t>
      </w:r>
    </w:p>
    <w:bookmarkEnd w:id="0"/>
    <w:p w14:paraId="0D619EC5" w14:textId="29971FF3" w:rsidR="00471F25" w:rsidRPr="005701DE" w:rsidRDefault="005701DE" w:rsidP="00DD1FE6">
      <w:pPr>
        <w:pStyle w:val="TxBrp6"/>
        <w:numPr>
          <w:ilvl w:val="0"/>
          <w:numId w:val="8"/>
        </w:numPr>
        <w:tabs>
          <w:tab w:val="left" w:pos="323"/>
        </w:tabs>
        <w:spacing w:line="240" w:lineRule="auto"/>
        <w:rPr>
          <w:rFonts w:asciiTheme="minorHAnsi" w:hAnsiTheme="minorHAnsi" w:cs="Arial"/>
          <w:szCs w:val="20"/>
          <w:lang w:val="nl-NL"/>
        </w:rPr>
      </w:pPr>
      <w:r>
        <w:rPr>
          <w:rFonts w:asciiTheme="minorHAnsi" w:hAnsiTheme="minorHAnsi" w:cs="Arial"/>
          <w:szCs w:val="20"/>
          <w:lang w:val="nl-NL"/>
        </w:rPr>
        <w:t>In geval van anhydriet dekvloeren : gebruik hierbij</w:t>
      </w:r>
      <w:r w:rsidR="00DD1FE6">
        <w:rPr>
          <w:rFonts w:asciiTheme="minorHAnsi" w:hAnsiTheme="minorHAnsi" w:cs="Arial"/>
          <w:szCs w:val="20"/>
          <w:lang w:val="nl-NL"/>
        </w:rPr>
        <w:t xml:space="preserve"> een </w:t>
      </w:r>
      <w:r>
        <w:rPr>
          <w:rFonts w:asciiTheme="minorHAnsi" w:hAnsiTheme="minorHAnsi" w:cs="Arial"/>
          <w:szCs w:val="20"/>
          <w:lang w:val="nl-NL"/>
        </w:rPr>
        <w:t>reparatiemortel op basis van c</w:t>
      </w:r>
      <w:r w:rsidR="00471F25" w:rsidRPr="0059205D">
        <w:rPr>
          <w:rFonts w:asciiTheme="minorHAnsi" w:hAnsiTheme="minorHAnsi" w:cs="Arial"/>
          <w:szCs w:val="20"/>
          <w:lang w:val="nl-NL"/>
        </w:rPr>
        <w:t>alciumsulfaat met een</w:t>
      </w:r>
      <w:r>
        <w:rPr>
          <w:rFonts w:asciiTheme="minorHAnsi" w:hAnsiTheme="minorHAnsi" w:cs="Arial"/>
          <w:szCs w:val="20"/>
          <w:lang w:val="nl-NL"/>
        </w:rPr>
        <w:t xml:space="preserve"> minimale</w:t>
      </w:r>
      <w:r w:rsidR="00471F25" w:rsidRPr="0059205D">
        <w:rPr>
          <w:rFonts w:asciiTheme="minorHAnsi" w:hAnsiTheme="minorHAnsi" w:cs="Arial"/>
          <w:szCs w:val="20"/>
          <w:lang w:val="nl-NL"/>
        </w:rPr>
        <w:t xml:space="preserve"> drukvastheid van 20,0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 xml:space="preserve">/mm² en </w:t>
      </w:r>
      <w:r>
        <w:rPr>
          <w:rFonts w:asciiTheme="minorHAnsi" w:hAnsiTheme="minorHAnsi" w:cs="Arial"/>
          <w:szCs w:val="20"/>
          <w:lang w:val="nl-NL"/>
        </w:rPr>
        <w:t xml:space="preserve">een minimale flexibiliteit van </w:t>
      </w:r>
      <w:r w:rsidR="00471F25" w:rsidRPr="0059205D">
        <w:rPr>
          <w:rFonts w:asciiTheme="minorHAnsi" w:hAnsiTheme="minorHAnsi" w:cs="Arial"/>
          <w:szCs w:val="20"/>
          <w:lang w:val="nl-NL"/>
        </w:rPr>
        <w:t xml:space="preserve">8,0 </w:t>
      </w:r>
      <w:r w:rsidR="00826843" w:rsidRPr="0059205D">
        <w:rPr>
          <w:rFonts w:asciiTheme="minorHAnsi" w:hAnsiTheme="minorHAnsi" w:cs="Arial"/>
          <w:szCs w:val="20"/>
          <w:lang w:val="nl-NL"/>
        </w:rPr>
        <w:t>N</w:t>
      </w:r>
      <w:r w:rsidR="00471F25" w:rsidRPr="0059205D">
        <w:rPr>
          <w:rFonts w:asciiTheme="minorHAnsi" w:hAnsiTheme="minorHAnsi" w:cs="Arial"/>
          <w:szCs w:val="20"/>
          <w:lang w:val="nl-NL"/>
        </w:rPr>
        <w:t>/mm²</w:t>
      </w:r>
      <w:r>
        <w:rPr>
          <w:rFonts w:asciiTheme="minorHAnsi" w:hAnsiTheme="minorHAnsi" w:cs="Arial"/>
          <w:szCs w:val="20"/>
          <w:lang w:val="nl-NL"/>
        </w:rPr>
        <w:t>.</w:t>
      </w:r>
      <w:r w:rsidR="00471F25" w:rsidRPr="0059205D">
        <w:rPr>
          <w:rFonts w:asciiTheme="minorHAnsi" w:hAnsiTheme="minorHAnsi" w:cs="Arial"/>
          <w:szCs w:val="20"/>
          <w:lang w:val="nl-NL"/>
        </w:rPr>
        <w:t xml:space="preserve"> </w:t>
      </w:r>
      <w:r w:rsidRPr="0059205D">
        <w:rPr>
          <w:rFonts w:asciiTheme="minorHAnsi" w:hAnsiTheme="minorHAnsi" w:cs="Arial"/>
          <w:szCs w:val="20"/>
          <w:lang w:val="nl-NL"/>
        </w:rPr>
        <w:t>De</w:t>
      </w:r>
      <w:r>
        <w:rPr>
          <w:rFonts w:asciiTheme="minorHAnsi" w:hAnsiTheme="minorHAnsi" w:cs="Arial"/>
          <w:szCs w:val="20"/>
          <w:lang w:val="nl-NL"/>
        </w:rPr>
        <w:t xml:space="preserve"> reparatiemortel </w:t>
      </w:r>
      <w:r w:rsidRPr="0059205D">
        <w:rPr>
          <w:rFonts w:asciiTheme="minorHAnsi" w:hAnsiTheme="minorHAnsi" w:cs="Arial"/>
          <w:szCs w:val="20"/>
          <w:lang w:val="nl-NL"/>
        </w:rPr>
        <w:t>beschikt over het EC1+ emissielabel en is stofarm.</w:t>
      </w:r>
    </w:p>
    <w:p w14:paraId="4A78645C" w14:textId="58890ADD" w:rsidR="00DD1FE6" w:rsidRPr="00DD1FE6" w:rsidRDefault="00471F25" w:rsidP="00DD1FE6">
      <w:pPr>
        <w:pStyle w:val="TxBrp6"/>
        <w:numPr>
          <w:ilvl w:val="0"/>
          <w:numId w:val="8"/>
        </w:numPr>
        <w:tabs>
          <w:tab w:val="left" w:pos="323"/>
        </w:tabs>
        <w:spacing w:line="240" w:lineRule="auto"/>
        <w:rPr>
          <w:rFonts w:asciiTheme="minorHAnsi" w:hAnsiTheme="minorHAnsi" w:cs="Arial"/>
          <w:szCs w:val="20"/>
          <w:lang w:val="nl-NL"/>
        </w:rPr>
      </w:pPr>
      <w:r w:rsidRPr="005701DE">
        <w:rPr>
          <w:rFonts w:asciiTheme="minorHAnsi" w:hAnsiTheme="minorHAnsi" w:cs="Arial"/>
          <w:szCs w:val="20"/>
          <w:lang w:val="nl-NL"/>
        </w:rPr>
        <w:t>Het controleren van het vochtigheidsgehalte van de dekvloer</w:t>
      </w:r>
      <w:r w:rsidR="005701DE">
        <w:rPr>
          <w:rFonts w:asciiTheme="minorHAnsi" w:hAnsiTheme="minorHAnsi" w:cs="Arial"/>
          <w:szCs w:val="20"/>
          <w:lang w:val="nl-NL"/>
        </w:rPr>
        <w:t xml:space="preserve"> </w:t>
      </w:r>
      <w:r w:rsidR="005701DE" w:rsidRPr="005701DE">
        <w:rPr>
          <w:rFonts w:asciiTheme="minorHAnsi" w:hAnsiTheme="minorHAnsi" w:cs="Arial"/>
          <w:szCs w:val="20"/>
          <w:lang w:val="nl-NL"/>
        </w:rPr>
        <w:t>volgens de C.M.-methode</w:t>
      </w:r>
      <w:r w:rsidRPr="005701DE">
        <w:rPr>
          <w:rFonts w:asciiTheme="minorHAnsi" w:hAnsiTheme="minorHAnsi" w:cs="Arial"/>
          <w:szCs w:val="20"/>
          <w:lang w:val="nl-NL"/>
        </w:rPr>
        <w:t xml:space="preserve">. </w:t>
      </w:r>
      <w:r w:rsidR="002E6C17">
        <w:rPr>
          <w:rFonts w:asciiTheme="minorHAnsi" w:hAnsiTheme="minorHAnsi" w:cs="Arial"/>
          <w:szCs w:val="20"/>
          <w:lang w:val="nl-NL"/>
        </w:rPr>
        <w:t xml:space="preserve">In geval van </w:t>
      </w:r>
      <w:r w:rsidRPr="005701DE">
        <w:rPr>
          <w:rFonts w:asciiTheme="minorHAnsi" w:hAnsiTheme="minorHAnsi" w:cs="Arial"/>
          <w:szCs w:val="20"/>
          <w:lang w:val="nl-NL"/>
        </w:rPr>
        <w:t>hechtende dekvloer</w:t>
      </w:r>
      <w:r w:rsidR="005701DE" w:rsidRPr="005701DE">
        <w:rPr>
          <w:rFonts w:asciiTheme="minorHAnsi" w:hAnsiTheme="minorHAnsi" w:cs="Arial"/>
          <w:szCs w:val="20"/>
          <w:lang w:val="nl-NL"/>
        </w:rPr>
        <w:t>en</w:t>
      </w:r>
      <w:r w:rsidRPr="005701DE">
        <w:rPr>
          <w:rFonts w:asciiTheme="minorHAnsi" w:hAnsiTheme="minorHAnsi" w:cs="Arial"/>
          <w:szCs w:val="20"/>
          <w:lang w:val="nl-NL"/>
        </w:rPr>
        <w:t xml:space="preserve"> moet </w:t>
      </w:r>
      <w:r w:rsidR="002E6C17">
        <w:rPr>
          <w:rFonts w:asciiTheme="minorHAnsi" w:hAnsiTheme="minorHAnsi" w:cs="Arial"/>
          <w:szCs w:val="20"/>
          <w:lang w:val="nl-NL"/>
        </w:rPr>
        <w:t xml:space="preserve">zowel het vochtgehalte van het isolatiebeton als dit van de draagvloer bepaald worden.  </w:t>
      </w:r>
      <w:r w:rsidRPr="005701DE">
        <w:rPr>
          <w:rFonts w:asciiTheme="minorHAnsi" w:hAnsiTheme="minorHAnsi" w:cs="Arial"/>
          <w:szCs w:val="20"/>
          <w:lang w:val="nl-NL"/>
        </w:rPr>
        <w:t xml:space="preserve">Het maximaal toegelaten vochtgehalte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5701DE" w:rsidRPr="005701DE">
        <w:rPr>
          <w:rFonts w:asciiTheme="minorHAnsi" w:hAnsiTheme="minorHAnsi" w:cs="Arial"/>
          <w:szCs w:val="20"/>
          <w:lang w:val="nl-NL"/>
        </w:rPr>
        <w:t xml:space="preserve">is 2,0% </w:t>
      </w:r>
      <w:r w:rsidRPr="005701DE">
        <w:rPr>
          <w:rFonts w:asciiTheme="minorHAnsi" w:hAnsiTheme="minorHAnsi" w:cs="Arial"/>
          <w:szCs w:val="20"/>
          <w:lang w:val="nl-NL"/>
        </w:rPr>
        <w:t xml:space="preserve">en 0,5% </w:t>
      </w:r>
      <w:r w:rsidR="005701DE" w:rsidRPr="005701DE">
        <w:rPr>
          <w:rFonts w:asciiTheme="minorHAnsi" w:hAnsiTheme="minorHAnsi" w:cs="Arial"/>
          <w:szCs w:val="20"/>
          <w:lang w:val="nl-NL"/>
        </w:rPr>
        <w:t xml:space="preserve">bij </w:t>
      </w:r>
      <w:r w:rsidRPr="005701DE">
        <w:rPr>
          <w:rFonts w:asciiTheme="minorHAnsi" w:hAnsiTheme="minorHAnsi" w:cs="Arial"/>
          <w:szCs w:val="20"/>
          <w:lang w:val="nl-NL"/>
        </w:rPr>
        <w:t>anhydriet dekvloeren.</w:t>
      </w:r>
      <w:r w:rsidR="005701DE" w:rsidRPr="005701DE">
        <w:rPr>
          <w:rFonts w:asciiTheme="minorHAnsi" w:hAnsiTheme="minorHAnsi" w:cs="Arial"/>
          <w:szCs w:val="20"/>
          <w:lang w:val="nl-NL"/>
        </w:rPr>
        <w:t xml:space="preserve">  In geval van </w:t>
      </w:r>
      <w:r w:rsidRPr="005701DE">
        <w:rPr>
          <w:rFonts w:asciiTheme="minorHAnsi" w:hAnsiTheme="minorHAnsi" w:cs="Arial"/>
          <w:szCs w:val="20"/>
          <w:lang w:val="nl-NL"/>
        </w:rPr>
        <w:t>vloerverwarming is het m</w:t>
      </w:r>
      <w:r w:rsidR="00826843" w:rsidRPr="005701DE">
        <w:rPr>
          <w:rFonts w:asciiTheme="minorHAnsi" w:hAnsiTheme="minorHAnsi" w:cs="Arial"/>
          <w:szCs w:val="20"/>
          <w:lang w:val="nl-NL"/>
        </w:rPr>
        <w:t>aximaal toegelaten vochtgehalte</w:t>
      </w:r>
      <w:r w:rsidRPr="005701DE">
        <w:rPr>
          <w:rFonts w:asciiTheme="minorHAnsi" w:hAnsiTheme="minorHAnsi" w:cs="Arial"/>
          <w:szCs w:val="20"/>
          <w:lang w:val="nl-NL"/>
        </w:rPr>
        <w:t xml:space="preserve"> </w:t>
      </w:r>
      <w:r w:rsidR="005701DE">
        <w:rPr>
          <w:rFonts w:asciiTheme="minorHAnsi" w:hAnsiTheme="minorHAnsi" w:cs="Arial"/>
          <w:szCs w:val="20"/>
          <w:lang w:val="nl-NL"/>
        </w:rPr>
        <w:t xml:space="preserve">bij </w:t>
      </w:r>
      <w:r w:rsidRPr="005701DE">
        <w:rPr>
          <w:rFonts w:asciiTheme="minorHAnsi" w:hAnsiTheme="minorHAnsi" w:cs="Arial"/>
          <w:szCs w:val="20"/>
          <w:lang w:val="nl-NL"/>
        </w:rPr>
        <w:t xml:space="preserve">cementgebonden dekvloeren </w:t>
      </w:r>
      <w:r w:rsidR="002E6C17">
        <w:rPr>
          <w:rFonts w:asciiTheme="minorHAnsi" w:hAnsiTheme="minorHAnsi" w:cs="Arial"/>
          <w:szCs w:val="20"/>
          <w:lang w:val="nl-NL"/>
        </w:rPr>
        <w:t xml:space="preserve">1,8% </w:t>
      </w:r>
      <w:r w:rsidRPr="005701DE">
        <w:rPr>
          <w:rFonts w:asciiTheme="minorHAnsi" w:hAnsiTheme="minorHAnsi" w:cs="Arial"/>
          <w:szCs w:val="20"/>
          <w:lang w:val="nl-NL"/>
        </w:rPr>
        <w:t>en</w:t>
      </w:r>
      <w:r w:rsidR="005701DE">
        <w:rPr>
          <w:rFonts w:asciiTheme="minorHAnsi" w:hAnsiTheme="minorHAnsi" w:cs="Arial"/>
          <w:szCs w:val="20"/>
          <w:lang w:val="nl-NL"/>
        </w:rPr>
        <w:t xml:space="preserve"> bij </w:t>
      </w:r>
      <w:r w:rsidRPr="005701DE">
        <w:rPr>
          <w:rFonts w:asciiTheme="minorHAnsi" w:hAnsiTheme="minorHAnsi" w:cs="Arial"/>
          <w:szCs w:val="20"/>
          <w:lang w:val="nl-NL"/>
        </w:rPr>
        <w:t>anhydriet dekvloeren</w:t>
      </w:r>
      <w:r w:rsidR="002E6C17">
        <w:rPr>
          <w:rFonts w:asciiTheme="minorHAnsi" w:hAnsiTheme="minorHAnsi" w:cs="Arial"/>
          <w:szCs w:val="20"/>
          <w:lang w:val="nl-NL"/>
        </w:rPr>
        <w:t xml:space="preserve"> 0,3%</w:t>
      </w:r>
      <w:r w:rsidRPr="005701DE">
        <w:rPr>
          <w:rFonts w:asciiTheme="minorHAnsi" w:hAnsiTheme="minorHAnsi" w:cs="Arial"/>
          <w:szCs w:val="20"/>
          <w:lang w:val="nl-NL"/>
        </w:rPr>
        <w:t>.</w:t>
      </w:r>
    </w:p>
    <w:p w14:paraId="6F7C5E54" w14:textId="77777777" w:rsidR="000F1EC4" w:rsidRDefault="00471F25" w:rsidP="00DD1FE6">
      <w:pPr>
        <w:pStyle w:val="TxBrp4"/>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Bij plaatsing op vloerverwarming dient het opstartprotocol van de vloerverwarming volledig te zijn uitgevoerd </w:t>
      </w:r>
    </w:p>
    <w:p w14:paraId="0D619EC9" w14:textId="1092EC35" w:rsidR="00471F25" w:rsidRPr="0059205D" w:rsidRDefault="00471F25" w:rsidP="000F1EC4">
      <w:pPr>
        <w:pStyle w:val="TxBrp4"/>
        <w:spacing w:line="240" w:lineRule="auto"/>
        <w:ind w:left="683"/>
        <w:rPr>
          <w:rFonts w:asciiTheme="minorHAnsi" w:hAnsiTheme="minorHAnsi" w:cs="Arial"/>
          <w:szCs w:val="20"/>
          <w:lang w:val="nl-NL"/>
        </w:rPr>
      </w:pPr>
      <w:r w:rsidRPr="0059205D">
        <w:rPr>
          <w:rFonts w:asciiTheme="minorHAnsi" w:hAnsiTheme="minorHAnsi" w:cs="Arial"/>
          <w:szCs w:val="20"/>
          <w:lang w:val="nl-NL"/>
        </w:rPr>
        <w:t xml:space="preserve">conform de richtlijnen van de leverancier en de TV241 punt 7.2.6. </w:t>
      </w:r>
      <w:r w:rsidR="002E6C17">
        <w:rPr>
          <w:rFonts w:asciiTheme="minorHAnsi" w:hAnsiTheme="minorHAnsi" w:cs="Arial"/>
          <w:szCs w:val="20"/>
          <w:lang w:val="nl-NL"/>
        </w:rPr>
        <w:t>De vloerverwarming moet 48 uur voor de installatie van de vloerbedekking uitgezet worden, en mag pas ten vroegste 48 uur na de installatie van de vloerbedekking opnieuw opgestart worden</w:t>
      </w:r>
      <w:r w:rsidRPr="0059205D">
        <w:rPr>
          <w:rFonts w:asciiTheme="minorHAnsi" w:hAnsiTheme="minorHAnsi" w:cs="Arial"/>
          <w:szCs w:val="20"/>
          <w:lang w:val="nl-NL"/>
        </w:rPr>
        <w:t xml:space="preserve"> in stappen van maximaal 5 °C watertemperatuur per dag. </w:t>
      </w:r>
      <w:r w:rsidR="002E6C17">
        <w:rPr>
          <w:rFonts w:asciiTheme="minorHAnsi" w:hAnsiTheme="minorHAnsi" w:cs="Arial"/>
          <w:szCs w:val="20"/>
          <w:lang w:val="nl-NL"/>
        </w:rPr>
        <w:t>Een alternatieve warmtebron moet in de ruimte voorzien worden om de constante temperatuur tussen de 18 en 27°C te kunnen houden.</w:t>
      </w:r>
    </w:p>
    <w:p w14:paraId="5BA32C26" w14:textId="11CB53BF" w:rsidR="002E6C17" w:rsidRDefault="00471F25" w:rsidP="00DD1FE6">
      <w:pPr>
        <w:pStyle w:val="TxBrp5"/>
        <w:numPr>
          <w:ilvl w:val="0"/>
          <w:numId w:val="8"/>
        </w:numPr>
        <w:spacing w:line="240" w:lineRule="auto"/>
        <w:rPr>
          <w:rFonts w:asciiTheme="minorHAnsi" w:hAnsiTheme="minorHAnsi" w:cs="Arial"/>
          <w:szCs w:val="20"/>
          <w:lang w:val="nl-NL"/>
        </w:rPr>
      </w:pPr>
      <w:r w:rsidRPr="0059205D">
        <w:rPr>
          <w:rFonts w:asciiTheme="minorHAnsi" w:hAnsiTheme="minorHAnsi" w:cs="Arial"/>
          <w:szCs w:val="20"/>
          <w:lang w:val="nl-NL"/>
        </w:rPr>
        <w:t xml:space="preserve">De </w:t>
      </w:r>
      <w:r w:rsidR="00DD1FE6">
        <w:rPr>
          <w:rFonts w:asciiTheme="minorHAnsi" w:hAnsiTheme="minorHAnsi" w:cs="Arial"/>
          <w:szCs w:val="20"/>
          <w:lang w:val="nl-NL"/>
        </w:rPr>
        <w:t>reiniging en het stofvrij maken van de ondervloer.</w:t>
      </w:r>
    </w:p>
    <w:p w14:paraId="405875BE" w14:textId="5BBDDBB9" w:rsidR="00670766"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Het controleren van de vlakheidtolerantie van de ondervloer.  Deze mag over de volledige oppervlakte maximaal 5mm bedragen gemeten onder de rechte lat over een afstand van 2m en 1mm onder een rechte lat van 20cm.</w:t>
      </w:r>
    </w:p>
    <w:p w14:paraId="1DA33C33" w14:textId="5DD5E90C" w:rsidR="004F0931" w:rsidRDefault="004F0931" w:rsidP="00DD1FE6">
      <w:pPr>
        <w:pStyle w:val="TxBrp5"/>
        <w:numPr>
          <w:ilvl w:val="0"/>
          <w:numId w:val="8"/>
        </w:numPr>
        <w:spacing w:line="240" w:lineRule="auto"/>
        <w:rPr>
          <w:rFonts w:asciiTheme="minorHAnsi" w:hAnsiTheme="minorHAnsi" w:cs="Arial"/>
          <w:szCs w:val="20"/>
          <w:lang w:val="nl-NL"/>
        </w:rPr>
      </w:pPr>
      <w:r>
        <w:rPr>
          <w:rFonts w:asciiTheme="minorHAnsi" w:hAnsiTheme="minorHAnsi" w:cs="Arial"/>
          <w:szCs w:val="20"/>
          <w:lang w:val="nl-NL"/>
        </w:rPr>
        <w:t>Controle van eventuele barsten in de ondervloer.  Deze mogen niet meer dan 1mm bedragen.</w:t>
      </w:r>
    </w:p>
    <w:p w14:paraId="725A62F3" w14:textId="1DB4C201" w:rsidR="000F1EC4" w:rsidRDefault="000F1EC4" w:rsidP="000F1EC4">
      <w:pPr>
        <w:pStyle w:val="TxBrp5"/>
        <w:spacing w:line="240" w:lineRule="auto"/>
        <w:ind w:left="683" w:firstLine="0"/>
        <w:rPr>
          <w:rFonts w:asciiTheme="minorHAnsi" w:hAnsiTheme="minorHAnsi" w:cs="Arial"/>
          <w:szCs w:val="20"/>
          <w:lang w:val="nl-NL"/>
        </w:rPr>
      </w:pPr>
    </w:p>
    <w:p w14:paraId="7D127133" w14:textId="77777777" w:rsidR="00285C1F" w:rsidRDefault="00285C1F" w:rsidP="000F1EC4">
      <w:pPr>
        <w:pStyle w:val="TxBrp5"/>
        <w:spacing w:line="240" w:lineRule="auto"/>
        <w:ind w:left="683" w:firstLine="0"/>
        <w:rPr>
          <w:rFonts w:asciiTheme="minorHAnsi" w:hAnsiTheme="minorHAnsi" w:cs="Arial"/>
          <w:szCs w:val="20"/>
          <w:lang w:val="nl-NL"/>
        </w:rPr>
      </w:pPr>
    </w:p>
    <w:p w14:paraId="0D619ECB" w14:textId="6E9DDE20" w:rsidR="00471F25" w:rsidRPr="009C2C9B" w:rsidRDefault="00471F25" w:rsidP="00F31C3A">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lastRenderedPageBreak/>
        <w:t>Zandcement dekvloer</w:t>
      </w:r>
      <w:r w:rsidR="00F31C3A" w:rsidRPr="009C2C9B">
        <w:rPr>
          <w:rFonts w:asciiTheme="minorHAnsi" w:hAnsiTheme="minorHAnsi" w:cs="Arial"/>
          <w:szCs w:val="20"/>
          <w:lang w:val="nl-NL"/>
        </w:rPr>
        <w:t>en :</w:t>
      </w:r>
    </w:p>
    <w:p w14:paraId="395F6265" w14:textId="77777777" w:rsidR="00F31C3A" w:rsidRPr="009C2C9B" w:rsidRDefault="00F31C3A" w:rsidP="00F31C3A">
      <w:pPr>
        <w:pStyle w:val="TxBrp5"/>
        <w:spacing w:line="240" w:lineRule="auto"/>
        <w:ind w:left="646"/>
        <w:rPr>
          <w:rFonts w:asciiTheme="minorHAnsi" w:hAnsiTheme="minorHAnsi" w:cs="Arial"/>
          <w:szCs w:val="20"/>
          <w:lang w:val="nl-NL"/>
        </w:rPr>
      </w:pPr>
    </w:p>
    <w:p w14:paraId="0D619ECC" w14:textId="31DE112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Er wordt steeds een primer aangebracht</w:t>
      </w:r>
      <w:r w:rsidR="00F31C3A" w:rsidRPr="009C2C9B">
        <w:rPr>
          <w:rFonts w:asciiTheme="minorHAnsi" w:hAnsiTheme="minorHAnsi" w:cs="Arial"/>
          <w:szCs w:val="20"/>
          <w:lang w:val="nl-NL"/>
        </w:rPr>
        <w:t xml:space="preserve"> die </w:t>
      </w:r>
      <w:r w:rsidRPr="009C2C9B">
        <w:rPr>
          <w:rFonts w:asciiTheme="minorHAnsi" w:hAnsiTheme="minorHAnsi" w:cs="Arial"/>
          <w:szCs w:val="20"/>
          <w:lang w:val="nl-NL"/>
        </w:rPr>
        <w:t xml:space="preserve">aangepast </w:t>
      </w:r>
      <w:r w:rsidR="00F31C3A" w:rsidRPr="009C2C9B">
        <w:rPr>
          <w:rFonts w:asciiTheme="minorHAnsi" w:hAnsiTheme="minorHAnsi" w:cs="Arial"/>
          <w:szCs w:val="20"/>
          <w:lang w:val="nl-NL"/>
        </w:rPr>
        <w:t xml:space="preserve">is </w:t>
      </w:r>
      <w:r w:rsidRPr="009C2C9B">
        <w:rPr>
          <w:rFonts w:asciiTheme="minorHAnsi" w:hAnsiTheme="minorHAnsi" w:cs="Arial"/>
          <w:szCs w:val="20"/>
          <w:lang w:val="nl-NL"/>
        </w:rPr>
        <w:t xml:space="preserve">aan de aard van de dekvloer en </w:t>
      </w:r>
      <w:r w:rsidR="00F31C3A" w:rsidRPr="009C2C9B">
        <w:rPr>
          <w:rFonts w:asciiTheme="minorHAnsi" w:hAnsiTheme="minorHAnsi" w:cs="Arial"/>
          <w:szCs w:val="20"/>
          <w:lang w:val="nl-NL"/>
        </w:rPr>
        <w:t>het</w:t>
      </w:r>
      <w:r w:rsidRPr="009C2C9B">
        <w:rPr>
          <w:rFonts w:asciiTheme="minorHAnsi" w:hAnsiTheme="minorHAnsi" w:cs="Arial"/>
          <w:szCs w:val="20"/>
          <w:lang w:val="nl-NL"/>
        </w:rPr>
        <w:t xml:space="preserve"> egalisatieproduct.</w:t>
      </w:r>
      <w:r w:rsidR="00F31C3A" w:rsidRPr="009C2C9B">
        <w:rPr>
          <w:rFonts w:asciiTheme="minorHAnsi" w:hAnsiTheme="minorHAnsi" w:cs="Arial"/>
          <w:szCs w:val="20"/>
          <w:lang w:val="nl-NL"/>
        </w:rPr>
        <w:t xml:space="preserve">  </w:t>
      </w:r>
      <w:r w:rsidRPr="009C2C9B">
        <w:rPr>
          <w:rFonts w:asciiTheme="minorHAnsi" w:hAnsiTheme="minorHAnsi" w:cs="Arial"/>
          <w:szCs w:val="20"/>
          <w:lang w:val="nl-NL"/>
        </w:rPr>
        <w:t xml:space="preserve">De primer </w:t>
      </w:r>
      <w:r w:rsidR="00F31C3A" w:rsidRPr="009C2C9B">
        <w:rPr>
          <w:rFonts w:asciiTheme="minorHAnsi" w:hAnsiTheme="minorHAnsi" w:cs="Arial"/>
          <w:szCs w:val="20"/>
          <w:lang w:val="nl-NL"/>
        </w:rPr>
        <w:t xml:space="preserve">beschikt over het </w:t>
      </w:r>
      <w:r w:rsidRPr="009C2C9B">
        <w:rPr>
          <w:rFonts w:asciiTheme="minorHAnsi" w:hAnsiTheme="minorHAnsi" w:cs="Arial"/>
          <w:szCs w:val="20"/>
          <w:lang w:val="nl-NL"/>
        </w:rPr>
        <w:t xml:space="preserve">EC1+ </w:t>
      </w:r>
      <w:r w:rsidR="00F31C3A" w:rsidRPr="009C2C9B">
        <w:rPr>
          <w:rFonts w:asciiTheme="minorHAnsi" w:hAnsiTheme="minorHAnsi" w:cs="Arial"/>
          <w:szCs w:val="20"/>
          <w:lang w:val="nl-NL"/>
        </w:rPr>
        <w:t xml:space="preserve">emissielabel alsook het </w:t>
      </w:r>
      <w:r w:rsidR="00826843" w:rsidRPr="009C2C9B">
        <w:rPr>
          <w:rFonts w:asciiTheme="minorHAnsi" w:hAnsiTheme="minorHAnsi" w:cs="Arial"/>
          <w:szCs w:val="20"/>
          <w:lang w:val="nl-NL"/>
        </w:rPr>
        <w:t>“</w:t>
      </w:r>
      <w:r w:rsidRPr="009C2C9B">
        <w:rPr>
          <w:rFonts w:asciiTheme="minorHAnsi" w:hAnsiTheme="minorHAnsi" w:cs="Arial"/>
          <w:szCs w:val="20"/>
          <w:lang w:val="nl-NL"/>
        </w:rPr>
        <w:t>eco</w:t>
      </w:r>
      <w:r w:rsidR="00826843" w:rsidRPr="009C2C9B">
        <w:rPr>
          <w:rFonts w:asciiTheme="minorHAnsi" w:hAnsiTheme="minorHAnsi" w:cs="Arial"/>
          <w:szCs w:val="20"/>
          <w:lang w:val="nl-NL"/>
        </w:rPr>
        <w:t>”</w:t>
      </w:r>
      <w:r w:rsidRPr="009C2C9B">
        <w:rPr>
          <w:rFonts w:asciiTheme="minorHAnsi" w:hAnsiTheme="minorHAnsi" w:cs="Arial"/>
          <w:szCs w:val="20"/>
          <w:lang w:val="nl-NL"/>
        </w:rPr>
        <w:t>-label</w:t>
      </w:r>
      <w:r w:rsidR="00F31C3A" w:rsidRPr="009C2C9B">
        <w:rPr>
          <w:rFonts w:asciiTheme="minorHAnsi" w:hAnsiTheme="minorHAnsi" w:cs="Arial"/>
          <w:szCs w:val="20"/>
          <w:lang w:val="nl-NL"/>
        </w:rPr>
        <w:t>.</w:t>
      </w:r>
    </w:p>
    <w:p w14:paraId="0D619ECD" w14:textId="13A59FF5" w:rsidR="00471F25" w:rsidRPr="009C2C9B" w:rsidRDefault="00F31C3A"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w:t>
      </w:r>
      <w:r w:rsidR="00471F25" w:rsidRPr="009C2C9B">
        <w:rPr>
          <w:rFonts w:asciiTheme="minorHAnsi" w:hAnsiTheme="minorHAnsi" w:cs="Arial"/>
          <w:szCs w:val="20"/>
          <w:lang w:val="nl-NL"/>
        </w:rPr>
        <w:t xml:space="preserve">verplicht </w:t>
      </w:r>
      <w:r w:rsidRPr="009C2C9B">
        <w:rPr>
          <w:rFonts w:asciiTheme="minorHAnsi" w:hAnsiTheme="minorHAnsi" w:cs="Arial"/>
          <w:szCs w:val="20"/>
          <w:lang w:val="nl-NL"/>
        </w:rPr>
        <w:t>geëgaliseerd</w:t>
      </w:r>
      <w:r w:rsidR="00471F25" w:rsidRPr="009C2C9B">
        <w:rPr>
          <w:rFonts w:asciiTheme="minorHAnsi" w:hAnsiTheme="minorHAnsi" w:cs="Arial"/>
          <w:szCs w:val="20"/>
          <w:lang w:val="nl-NL"/>
        </w:rPr>
        <w:t xml:space="preserve"> in een minimale laagdikte van 2 mm</w:t>
      </w:r>
      <w:r w:rsidRPr="009C2C9B">
        <w:rPr>
          <w:rFonts w:asciiTheme="minorHAnsi" w:hAnsiTheme="minorHAnsi" w:cs="Arial"/>
          <w:szCs w:val="20"/>
          <w:lang w:val="nl-NL"/>
        </w:rPr>
        <w:t>.  Hierbij wordt gebruik gemaakt van een projectgeschikte egalisatie met minimale drukvastheid van 33N</w:t>
      </w:r>
      <w:r w:rsidR="00B75817" w:rsidRPr="009C2C9B">
        <w:rPr>
          <w:rFonts w:asciiTheme="minorHAnsi" w:hAnsiTheme="minorHAnsi" w:cs="Arial"/>
          <w:szCs w:val="20"/>
          <w:lang w:val="nl-NL"/>
        </w:rPr>
        <w:t>/mm²</w:t>
      </w:r>
      <w:r w:rsidRPr="009C2C9B">
        <w:rPr>
          <w:rFonts w:asciiTheme="minorHAnsi" w:hAnsiTheme="minorHAnsi" w:cs="Arial"/>
          <w:szCs w:val="20"/>
          <w:lang w:val="nl-NL"/>
        </w:rPr>
        <w:t xml:space="preserve"> en een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  De egalisatie beschikt over het EC1+ label en is stofarm.</w:t>
      </w:r>
    </w:p>
    <w:p w14:paraId="0D619ECF" w14:textId="404F3BD9" w:rsidR="00471F25" w:rsidRPr="009C2C9B" w:rsidRDefault="00F31C3A"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w:t>
      </w:r>
      <w:r w:rsidR="00471F25" w:rsidRPr="009C2C9B">
        <w:rPr>
          <w:rFonts w:asciiTheme="minorHAnsi" w:hAnsiTheme="minorHAnsi" w:cs="Arial"/>
          <w:szCs w:val="20"/>
          <w:lang w:val="nl-NL"/>
        </w:rPr>
        <w:t xml:space="preserve">galisatieproducten die geen primer behoeven </w:t>
      </w:r>
      <w:r w:rsidRPr="009C2C9B">
        <w:rPr>
          <w:rFonts w:asciiTheme="minorHAnsi" w:hAnsiTheme="minorHAnsi" w:cs="Arial"/>
          <w:szCs w:val="20"/>
          <w:lang w:val="nl-NL"/>
        </w:rPr>
        <w:t>dienen een minimale drukvastheid van 33N</w:t>
      </w:r>
      <w:r w:rsidR="00E663A7" w:rsidRPr="009C2C9B">
        <w:rPr>
          <w:rFonts w:asciiTheme="minorHAnsi" w:hAnsiTheme="minorHAnsi" w:cs="Arial"/>
          <w:szCs w:val="20"/>
          <w:lang w:val="nl-NL"/>
        </w:rPr>
        <w:t xml:space="preserve">/mm² </w:t>
      </w:r>
      <w:r w:rsidRPr="009C2C9B">
        <w:rPr>
          <w:rFonts w:asciiTheme="minorHAnsi" w:hAnsiTheme="minorHAnsi" w:cs="Arial"/>
          <w:szCs w:val="20"/>
          <w:lang w:val="nl-NL"/>
        </w:rPr>
        <w:t xml:space="preserve">en een flexibiliteit van minimaal </w:t>
      </w:r>
      <w:r w:rsidR="00471F25" w:rsidRPr="009C2C9B">
        <w:rPr>
          <w:rFonts w:asciiTheme="minorHAnsi" w:hAnsiTheme="minorHAnsi" w:cs="Arial"/>
          <w:szCs w:val="20"/>
          <w:lang w:val="nl-NL"/>
        </w:rPr>
        <w:t xml:space="preserve">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B75817" w:rsidRPr="009C2C9B">
        <w:rPr>
          <w:rFonts w:asciiTheme="minorHAnsi" w:hAnsiTheme="minorHAnsi" w:cs="Arial"/>
          <w:szCs w:val="20"/>
          <w:lang w:val="nl-NL"/>
        </w:rPr>
        <w:t xml:space="preserve"> te bieden</w:t>
      </w:r>
      <w:r w:rsidRPr="009C2C9B">
        <w:rPr>
          <w:rFonts w:asciiTheme="minorHAnsi" w:hAnsiTheme="minorHAnsi" w:cs="Arial"/>
          <w:szCs w:val="20"/>
          <w:lang w:val="nl-NL"/>
        </w:rPr>
        <w:t>.</w:t>
      </w:r>
      <w:r w:rsidR="00B75817" w:rsidRPr="009C2C9B">
        <w:rPr>
          <w:rFonts w:asciiTheme="minorHAnsi" w:hAnsiTheme="minorHAnsi" w:cs="Arial"/>
          <w:szCs w:val="20"/>
          <w:lang w:val="nl-NL"/>
        </w:rPr>
        <w:t xml:space="preserve">  De egalisatie beschikt over het EC1+ emissielabel en is stofarm.</w:t>
      </w:r>
    </w:p>
    <w:p w14:paraId="3AB7C3DB" w14:textId="7D9B565D" w:rsidR="00E663A7" w:rsidRPr="009C2C9B" w:rsidRDefault="00E663A7" w:rsidP="00B75817">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opgeschuurd en gestofzuigd.</w:t>
      </w:r>
    </w:p>
    <w:p w14:paraId="4B4D3495" w14:textId="0E3CBA12"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39D4156D" w14:textId="5AE0D487" w:rsidR="00B75817" w:rsidRDefault="00B75817" w:rsidP="00B75817">
      <w:pPr>
        <w:pStyle w:val="TxBrp5"/>
        <w:spacing w:line="240" w:lineRule="auto"/>
        <w:ind w:left="1073" w:firstLine="0"/>
        <w:rPr>
          <w:rFonts w:asciiTheme="minorHAnsi" w:hAnsiTheme="minorHAnsi" w:cs="Arial"/>
          <w:szCs w:val="20"/>
          <w:lang w:val="nl-NL"/>
        </w:rPr>
      </w:pPr>
    </w:p>
    <w:p w14:paraId="0D619ED0" w14:textId="0FE17641" w:rsidR="00471F25" w:rsidRPr="009C2C9B" w:rsidRDefault="00471F25" w:rsidP="00B75817">
      <w:pPr>
        <w:pStyle w:val="TxBrp5"/>
        <w:spacing w:line="240" w:lineRule="auto"/>
        <w:ind w:left="646"/>
        <w:rPr>
          <w:rFonts w:asciiTheme="minorHAnsi" w:hAnsiTheme="minorHAnsi" w:cs="Arial"/>
          <w:szCs w:val="20"/>
          <w:lang w:val="nl-NL"/>
        </w:rPr>
      </w:pPr>
      <w:r w:rsidRPr="009C2C9B">
        <w:rPr>
          <w:rFonts w:asciiTheme="minorHAnsi" w:hAnsiTheme="minorHAnsi" w:cs="Arial"/>
          <w:szCs w:val="20"/>
          <w:lang w:val="nl-NL"/>
        </w:rPr>
        <w:t>Anhydriet dekvloer</w:t>
      </w:r>
      <w:r w:rsidR="00B75817" w:rsidRPr="009C2C9B">
        <w:rPr>
          <w:rFonts w:asciiTheme="minorHAnsi" w:hAnsiTheme="minorHAnsi" w:cs="Arial"/>
          <w:szCs w:val="20"/>
          <w:lang w:val="nl-NL"/>
        </w:rPr>
        <w:t>en :</w:t>
      </w:r>
    </w:p>
    <w:p w14:paraId="57824F3D" w14:textId="77777777" w:rsidR="00B75817" w:rsidRPr="009C2C9B" w:rsidRDefault="00B75817" w:rsidP="00B75817">
      <w:pPr>
        <w:pStyle w:val="TxBrp5"/>
        <w:spacing w:line="240" w:lineRule="auto"/>
        <w:ind w:left="646"/>
        <w:rPr>
          <w:rFonts w:asciiTheme="minorHAnsi" w:hAnsiTheme="minorHAnsi" w:cs="Arial"/>
          <w:szCs w:val="20"/>
          <w:lang w:val="nl-NL"/>
        </w:rPr>
      </w:pPr>
    </w:p>
    <w:p w14:paraId="0D619ED1" w14:textId="5029D1C4"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Gebruik steeds een </w:t>
      </w:r>
      <w:r w:rsidR="00471F25" w:rsidRPr="009C2C9B">
        <w:rPr>
          <w:rFonts w:asciiTheme="minorHAnsi" w:hAnsiTheme="minorHAnsi" w:cs="Arial"/>
          <w:szCs w:val="20"/>
          <w:lang w:val="nl-NL"/>
        </w:rPr>
        <w:t xml:space="preserve">voorstrijkmiddel </w:t>
      </w:r>
      <w:r w:rsidRPr="009C2C9B">
        <w:rPr>
          <w:rFonts w:asciiTheme="minorHAnsi" w:hAnsiTheme="minorHAnsi" w:cs="Arial"/>
          <w:szCs w:val="20"/>
          <w:lang w:val="nl-NL"/>
        </w:rPr>
        <w:t>voor gipsgebonden ondervloeren op</w:t>
      </w:r>
      <w:r w:rsidR="00471F25" w:rsidRPr="009C2C9B">
        <w:rPr>
          <w:rFonts w:asciiTheme="minorHAnsi" w:hAnsiTheme="minorHAnsi" w:cs="Arial"/>
          <w:szCs w:val="20"/>
          <w:lang w:val="nl-NL"/>
        </w:rPr>
        <w:t xml:space="preserve"> basis van acrylaatdispersie</w:t>
      </w:r>
      <w:r w:rsidRPr="009C2C9B">
        <w:rPr>
          <w:rFonts w:asciiTheme="minorHAnsi" w:hAnsiTheme="minorHAnsi" w:cs="Arial"/>
          <w:szCs w:val="20"/>
          <w:lang w:val="nl-NL"/>
        </w:rPr>
        <w:t xml:space="preserve">.  De primer beschikt over het EC1+ emissielabel alsook het </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eco</w:t>
      </w:r>
      <w:r w:rsidR="00826843" w:rsidRPr="009C2C9B">
        <w:rPr>
          <w:rFonts w:asciiTheme="minorHAnsi" w:hAnsiTheme="minorHAnsi" w:cs="Arial"/>
          <w:szCs w:val="20"/>
          <w:lang w:val="nl-NL"/>
        </w:rPr>
        <w:t>”</w:t>
      </w:r>
      <w:r w:rsidR="00471F25" w:rsidRPr="009C2C9B">
        <w:rPr>
          <w:rFonts w:asciiTheme="minorHAnsi" w:hAnsiTheme="minorHAnsi" w:cs="Arial"/>
          <w:szCs w:val="20"/>
          <w:lang w:val="nl-NL"/>
        </w:rPr>
        <w:t>-label</w:t>
      </w:r>
      <w:r w:rsidRPr="009C2C9B">
        <w:rPr>
          <w:rFonts w:asciiTheme="minorHAnsi" w:hAnsiTheme="minorHAnsi" w:cs="Arial"/>
          <w:szCs w:val="20"/>
          <w:lang w:val="nl-NL"/>
        </w:rPr>
        <w:t>.</w:t>
      </w:r>
    </w:p>
    <w:p w14:paraId="0D619ED2" w14:textId="77777777" w:rsidR="00471F25" w:rsidRPr="009C2C9B" w:rsidRDefault="00471F25"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Dit product moet aanbevolen zijn door de vloerbekledingsfabrikant.</w:t>
      </w:r>
    </w:p>
    <w:p w14:paraId="0D619ED3" w14:textId="0F836043" w:rsidR="00471F25" w:rsidRPr="009C2C9B" w:rsidRDefault="00B7581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volledige oppervlakte wordt verplicht geëgaliseerd </w:t>
      </w:r>
      <w:r w:rsidR="00471F25" w:rsidRPr="009C2C9B">
        <w:rPr>
          <w:rFonts w:asciiTheme="minorHAnsi" w:hAnsiTheme="minorHAnsi" w:cs="Arial"/>
          <w:szCs w:val="20"/>
          <w:lang w:val="nl-NL"/>
        </w:rPr>
        <w:t>in een minimale laagdikte van 2 mm</w:t>
      </w:r>
      <w:r w:rsidRPr="009C2C9B">
        <w:rPr>
          <w:rFonts w:asciiTheme="minorHAnsi" w:hAnsiTheme="minorHAnsi" w:cs="Arial"/>
          <w:szCs w:val="20"/>
          <w:lang w:val="nl-NL"/>
        </w:rPr>
        <w:t xml:space="preserve">.  Hierbij wordt gebruik gemaakt van een projectgeschikte </w:t>
      </w:r>
      <w:r w:rsidR="00471F25" w:rsidRPr="009C2C9B">
        <w:rPr>
          <w:rFonts w:asciiTheme="minorHAnsi" w:hAnsiTheme="minorHAnsi" w:cs="Arial"/>
          <w:szCs w:val="20"/>
          <w:lang w:val="nl-NL"/>
        </w:rPr>
        <w:t xml:space="preserve">egalisatie op basis van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Deze biedt een minimale drukvastheid van </w:t>
      </w:r>
      <w:r w:rsidR="00471F25" w:rsidRPr="009C2C9B">
        <w:rPr>
          <w:rFonts w:asciiTheme="minorHAnsi" w:hAnsiTheme="minorHAnsi" w:cs="Arial"/>
          <w:szCs w:val="20"/>
          <w:lang w:val="nl-NL"/>
        </w:rPr>
        <w:t xml:space="preserve">35,0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00E663A7" w:rsidRPr="009C2C9B">
        <w:rPr>
          <w:rFonts w:asciiTheme="minorHAnsi" w:hAnsiTheme="minorHAnsi" w:cs="Arial"/>
          <w:szCs w:val="20"/>
          <w:lang w:val="nl-NL"/>
        </w:rPr>
        <w:t xml:space="preserve">een minimale flexibiliteit van </w:t>
      </w:r>
      <w:r w:rsidR="00471F25" w:rsidRPr="009C2C9B">
        <w:rPr>
          <w:rFonts w:asciiTheme="minorHAnsi" w:hAnsiTheme="minorHAnsi" w:cs="Arial"/>
          <w:szCs w:val="20"/>
          <w:lang w:val="nl-NL"/>
        </w:rPr>
        <w:t xml:space="preserve">9,0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00E663A7" w:rsidRPr="009C2C9B">
        <w:rPr>
          <w:rFonts w:asciiTheme="minorHAnsi" w:hAnsiTheme="minorHAnsi" w:cs="Arial"/>
          <w:szCs w:val="20"/>
          <w:lang w:val="nl-NL"/>
        </w:rPr>
        <w:t>.  De egalisatie beschikt over het EC1+ emissielabel en is stofarm.</w:t>
      </w:r>
    </w:p>
    <w:p w14:paraId="0D619ED4" w14:textId="01FC97AB" w:rsidR="00471F25"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E</w:t>
      </w:r>
      <w:r w:rsidR="00471F25" w:rsidRPr="009C2C9B">
        <w:rPr>
          <w:rFonts w:asciiTheme="minorHAnsi" w:hAnsiTheme="minorHAnsi" w:cs="Arial"/>
          <w:szCs w:val="20"/>
          <w:lang w:val="nl-NL"/>
        </w:rPr>
        <w:t>galisatieproducten die ge</w:t>
      </w:r>
      <w:r w:rsidR="00826843" w:rsidRPr="009C2C9B">
        <w:rPr>
          <w:rFonts w:asciiTheme="minorHAnsi" w:hAnsiTheme="minorHAnsi" w:cs="Arial"/>
          <w:szCs w:val="20"/>
          <w:lang w:val="nl-NL"/>
        </w:rPr>
        <w:t xml:space="preserve">en primer behoeven </w:t>
      </w:r>
      <w:r w:rsidRPr="009C2C9B">
        <w:rPr>
          <w:rFonts w:asciiTheme="minorHAnsi" w:hAnsiTheme="minorHAnsi" w:cs="Arial"/>
          <w:szCs w:val="20"/>
          <w:lang w:val="nl-NL"/>
        </w:rPr>
        <w:t xml:space="preserve">zijn </w:t>
      </w:r>
      <w:r w:rsidR="00826843" w:rsidRPr="009C2C9B">
        <w:rPr>
          <w:rFonts w:asciiTheme="minorHAnsi" w:hAnsiTheme="minorHAnsi" w:cs="Arial"/>
          <w:szCs w:val="20"/>
          <w:lang w:val="nl-NL"/>
        </w:rPr>
        <w:t>op basis van</w:t>
      </w:r>
      <w:r w:rsidR="00471F25" w:rsidRPr="009C2C9B">
        <w:rPr>
          <w:rFonts w:asciiTheme="minorHAnsi" w:hAnsiTheme="minorHAnsi" w:cs="Arial"/>
          <w:szCs w:val="20"/>
          <w:lang w:val="nl-NL"/>
        </w:rPr>
        <w:t xml:space="preserve"> </w:t>
      </w:r>
      <w:r w:rsidRPr="009C2C9B">
        <w:rPr>
          <w:rFonts w:asciiTheme="minorHAnsi" w:hAnsiTheme="minorHAnsi" w:cs="Arial"/>
          <w:szCs w:val="20"/>
          <w:lang w:val="nl-NL"/>
        </w:rPr>
        <w:t>c</w:t>
      </w:r>
      <w:r w:rsidR="00471F25" w:rsidRPr="009C2C9B">
        <w:rPr>
          <w:rFonts w:asciiTheme="minorHAnsi" w:hAnsiTheme="minorHAnsi" w:cs="Arial"/>
          <w:szCs w:val="20"/>
          <w:lang w:val="nl-NL"/>
        </w:rPr>
        <w:t>alciumsulfaat</w:t>
      </w:r>
      <w:r w:rsidRPr="009C2C9B">
        <w:rPr>
          <w:rFonts w:asciiTheme="minorHAnsi" w:hAnsiTheme="minorHAnsi" w:cs="Arial"/>
          <w:szCs w:val="20"/>
          <w:lang w:val="nl-NL"/>
        </w:rPr>
        <w:t xml:space="preserve"> en dienen een minimale drukvastheid van </w:t>
      </w:r>
      <w:r w:rsidR="00471F25" w:rsidRPr="009C2C9B">
        <w:rPr>
          <w:rFonts w:asciiTheme="minorHAnsi" w:hAnsiTheme="minorHAnsi" w:cs="Arial"/>
          <w:szCs w:val="20"/>
          <w:lang w:val="nl-NL"/>
        </w:rPr>
        <w:t xml:space="preserve">30,0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 xml:space="preserve">/mm² en </w:t>
      </w:r>
      <w:r w:rsidRPr="009C2C9B">
        <w:rPr>
          <w:rFonts w:asciiTheme="minorHAnsi" w:hAnsiTheme="minorHAnsi" w:cs="Arial"/>
          <w:szCs w:val="20"/>
          <w:lang w:val="nl-NL"/>
        </w:rPr>
        <w:t>een minimale flexibiliteit</w:t>
      </w:r>
      <w:r w:rsidR="00471F25" w:rsidRPr="009C2C9B">
        <w:rPr>
          <w:rFonts w:asciiTheme="minorHAnsi" w:hAnsiTheme="minorHAnsi" w:cs="Arial"/>
          <w:szCs w:val="20"/>
          <w:lang w:val="nl-NL"/>
        </w:rPr>
        <w:t xml:space="preserve"> van 11,0 </w:t>
      </w:r>
      <w:r w:rsidR="00826843" w:rsidRPr="009C2C9B">
        <w:rPr>
          <w:rFonts w:asciiTheme="minorHAnsi" w:hAnsiTheme="minorHAnsi" w:cs="Arial"/>
          <w:szCs w:val="20"/>
          <w:lang w:val="nl-NL"/>
        </w:rPr>
        <w:t>N</w:t>
      </w:r>
      <w:r w:rsidR="00471F25" w:rsidRPr="009C2C9B">
        <w:rPr>
          <w:rFonts w:asciiTheme="minorHAnsi" w:hAnsiTheme="minorHAnsi" w:cs="Arial"/>
          <w:szCs w:val="20"/>
          <w:lang w:val="nl-NL"/>
        </w:rPr>
        <w:t>/mm²</w:t>
      </w:r>
      <w:r w:rsidRPr="009C2C9B">
        <w:rPr>
          <w:rFonts w:asciiTheme="minorHAnsi" w:hAnsiTheme="minorHAnsi" w:cs="Arial"/>
          <w:szCs w:val="20"/>
          <w:lang w:val="nl-NL"/>
        </w:rPr>
        <w:t>te bieden.  De egalisatie beschikt het EC1+ emissielabel en is stofarm.</w:t>
      </w:r>
    </w:p>
    <w:p w14:paraId="52532934" w14:textId="3BDD1721" w:rsidR="00E663A7" w:rsidRPr="009C2C9B" w:rsidRDefault="00E663A7" w:rsidP="00471F25">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Na droging wordt de egalisatie geschuurd en gestofzuigd.</w:t>
      </w:r>
    </w:p>
    <w:p w14:paraId="3906A468" w14:textId="34FD80BA" w:rsidR="00670766" w:rsidRPr="009C2C9B" w:rsidRDefault="00670766" w:rsidP="00670766">
      <w:pPr>
        <w:pStyle w:val="TxBrp5"/>
        <w:numPr>
          <w:ilvl w:val="3"/>
          <w:numId w:val="3"/>
        </w:numPr>
        <w:spacing w:line="240" w:lineRule="auto"/>
        <w:rPr>
          <w:rFonts w:asciiTheme="minorHAnsi" w:hAnsiTheme="minorHAnsi" w:cs="Arial"/>
          <w:szCs w:val="20"/>
          <w:lang w:val="nl-NL"/>
        </w:rPr>
      </w:pPr>
      <w:r w:rsidRPr="009C2C9B">
        <w:rPr>
          <w:rFonts w:asciiTheme="minorHAnsi" w:hAnsiTheme="minorHAnsi" w:cs="Arial"/>
          <w:szCs w:val="20"/>
          <w:lang w:val="nl-NL"/>
        </w:rPr>
        <w:t>Indien er niet wordt geëgaliseerd moet de chape van een geschikte primerlaag worden voorzien die voldoet aan bovenstaande kwaliteitseisen.  Dit om verzanding/verpoedering te voorkomen.</w:t>
      </w:r>
    </w:p>
    <w:p w14:paraId="7C403848" w14:textId="62CDC0EB" w:rsidR="00670766" w:rsidRDefault="00670766" w:rsidP="00670766">
      <w:pPr>
        <w:pStyle w:val="TxBrp5"/>
        <w:spacing w:line="240" w:lineRule="auto"/>
        <w:ind w:left="683" w:firstLine="0"/>
        <w:rPr>
          <w:rFonts w:asciiTheme="minorHAnsi" w:hAnsiTheme="minorHAnsi" w:cs="Arial"/>
          <w:szCs w:val="20"/>
          <w:lang w:val="nl-NL"/>
        </w:rPr>
      </w:pPr>
    </w:p>
    <w:p w14:paraId="3ADAF108" w14:textId="43B50588" w:rsidR="00670766" w:rsidRPr="009C2C9B" w:rsidRDefault="008062CD" w:rsidP="00670766">
      <w:pPr>
        <w:pStyle w:val="TxBrp5"/>
        <w:spacing w:line="240" w:lineRule="auto"/>
        <w:ind w:left="323" w:firstLine="0"/>
        <w:rPr>
          <w:rFonts w:asciiTheme="minorHAnsi" w:hAnsiTheme="minorHAnsi" w:cs="Arial"/>
          <w:szCs w:val="20"/>
          <w:lang w:val="nl-NL"/>
        </w:rPr>
      </w:pPr>
      <w:r w:rsidRPr="009C2C9B">
        <w:rPr>
          <w:rFonts w:asciiTheme="minorHAnsi" w:hAnsiTheme="minorHAnsi" w:cs="Arial"/>
          <w:szCs w:val="20"/>
          <w:lang w:val="nl-NL"/>
        </w:rPr>
        <w:t>Ondervloeren uit hout-</w:t>
      </w:r>
      <w:r w:rsidR="009C2C9B">
        <w:rPr>
          <w:rFonts w:asciiTheme="minorHAnsi" w:hAnsiTheme="minorHAnsi" w:cs="Arial"/>
          <w:szCs w:val="20"/>
          <w:lang w:val="nl-NL"/>
        </w:rPr>
        <w:t xml:space="preserve">, vezel- </w:t>
      </w:r>
      <w:r w:rsidRPr="009C2C9B">
        <w:rPr>
          <w:rFonts w:asciiTheme="minorHAnsi" w:hAnsiTheme="minorHAnsi" w:cs="Arial"/>
          <w:szCs w:val="20"/>
          <w:lang w:val="nl-NL"/>
        </w:rPr>
        <w:t>of gipsplaten :</w:t>
      </w:r>
    </w:p>
    <w:p w14:paraId="22B98443" w14:textId="4213B350" w:rsidR="00670766" w:rsidRPr="009C2C9B" w:rsidRDefault="00670766" w:rsidP="00670766">
      <w:pPr>
        <w:pStyle w:val="TxBrp5"/>
        <w:spacing w:line="240" w:lineRule="auto"/>
        <w:ind w:left="323" w:firstLine="0"/>
        <w:rPr>
          <w:rFonts w:asciiTheme="minorHAnsi" w:hAnsiTheme="minorHAnsi" w:cs="Arial"/>
          <w:szCs w:val="20"/>
          <w:lang w:val="nl-NL"/>
        </w:rPr>
      </w:pPr>
    </w:p>
    <w:p w14:paraId="6F31D2C3"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Naden tussen v</w:t>
      </w:r>
      <w:r w:rsidR="00670766" w:rsidRPr="009C2C9B">
        <w:rPr>
          <w:rFonts w:asciiTheme="minorHAnsi" w:hAnsiTheme="minorHAnsi" w:cs="Arial"/>
          <w:szCs w:val="20"/>
          <w:lang w:val="nl-NL"/>
        </w:rPr>
        <w:t>ezel</w:t>
      </w:r>
      <w:r w:rsidRPr="009C2C9B">
        <w:rPr>
          <w:rFonts w:asciiTheme="minorHAnsi" w:hAnsiTheme="minorHAnsi" w:cs="Arial"/>
          <w:szCs w:val="20"/>
          <w:lang w:val="nl-NL"/>
        </w:rPr>
        <w:t xml:space="preserve">-, gips- en houtplaten met tand en groef verbinding moeten indien nodig separaat behandeld worden met een geschikt uitvlak of uitvulmiddel.  </w:t>
      </w:r>
    </w:p>
    <w:p w14:paraId="33614901" w14:textId="77777777" w:rsidR="008062CD" w:rsidRPr="009C2C9B"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Hoogteverschillen tussen onderlinge platen moeten weggeschuurd worden.</w:t>
      </w:r>
    </w:p>
    <w:p w14:paraId="08D2EE04" w14:textId="1BDB83B2" w:rsidR="00670766" w:rsidRDefault="008062CD" w:rsidP="00670766">
      <w:pPr>
        <w:pStyle w:val="TxBrp5"/>
        <w:numPr>
          <w:ilvl w:val="0"/>
          <w:numId w:val="9"/>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Wij verwijzen hiervoor naar de </w:t>
      </w:r>
      <w:r w:rsidR="004F0931" w:rsidRPr="009C2C9B">
        <w:rPr>
          <w:rFonts w:asciiTheme="minorHAnsi" w:hAnsiTheme="minorHAnsi" w:cs="Arial"/>
          <w:szCs w:val="20"/>
          <w:lang w:val="nl-NL"/>
        </w:rPr>
        <w:t xml:space="preserve">raadgevingen in de </w:t>
      </w:r>
      <w:r w:rsidRPr="009C2C9B">
        <w:rPr>
          <w:rFonts w:asciiTheme="minorHAnsi" w:hAnsiTheme="minorHAnsi" w:cs="Arial"/>
          <w:szCs w:val="20"/>
          <w:lang w:val="nl-NL"/>
        </w:rPr>
        <w:t>TV241, de TV</w:t>
      </w:r>
      <w:r w:rsidR="004F0931" w:rsidRPr="009C2C9B">
        <w:rPr>
          <w:rFonts w:asciiTheme="minorHAnsi" w:hAnsiTheme="minorHAnsi" w:cs="Arial"/>
          <w:szCs w:val="20"/>
          <w:lang w:val="nl-NL"/>
        </w:rPr>
        <w:t>189 en de TV 193 van Buildwise.</w:t>
      </w:r>
    </w:p>
    <w:p w14:paraId="4E4D0109" w14:textId="77777777" w:rsidR="0061207D" w:rsidRPr="009C2C9B" w:rsidRDefault="0061207D" w:rsidP="0061207D">
      <w:pPr>
        <w:pStyle w:val="TxBrp5"/>
        <w:spacing w:line="240" w:lineRule="auto"/>
        <w:rPr>
          <w:rFonts w:asciiTheme="minorHAnsi" w:hAnsiTheme="minorHAnsi" w:cs="Arial"/>
          <w:szCs w:val="20"/>
          <w:lang w:val="nl-NL"/>
        </w:rPr>
      </w:pPr>
    </w:p>
    <w:p w14:paraId="7ECF7DA5" w14:textId="43C9F081" w:rsidR="004F0931" w:rsidRPr="009C2C9B" w:rsidRDefault="009C2C9B" w:rsidP="004F0931">
      <w:pPr>
        <w:pStyle w:val="TxBrp5"/>
        <w:spacing w:line="240" w:lineRule="auto"/>
        <w:ind w:left="646"/>
        <w:rPr>
          <w:rFonts w:asciiTheme="minorHAnsi" w:hAnsiTheme="minorHAnsi" w:cs="Arial"/>
          <w:szCs w:val="20"/>
          <w:lang w:val="nl-NL"/>
        </w:rPr>
      </w:pPr>
      <w:r>
        <w:rPr>
          <w:rFonts w:asciiTheme="minorHAnsi" w:hAnsiTheme="minorHAnsi" w:cs="Arial"/>
          <w:szCs w:val="20"/>
          <w:lang w:val="nl-NL"/>
        </w:rPr>
        <w:t>Oude k</w:t>
      </w:r>
      <w:r w:rsidRPr="009C2C9B">
        <w:rPr>
          <w:rFonts w:asciiTheme="minorHAnsi" w:hAnsiTheme="minorHAnsi" w:cs="Arial"/>
          <w:szCs w:val="20"/>
          <w:lang w:val="nl-NL"/>
        </w:rPr>
        <w:t>eramische tegels :</w:t>
      </w:r>
    </w:p>
    <w:p w14:paraId="40A7A4DE" w14:textId="7A6CACF1" w:rsidR="009C2C9B" w:rsidRPr="009C2C9B" w:rsidRDefault="009C2C9B" w:rsidP="004F0931">
      <w:pPr>
        <w:pStyle w:val="TxBrp5"/>
        <w:spacing w:line="240" w:lineRule="auto"/>
        <w:ind w:left="646"/>
        <w:rPr>
          <w:rFonts w:asciiTheme="minorHAnsi" w:hAnsiTheme="minorHAnsi" w:cs="Arial"/>
          <w:szCs w:val="20"/>
          <w:lang w:val="nl-NL"/>
        </w:rPr>
      </w:pPr>
    </w:p>
    <w:p w14:paraId="363380A7" w14:textId="107A2278" w:rsidR="009C2C9B" w:rsidRP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 xml:space="preserve">De tegels moeten in goede staat zijn en goed aan de ondervloer hechten.  </w:t>
      </w:r>
    </w:p>
    <w:p w14:paraId="38890B78" w14:textId="5D573486" w:rsidR="009C2C9B" w:rsidRDefault="009C2C9B" w:rsidP="009C2C9B">
      <w:pPr>
        <w:pStyle w:val="TxBrp5"/>
        <w:numPr>
          <w:ilvl w:val="0"/>
          <w:numId w:val="10"/>
        </w:numPr>
        <w:spacing w:line="240" w:lineRule="auto"/>
        <w:rPr>
          <w:rFonts w:asciiTheme="minorHAnsi" w:hAnsiTheme="minorHAnsi" w:cs="Arial"/>
          <w:szCs w:val="20"/>
          <w:lang w:val="nl-NL"/>
        </w:rPr>
      </w:pPr>
      <w:r w:rsidRPr="009C2C9B">
        <w:rPr>
          <w:rFonts w:asciiTheme="minorHAnsi" w:hAnsiTheme="minorHAnsi" w:cs="Arial"/>
          <w:szCs w:val="20"/>
          <w:lang w:val="nl-NL"/>
        </w:rPr>
        <w:t>De maximale toegestane voegbreedte is 1mm</w:t>
      </w:r>
      <w:r>
        <w:rPr>
          <w:rFonts w:asciiTheme="minorHAnsi" w:hAnsiTheme="minorHAnsi" w:cs="Arial"/>
          <w:szCs w:val="20"/>
          <w:lang w:val="nl-NL"/>
        </w:rPr>
        <w:t>.</w:t>
      </w:r>
    </w:p>
    <w:p w14:paraId="7586F2F6" w14:textId="79F7BA0F" w:rsidR="009C2C9B" w:rsidRDefault="009C2C9B" w:rsidP="009C2C9B">
      <w:pPr>
        <w:pStyle w:val="TxBrp5"/>
        <w:numPr>
          <w:ilvl w:val="0"/>
          <w:numId w:val="10"/>
        </w:numPr>
        <w:spacing w:line="240" w:lineRule="auto"/>
        <w:rPr>
          <w:rFonts w:asciiTheme="minorHAnsi" w:hAnsiTheme="minorHAnsi" w:cs="Arial"/>
          <w:szCs w:val="20"/>
          <w:lang w:val="nl-NL"/>
        </w:rPr>
      </w:pPr>
      <w:r>
        <w:rPr>
          <w:rFonts w:asciiTheme="minorHAnsi" w:hAnsiTheme="minorHAnsi" w:cs="Arial"/>
          <w:szCs w:val="20"/>
          <w:lang w:val="nl-NL"/>
        </w:rPr>
        <w:t>Hoogteverschillen tussen de tegels kunnen zich op termijn aftekenen indien er niet wordt geëgaliseerd.</w:t>
      </w:r>
    </w:p>
    <w:p w14:paraId="2FA9CA4F" w14:textId="5A11C2A1" w:rsidR="009C2C9B" w:rsidRDefault="009C2C9B" w:rsidP="009C2C9B">
      <w:pPr>
        <w:pStyle w:val="TxBrp5"/>
        <w:spacing w:line="240" w:lineRule="auto"/>
        <w:rPr>
          <w:rFonts w:asciiTheme="minorHAnsi" w:hAnsiTheme="minorHAnsi" w:cs="Arial"/>
          <w:szCs w:val="20"/>
          <w:lang w:val="nl-NL"/>
        </w:rPr>
      </w:pPr>
    </w:p>
    <w:p w14:paraId="1999CA95" w14:textId="4188C2E8"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t>Harsgebonden gietvloeren :</w:t>
      </w:r>
    </w:p>
    <w:p w14:paraId="36AA2349" w14:textId="38187BAA" w:rsidR="009C2C9B" w:rsidRDefault="009C2C9B" w:rsidP="009C2C9B">
      <w:pPr>
        <w:pStyle w:val="TxBrp5"/>
        <w:spacing w:line="240" w:lineRule="auto"/>
        <w:ind w:left="646"/>
        <w:rPr>
          <w:rFonts w:asciiTheme="minorHAnsi" w:hAnsiTheme="minorHAnsi" w:cs="Arial"/>
          <w:szCs w:val="20"/>
          <w:lang w:val="nl-NL"/>
        </w:rPr>
      </w:pPr>
    </w:p>
    <w:p w14:paraId="1E4D01ED" w14:textId="55B7C026"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Gietvloeren moeten goed hechtend zijn, en een minimale dikte van 2mm hebben.</w:t>
      </w:r>
    </w:p>
    <w:p w14:paraId="05534EDF" w14:textId="1820F3EF" w:rsidR="009C2C9B" w:rsidRDefault="009C2C9B" w:rsidP="008C77EC">
      <w:pPr>
        <w:pStyle w:val="TxBrp5"/>
        <w:numPr>
          <w:ilvl w:val="2"/>
          <w:numId w:val="13"/>
        </w:numPr>
        <w:spacing w:line="240" w:lineRule="auto"/>
        <w:rPr>
          <w:rFonts w:asciiTheme="minorHAnsi" w:hAnsiTheme="minorHAnsi" w:cs="Arial"/>
          <w:szCs w:val="20"/>
          <w:lang w:val="nl-NL"/>
        </w:rPr>
      </w:pPr>
      <w:r>
        <w:rPr>
          <w:rFonts w:asciiTheme="minorHAnsi" w:hAnsiTheme="minorHAnsi" w:cs="Arial"/>
          <w:szCs w:val="20"/>
          <w:lang w:val="nl-NL"/>
        </w:rPr>
        <w:t>In geval van hechtingsproblemen moet de gietvloer volledig verwijderd worden en moet de ondervloer opnieuw worden voorbereid.</w:t>
      </w:r>
    </w:p>
    <w:p w14:paraId="433AC8D4" w14:textId="0A9B207B" w:rsidR="009C2C9B" w:rsidRDefault="009C2C9B" w:rsidP="009C2C9B">
      <w:pPr>
        <w:pStyle w:val="TxBrp5"/>
        <w:spacing w:line="240" w:lineRule="auto"/>
        <w:rPr>
          <w:rFonts w:asciiTheme="minorHAnsi" w:hAnsiTheme="minorHAnsi" w:cs="Arial"/>
          <w:szCs w:val="20"/>
          <w:lang w:val="nl-NL"/>
        </w:rPr>
      </w:pPr>
    </w:p>
    <w:p w14:paraId="1EB7C969" w14:textId="77777777" w:rsidR="00285C1F" w:rsidRDefault="00285C1F" w:rsidP="009C2C9B">
      <w:pPr>
        <w:pStyle w:val="TxBrp5"/>
        <w:spacing w:line="240" w:lineRule="auto"/>
        <w:ind w:left="646"/>
        <w:rPr>
          <w:rFonts w:asciiTheme="minorHAnsi" w:hAnsiTheme="minorHAnsi" w:cs="Arial"/>
          <w:szCs w:val="20"/>
          <w:lang w:val="nl-NL"/>
        </w:rPr>
      </w:pPr>
    </w:p>
    <w:p w14:paraId="36349F69" w14:textId="77777777" w:rsidR="00CF7402" w:rsidRDefault="00CF7402" w:rsidP="009C2C9B">
      <w:pPr>
        <w:pStyle w:val="TxBrp5"/>
        <w:spacing w:line="240" w:lineRule="auto"/>
        <w:ind w:left="646"/>
        <w:rPr>
          <w:rFonts w:asciiTheme="minorHAnsi" w:hAnsiTheme="minorHAnsi" w:cs="Arial"/>
          <w:szCs w:val="20"/>
          <w:lang w:val="nl-NL"/>
        </w:rPr>
      </w:pPr>
    </w:p>
    <w:p w14:paraId="5D5E882C" w14:textId="478D9C73" w:rsidR="009C2C9B" w:rsidRDefault="009C2C9B" w:rsidP="009C2C9B">
      <w:pPr>
        <w:pStyle w:val="TxBrp5"/>
        <w:spacing w:line="240" w:lineRule="auto"/>
        <w:ind w:left="646"/>
        <w:rPr>
          <w:rFonts w:asciiTheme="minorHAnsi" w:hAnsiTheme="minorHAnsi" w:cs="Arial"/>
          <w:szCs w:val="20"/>
          <w:lang w:val="nl-NL"/>
        </w:rPr>
      </w:pPr>
      <w:r>
        <w:rPr>
          <w:rFonts w:asciiTheme="minorHAnsi" w:hAnsiTheme="minorHAnsi" w:cs="Arial"/>
          <w:szCs w:val="20"/>
          <w:lang w:val="nl-NL"/>
        </w:rPr>
        <w:lastRenderedPageBreak/>
        <w:t>Oude compacte vloerbedekkingen :</w:t>
      </w:r>
    </w:p>
    <w:p w14:paraId="742FA2D2" w14:textId="6286351E" w:rsidR="009C2C9B" w:rsidRDefault="009C2C9B" w:rsidP="009C2C9B">
      <w:pPr>
        <w:pStyle w:val="TxBrp5"/>
        <w:spacing w:line="240" w:lineRule="auto"/>
        <w:ind w:left="646"/>
        <w:rPr>
          <w:rFonts w:asciiTheme="minorHAnsi" w:hAnsiTheme="minorHAnsi" w:cs="Arial"/>
          <w:szCs w:val="20"/>
          <w:lang w:val="nl-NL"/>
        </w:rPr>
      </w:pPr>
    </w:p>
    <w:p w14:paraId="51B0B037" w14:textId="12D314D4" w:rsidR="009C2C9B"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De oude vloerbedekking moet volledig aan de ondervloer verlijmd zijn en nog goede hechting vertonen.</w:t>
      </w:r>
    </w:p>
    <w:p w14:paraId="46D2C688" w14:textId="0319D123"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Beschadigde of losliggende delen moeten verwijderd en gerepareerd worden.</w:t>
      </w:r>
    </w:p>
    <w:p w14:paraId="1078D48E" w14:textId="11FB2428"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In geval van vloerverwarming moeten oude vloerbedekkingen altijd verwijderd worden, en moet de ondervloer opnieuw worden voorbereid.</w:t>
      </w:r>
    </w:p>
    <w:p w14:paraId="6AA6BC30" w14:textId="5C979BA6"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Bij verwijdering en behandeling van asbesthoudende vloerbedekking moet hierbij stikt de lokale wetgeving opgevolgd worden.</w:t>
      </w:r>
    </w:p>
    <w:p w14:paraId="3F3B143C" w14:textId="5361734C" w:rsidR="007A4900" w:rsidRDefault="007A4900" w:rsidP="009C2C9B">
      <w:pPr>
        <w:pStyle w:val="TxBrp5"/>
        <w:numPr>
          <w:ilvl w:val="0"/>
          <w:numId w:val="11"/>
        </w:numPr>
        <w:spacing w:line="240" w:lineRule="auto"/>
        <w:rPr>
          <w:rFonts w:asciiTheme="minorHAnsi" w:hAnsiTheme="minorHAnsi" w:cs="Arial"/>
          <w:szCs w:val="20"/>
          <w:lang w:val="nl-NL"/>
        </w:rPr>
      </w:pPr>
      <w:r>
        <w:rPr>
          <w:rFonts w:asciiTheme="minorHAnsi" w:hAnsiTheme="minorHAnsi" w:cs="Arial"/>
          <w:szCs w:val="20"/>
          <w:lang w:val="nl-NL"/>
        </w:rPr>
        <w:t>Er mag maximaal één laag oude vloerbedekking aanwezig zijn.  Deze moet aan de gestelde eisen van de nieuwe vloerbedekking voldoen, zeker als deze van bestemming wijzig</w:t>
      </w:r>
      <w:r w:rsidR="008C77EC">
        <w:rPr>
          <w:rFonts w:asciiTheme="minorHAnsi" w:hAnsiTheme="minorHAnsi" w:cs="Arial"/>
          <w:szCs w:val="20"/>
          <w:lang w:val="nl-NL"/>
        </w:rPr>
        <w:t>t.</w:t>
      </w:r>
    </w:p>
    <w:p w14:paraId="08016E26" w14:textId="77777777" w:rsidR="00315240" w:rsidRDefault="00315240" w:rsidP="008C77EC">
      <w:pPr>
        <w:pStyle w:val="TxBrp5"/>
        <w:spacing w:line="240" w:lineRule="auto"/>
        <w:rPr>
          <w:rFonts w:asciiTheme="minorHAnsi" w:hAnsiTheme="minorHAnsi" w:cs="Arial"/>
          <w:szCs w:val="20"/>
          <w:lang w:val="nl-NL"/>
        </w:rPr>
      </w:pPr>
    </w:p>
    <w:p w14:paraId="362330F5" w14:textId="3B642652" w:rsidR="008C77EC" w:rsidRDefault="008C77E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Bestaande houten blokvloeren :</w:t>
      </w:r>
    </w:p>
    <w:p w14:paraId="0C1EF84D" w14:textId="1B2853A7" w:rsidR="008C77EC" w:rsidRDefault="008C77EC" w:rsidP="008C77EC">
      <w:pPr>
        <w:pStyle w:val="TxBrp5"/>
        <w:spacing w:line="240" w:lineRule="auto"/>
        <w:ind w:left="646"/>
        <w:rPr>
          <w:rFonts w:asciiTheme="minorHAnsi" w:hAnsiTheme="minorHAnsi" w:cs="Arial"/>
          <w:szCs w:val="20"/>
          <w:lang w:val="nl-NL"/>
        </w:rPr>
      </w:pPr>
    </w:p>
    <w:p w14:paraId="0CEF59A1" w14:textId="77777777"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Niet toegelaten indien op gelijkvloerse verdiepingen.</w:t>
      </w:r>
    </w:p>
    <w:p w14:paraId="751DF18D" w14:textId="05F6D7B3"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De houten elementen moeten goed aan de ondervloer verlijmd zijn, glad, vlak en vrij van olie- of waslagen.</w:t>
      </w:r>
    </w:p>
    <w:p w14:paraId="69BD9390" w14:textId="192E6880" w:rsidR="008C77EC" w:rsidRDefault="008C77EC" w:rsidP="008C77EC">
      <w:pPr>
        <w:pStyle w:val="TxBrp5"/>
        <w:numPr>
          <w:ilvl w:val="0"/>
          <w:numId w:val="12"/>
        </w:numPr>
        <w:spacing w:line="240" w:lineRule="auto"/>
        <w:rPr>
          <w:rFonts w:asciiTheme="minorHAnsi" w:hAnsiTheme="minorHAnsi" w:cs="Arial"/>
          <w:szCs w:val="20"/>
          <w:lang w:val="nl-NL"/>
        </w:rPr>
      </w:pPr>
      <w:r>
        <w:rPr>
          <w:rFonts w:asciiTheme="minorHAnsi" w:hAnsiTheme="minorHAnsi" w:cs="Arial"/>
          <w:szCs w:val="20"/>
          <w:lang w:val="nl-NL"/>
        </w:rPr>
        <w:t>Indien nodig moeten deze opgeschuurd worden om de contaminatie te verwijderen.</w:t>
      </w:r>
    </w:p>
    <w:p w14:paraId="246BAE79" w14:textId="521125BB" w:rsidR="008C77EC" w:rsidRDefault="008C77EC" w:rsidP="008C77EC">
      <w:pPr>
        <w:pStyle w:val="TxBrp5"/>
        <w:spacing w:line="240" w:lineRule="auto"/>
        <w:rPr>
          <w:rFonts w:asciiTheme="minorHAnsi" w:hAnsiTheme="minorHAnsi" w:cs="Arial"/>
          <w:szCs w:val="20"/>
          <w:lang w:val="nl-NL"/>
        </w:rPr>
      </w:pPr>
    </w:p>
    <w:p w14:paraId="679023F0" w14:textId="3E3E574E" w:rsidR="008C77EC" w:rsidRPr="008C77EC" w:rsidRDefault="008C77EC" w:rsidP="008C77EC">
      <w:pPr>
        <w:pStyle w:val="TxBrp5"/>
        <w:spacing w:line="240" w:lineRule="auto"/>
        <w:ind w:left="646"/>
        <w:rPr>
          <w:rFonts w:asciiTheme="minorHAnsi" w:hAnsiTheme="minorHAnsi" w:cs="Arial"/>
          <w:b/>
          <w:bCs/>
          <w:sz w:val="24"/>
          <w:u w:val="single"/>
          <w:lang w:val="nl-NL"/>
        </w:rPr>
      </w:pPr>
      <w:r w:rsidRPr="008C77EC">
        <w:rPr>
          <w:rFonts w:asciiTheme="minorHAnsi" w:hAnsiTheme="minorHAnsi" w:cs="Arial"/>
          <w:b/>
          <w:bCs/>
          <w:sz w:val="24"/>
          <w:u w:val="single"/>
          <w:lang w:val="nl-NL"/>
        </w:rPr>
        <w:t xml:space="preserve">Installatie </w:t>
      </w:r>
    </w:p>
    <w:p w14:paraId="2D23DEB3" w14:textId="39EB6CE4" w:rsidR="008C77EC" w:rsidRDefault="008C77EC" w:rsidP="008C77EC">
      <w:pPr>
        <w:pStyle w:val="TxBrp5"/>
        <w:spacing w:line="240" w:lineRule="auto"/>
        <w:rPr>
          <w:rFonts w:asciiTheme="minorHAnsi" w:hAnsiTheme="minorHAnsi" w:cs="Arial"/>
          <w:szCs w:val="20"/>
          <w:lang w:val="nl-NL"/>
        </w:rPr>
      </w:pPr>
    </w:p>
    <w:p w14:paraId="42E97A07" w14:textId="120C4B46" w:rsidR="007A4900" w:rsidRDefault="005A6BFC" w:rsidP="008C77E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Algemeen</w:t>
      </w:r>
      <w:r w:rsidR="008C77EC">
        <w:rPr>
          <w:rFonts w:asciiTheme="minorHAnsi" w:hAnsiTheme="minorHAnsi" w:cs="Arial"/>
          <w:szCs w:val="20"/>
          <w:lang w:val="nl-NL"/>
        </w:rPr>
        <w:t xml:space="preserve"> : </w:t>
      </w:r>
    </w:p>
    <w:p w14:paraId="29267021" w14:textId="42A8693F" w:rsidR="008C77EC" w:rsidRDefault="008C77EC" w:rsidP="008C77EC">
      <w:pPr>
        <w:pStyle w:val="TxBrp5"/>
        <w:spacing w:line="240" w:lineRule="auto"/>
        <w:ind w:left="646"/>
        <w:rPr>
          <w:rFonts w:asciiTheme="minorHAnsi" w:hAnsiTheme="minorHAnsi" w:cs="Arial"/>
          <w:szCs w:val="20"/>
          <w:lang w:val="nl-NL"/>
        </w:rPr>
      </w:pPr>
    </w:p>
    <w:p w14:paraId="51DA65C2" w14:textId="75C395B2" w:rsidR="008C77E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los op de ondervloer geplaatst door middel van standaard installatie technieken.</w:t>
      </w:r>
    </w:p>
    <w:p w14:paraId="6B52CC71" w14:textId="5E3D3FE5"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Onder de naden wordt een speciaal 100mm brede twéézijdig klevende tape aangebracht waarbij één zijde licht kleeft en de andere zijde sterke kleefkracht biedt.</w:t>
      </w:r>
    </w:p>
    <w:p w14:paraId="6EC91A8A" w14:textId="3019FAA1"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Controleer de hechting van de kleefband op de ondergrond.  Indien deze onvoldoende kleeft moet er mogelijks een primer op de ondervloer aangebracht worden om de hechting tijdens de installatie te garanderen.  De primer moet volledig drogen voor de tape wordt bevestigd.</w:t>
      </w:r>
    </w:p>
    <w:p w14:paraId="6FB0BF70" w14:textId="24AB9BEE" w:rsidR="005A6BFC" w:rsidRDefault="005A6BFC"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beschermfilm van de tape mag pas verwijderd worden na de plaatsing van de banen.</w:t>
      </w:r>
    </w:p>
    <w:p w14:paraId="6689ADD5" w14:textId="7EA9EE50" w:rsidR="00C918A5" w:rsidRDefault="00C918A5" w:rsidP="008C77EC">
      <w:pPr>
        <w:pStyle w:val="TxBrp5"/>
        <w:numPr>
          <w:ilvl w:val="0"/>
          <w:numId w:val="14"/>
        </w:numPr>
        <w:spacing w:line="240" w:lineRule="auto"/>
        <w:rPr>
          <w:rFonts w:asciiTheme="minorHAnsi" w:hAnsiTheme="minorHAnsi" w:cs="Arial"/>
          <w:szCs w:val="20"/>
          <w:lang w:val="nl-NL"/>
        </w:rPr>
      </w:pPr>
      <w:r>
        <w:rPr>
          <w:rFonts w:asciiTheme="minorHAnsi" w:hAnsiTheme="minorHAnsi" w:cs="Arial"/>
          <w:szCs w:val="20"/>
          <w:lang w:val="nl-NL"/>
        </w:rPr>
        <w:t>De vloerbedekking wordt ter hoogte van de randen afgewerkt in functie van het gekozen plintsysteem.</w:t>
      </w:r>
    </w:p>
    <w:p w14:paraId="2D7128CF" w14:textId="77777777" w:rsidR="000F1EC4" w:rsidRDefault="000F1EC4" w:rsidP="005A6BFC">
      <w:pPr>
        <w:pStyle w:val="TxBrp5"/>
        <w:spacing w:line="240" w:lineRule="auto"/>
        <w:rPr>
          <w:rFonts w:asciiTheme="minorHAnsi" w:hAnsiTheme="minorHAnsi" w:cs="Arial"/>
          <w:szCs w:val="20"/>
          <w:lang w:val="nl-NL"/>
        </w:rPr>
      </w:pPr>
    </w:p>
    <w:p w14:paraId="4C5DBE3F" w14:textId="298BCE5E" w:rsidR="005A6BFC" w:rsidRDefault="005A6BFC" w:rsidP="005A6BFC">
      <w:pPr>
        <w:pStyle w:val="TxBrp5"/>
        <w:spacing w:line="240" w:lineRule="auto"/>
        <w:ind w:left="646"/>
        <w:rPr>
          <w:rFonts w:asciiTheme="minorHAnsi" w:hAnsiTheme="minorHAnsi" w:cs="Arial"/>
          <w:szCs w:val="20"/>
          <w:lang w:val="nl-NL"/>
        </w:rPr>
      </w:pPr>
      <w:r>
        <w:rPr>
          <w:rFonts w:asciiTheme="minorHAnsi" w:hAnsiTheme="minorHAnsi" w:cs="Arial"/>
          <w:szCs w:val="20"/>
          <w:lang w:val="nl-NL"/>
        </w:rPr>
        <w:t>Legrichting :</w:t>
      </w:r>
    </w:p>
    <w:p w14:paraId="7378AF95" w14:textId="77F4D33F" w:rsidR="005A6BFC" w:rsidRDefault="005A6BFC" w:rsidP="005A6BFC">
      <w:pPr>
        <w:pStyle w:val="TxBrp5"/>
        <w:spacing w:line="240" w:lineRule="auto"/>
        <w:ind w:left="646"/>
        <w:rPr>
          <w:rFonts w:asciiTheme="minorHAnsi" w:hAnsiTheme="minorHAnsi" w:cs="Arial"/>
          <w:szCs w:val="20"/>
          <w:lang w:val="nl-NL"/>
        </w:rPr>
      </w:pPr>
    </w:p>
    <w:p w14:paraId="06591C4A" w14:textId="63812427" w:rsidR="005A6BFC" w:rsidRDefault="005A6BFC" w:rsidP="005A6BFC">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 xml:space="preserve">Banen worden in dezelfde richting geplaatst.  </w:t>
      </w:r>
      <w:r w:rsidR="003067AC">
        <w:rPr>
          <w:rFonts w:asciiTheme="minorHAnsi" w:hAnsiTheme="minorHAnsi" w:cs="Arial"/>
          <w:szCs w:val="20"/>
          <w:lang w:val="nl-NL"/>
        </w:rPr>
        <w:t xml:space="preserve">De </w:t>
      </w:r>
      <w:r>
        <w:rPr>
          <w:rFonts w:asciiTheme="minorHAnsi" w:hAnsiTheme="minorHAnsi" w:cs="Arial"/>
          <w:szCs w:val="20"/>
          <w:lang w:val="nl-NL"/>
        </w:rPr>
        <w:t xml:space="preserve">pijlrichting op de rugzijde </w:t>
      </w:r>
      <w:r w:rsidR="003067AC">
        <w:rPr>
          <w:rFonts w:asciiTheme="minorHAnsi" w:hAnsiTheme="minorHAnsi" w:cs="Arial"/>
          <w:szCs w:val="20"/>
          <w:lang w:val="nl-NL"/>
        </w:rPr>
        <w:t>geeft de poolrichting aan.</w:t>
      </w:r>
    </w:p>
    <w:p w14:paraId="59E399F0" w14:textId="5C64170D" w:rsidR="005A6BFC" w:rsidRDefault="003067AC" w:rsidP="00C918A5">
      <w:pPr>
        <w:pStyle w:val="TxBrp5"/>
        <w:numPr>
          <w:ilvl w:val="0"/>
          <w:numId w:val="15"/>
        </w:numPr>
        <w:spacing w:line="240" w:lineRule="auto"/>
        <w:rPr>
          <w:rFonts w:asciiTheme="minorHAnsi" w:hAnsiTheme="minorHAnsi" w:cs="Arial"/>
          <w:szCs w:val="20"/>
          <w:lang w:val="nl-NL"/>
        </w:rPr>
      </w:pPr>
      <w:r>
        <w:rPr>
          <w:rFonts w:asciiTheme="minorHAnsi" w:hAnsiTheme="minorHAnsi" w:cs="Arial"/>
          <w:szCs w:val="20"/>
          <w:lang w:val="nl-NL"/>
        </w:rPr>
        <w:t>Denk goed na over de legrichting en voorkom kruisende naden in zones met druk verkeer of doorgangen.</w:t>
      </w:r>
    </w:p>
    <w:p w14:paraId="22734E1C" w14:textId="77777777" w:rsidR="00C918A5" w:rsidRDefault="00C918A5" w:rsidP="003067AC">
      <w:pPr>
        <w:pStyle w:val="TxBrp5"/>
        <w:spacing w:line="240" w:lineRule="auto"/>
        <w:ind w:left="323" w:firstLine="0"/>
        <w:rPr>
          <w:rFonts w:asciiTheme="minorHAnsi" w:hAnsiTheme="minorHAnsi" w:cs="Arial"/>
          <w:szCs w:val="20"/>
          <w:lang w:val="nl-NL"/>
        </w:rPr>
      </w:pPr>
    </w:p>
    <w:p w14:paraId="13BF5CD4" w14:textId="3C883D12" w:rsidR="003067AC" w:rsidRDefault="003067AC" w:rsidP="00C918A5">
      <w:pPr>
        <w:pStyle w:val="TxBrp5"/>
        <w:spacing w:line="240" w:lineRule="auto"/>
        <w:ind w:left="323" w:firstLine="0"/>
        <w:rPr>
          <w:rFonts w:asciiTheme="minorHAnsi" w:hAnsiTheme="minorHAnsi" w:cs="Arial"/>
          <w:szCs w:val="20"/>
          <w:lang w:val="nl-NL"/>
        </w:rPr>
      </w:pPr>
      <w:r>
        <w:rPr>
          <w:rFonts w:asciiTheme="minorHAnsi" w:hAnsiTheme="minorHAnsi" w:cs="Arial"/>
          <w:szCs w:val="20"/>
          <w:lang w:val="nl-NL"/>
        </w:rPr>
        <w:t xml:space="preserve">Poolrichting : </w:t>
      </w:r>
    </w:p>
    <w:p w14:paraId="55FE0D46" w14:textId="0E501990" w:rsidR="003067AC" w:rsidRDefault="003067AC" w:rsidP="003067AC">
      <w:pPr>
        <w:pStyle w:val="TxBrp5"/>
        <w:spacing w:line="240" w:lineRule="auto"/>
        <w:ind w:left="323" w:firstLine="0"/>
        <w:rPr>
          <w:rFonts w:asciiTheme="minorHAnsi" w:hAnsiTheme="minorHAnsi" w:cs="Arial"/>
          <w:szCs w:val="20"/>
          <w:lang w:val="nl-NL"/>
        </w:rPr>
      </w:pPr>
    </w:p>
    <w:p w14:paraId="31F168B4" w14:textId="5942A152" w:rsidR="003067AC" w:rsidRDefault="003067AC"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Door de hoge densiteit van het poolmateriaal is het belangrijk om problemen i.v.m. de afwijking van rollend verkeer te vermijden  In functie hiervan adviseren wij de poolrichting (pijl) in de lengterichting van de hoofdgang te plaatsen.</w:t>
      </w:r>
    </w:p>
    <w:p w14:paraId="6C33B83A" w14:textId="108B5905"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In geval van kruisende gangpaden adviseren wij om effenkleurige randstroken in te voegen om het dessin van elkaar te scheiden.</w:t>
      </w:r>
      <w:r w:rsidR="008A665B">
        <w:rPr>
          <w:rFonts w:asciiTheme="minorHAnsi" w:hAnsiTheme="minorHAnsi" w:cs="Arial"/>
          <w:szCs w:val="20"/>
          <w:lang w:val="nl-NL"/>
        </w:rPr>
        <w:t xml:space="preserve">  De randstroken  bestaan in 22 kleuren op breedte van 11cm of 22cm.</w:t>
      </w:r>
    </w:p>
    <w:p w14:paraId="038BDF82" w14:textId="4CE2D900" w:rsidR="003A683E" w:rsidRDefault="003A683E"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Op de rugzijde staan zwarte pijlen die de poolrichting aangeven.  Plaats de banen naad tegen naad waarbij de pijlrichting steeds in de richting van de belangrijkste lichtbron moet wijzen.  Nooit ervan weg !</w:t>
      </w:r>
    </w:p>
    <w:p w14:paraId="35ABBA14" w14:textId="618D5517" w:rsidR="008A665B" w:rsidRDefault="008A665B" w:rsidP="003067AC">
      <w:pPr>
        <w:pStyle w:val="TxBrp5"/>
        <w:numPr>
          <w:ilvl w:val="0"/>
          <w:numId w:val="16"/>
        </w:numPr>
        <w:spacing w:line="240" w:lineRule="auto"/>
        <w:rPr>
          <w:rFonts w:asciiTheme="minorHAnsi" w:hAnsiTheme="minorHAnsi" w:cs="Arial"/>
          <w:szCs w:val="20"/>
          <w:lang w:val="nl-NL"/>
        </w:rPr>
      </w:pPr>
      <w:r>
        <w:rPr>
          <w:rFonts w:asciiTheme="minorHAnsi" w:hAnsiTheme="minorHAnsi" w:cs="Arial"/>
          <w:szCs w:val="20"/>
          <w:lang w:val="nl-NL"/>
        </w:rPr>
        <w:t>Meet de legruimte op en bepaal de richting van de vloerbedekking.  Breng de zet</w:t>
      </w:r>
      <w:r w:rsidR="0079204A">
        <w:rPr>
          <w:rFonts w:asciiTheme="minorHAnsi" w:hAnsiTheme="minorHAnsi" w:cs="Arial"/>
          <w:szCs w:val="20"/>
          <w:lang w:val="nl-NL"/>
        </w:rPr>
        <w:t xml:space="preserve">/dilatatie </w:t>
      </w:r>
      <w:r>
        <w:rPr>
          <w:rFonts w:asciiTheme="minorHAnsi" w:hAnsiTheme="minorHAnsi" w:cs="Arial"/>
          <w:szCs w:val="20"/>
          <w:lang w:val="nl-NL"/>
        </w:rPr>
        <w:t>voegen</w:t>
      </w:r>
      <w:r w:rsidR="0079204A">
        <w:rPr>
          <w:rFonts w:asciiTheme="minorHAnsi" w:hAnsiTheme="minorHAnsi" w:cs="Arial"/>
          <w:szCs w:val="20"/>
          <w:lang w:val="nl-NL"/>
        </w:rPr>
        <w:t xml:space="preserve"> van de ondervloer</w:t>
      </w:r>
      <w:r>
        <w:rPr>
          <w:rFonts w:asciiTheme="minorHAnsi" w:hAnsiTheme="minorHAnsi" w:cs="Arial"/>
          <w:szCs w:val="20"/>
          <w:lang w:val="nl-NL"/>
        </w:rPr>
        <w:t xml:space="preserve"> in kaart</w:t>
      </w:r>
      <w:r w:rsidR="0079204A">
        <w:rPr>
          <w:rFonts w:asciiTheme="minorHAnsi" w:hAnsiTheme="minorHAnsi" w:cs="Arial"/>
          <w:szCs w:val="20"/>
          <w:lang w:val="nl-NL"/>
        </w:rPr>
        <w:t>. Naden in de vloerbedekking moeten zich op minimaal 15cm bevinden van voegen in de ondervloer.</w:t>
      </w:r>
    </w:p>
    <w:p w14:paraId="07252A4E" w14:textId="37D4B9AB" w:rsidR="004F0931" w:rsidRPr="009C2C9B" w:rsidRDefault="004F0931" w:rsidP="004F0931">
      <w:pPr>
        <w:pStyle w:val="TxBrp5"/>
        <w:spacing w:line="240" w:lineRule="auto"/>
        <w:rPr>
          <w:rFonts w:asciiTheme="minorHAnsi" w:hAnsiTheme="minorHAnsi" w:cs="Arial"/>
          <w:szCs w:val="20"/>
          <w:lang w:val="nl-NL"/>
        </w:rPr>
      </w:pPr>
    </w:p>
    <w:p w14:paraId="694F4A23" w14:textId="77777777" w:rsidR="00685961" w:rsidRDefault="00685961" w:rsidP="00C918A5">
      <w:pPr>
        <w:pStyle w:val="TxBrp5"/>
        <w:spacing w:line="240" w:lineRule="auto"/>
        <w:ind w:left="646"/>
        <w:rPr>
          <w:rFonts w:asciiTheme="minorHAnsi" w:hAnsiTheme="minorHAnsi" w:cs="Arial"/>
          <w:szCs w:val="20"/>
          <w:lang w:val="nl-NL"/>
        </w:rPr>
      </w:pPr>
    </w:p>
    <w:p w14:paraId="113313B9" w14:textId="77777777" w:rsidR="00685961" w:rsidRDefault="00685961" w:rsidP="00C918A5">
      <w:pPr>
        <w:pStyle w:val="TxBrp5"/>
        <w:spacing w:line="240" w:lineRule="auto"/>
        <w:ind w:left="646"/>
        <w:rPr>
          <w:rFonts w:asciiTheme="minorHAnsi" w:hAnsiTheme="minorHAnsi" w:cs="Arial"/>
          <w:szCs w:val="20"/>
          <w:lang w:val="nl-NL"/>
        </w:rPr>
      </w:pPr>
    </w:p>
    <w:p w14:paraId="76E3ABF6" w14:textId="21DC0831" w:rsidR="004F0931" w:rsidRDefault="0079204A"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lastRenderedPageBreak/>
        <w:t>Het snijden van de banen :</w:t>
      </w:r>
    </w:p>
    <w:p w14:paraId="0BACB087" w14:textId="7AFCE3C3" w:rsidR="0079204A" w:rsidRDefault="0079204A" w:rsidP="0079204A">
      <w:pPr>
        <w:pStyle w:val="TxBrp5"/>
        <w:spacing w:line="240" w:lineRule="auto"/>
        <w:ind w:left="323"/>
        <w:rPr>
          <w:rFonts w:asciiTheme="minorHAnsi" w:hAnsiTheme="minorHAnsi" w:cs="Arial"/>
          <w:szCs w:val="20"/>
          <w:lang w:val="nl-NL"/>
        </w:rPr>
      </w:pPr>
    </w:p>
    <w:p w14:paraId="52BA9CEF" w14:textId="2689641A"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Snij de banen op de benodigde lengte, hou hierbij rekening met het patroon.  </w:t>
      </w:r>
      <w:r w:rsidR="00295CBB">
        <w:rPr>
          <w:rFonts w:asciiTheme="minorHAnsi" w:hAnsiTheme="minorHAnsi" w:cs="Arial"/>
          <w:szCs w:val="20"/>
          <w:lang w:val="nl-NL"/>
        </w:rPr>
        <w:t xml:space="preserve">Voorzie </w:t>
      </w:r>
      <w:r>
        <w:rPr>
          <w:rFonts w:asciiTheme="minorHAnsi" w:hAnsiTheme="minorHAnsi" w:cs="Arial"/>
          <w:szCs w:val="20"/>
          <w:lang w:val="nl-NL"/>
        </w:rPr>
        <w:t>5cm extra lengte om de banen mooi pas te kunnen snijden.</w:t>
      </w:r>
    </w:p>
    <w:p w14:paraId="1DE3A06F" w14:textId="7FD1FB01" w:rsidR="0079204A" w:rsidRDefault="0079204A"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Plaats de banen strak op de ondervloer met de naden tegen elkaar.  </w:t>
      </w:r>
      <w:r w:rsidR="00295CBB">
        <w:rPr>
          <w:rFonts w:asciiTheme="minorHAnsi" w:hAnsiTheme="minorHAnsi" w:cs="Arial"/>
          <w:szCs w:val="20"/>
          <w:lang w:val="nl-NL"/>
        </w:rPr>
        <w:t>Zorg voor dat het patroon klopt en dat er strak tegen elkaar liggen zonder er spanning optreedt.</w:t>
      </w:r>
    </w:p>
    <w:p w14:paraId="35975318" w14:textId="2977A1CE"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Markeer de buitenste rand van de eerste baan met een potloodlijn op de vloer.  Centreer de tape over de streep en bevestig de tape over de lengte van de naad.</w:t>
      </w:r>
    </w:p>
    <w:p w14:paraId="6D871288" w14:textId="4D33A279" w:rsidR="00295CBB"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Plaats de 2</w:t>
      </w:r>
      <w:r w:rsidRPr="00295CBB">
        <w:rPr>
          <w:rFonts w:asciiTheme="minorHAnsi" w:hAnsiTheme="minorHAnsi" w:cs="Arial"/>
          <w:szCs w:val="20"/>
          <w:vertAlign w:val="superscript"/>
          <w:lang w:val="nl-NL"/>
        </w:rPr>
        <w:t>e</w:t>
      </w:r>
      <w:r>
        <w:rPr>
          <w:rFonts w:asciiTheme="minorHAnsi" w:hAnsiTheme="minorHAnsi" w:cs="Arial"/>
          <w:szCs w:val="20"/>
          <w:lang w:val="nl-NL"/>
        </w:rPr>
        <w:t xml:space="preserve"> baan met de fabrieksnaad tegen de reeds geïnstalleerde baan (volgens rapport).  </w:t>
      </w:r>
    </w:p>
    <w:p w14:paraId="1BE27FBA" w14:textId="77777777" w:rsidR="00651D14" w:rsidRDefault="00295CBB"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Eénmaal alle banen tegen elkaar geplaatst werden kan de naad open geplooid worden, en kan de beschermfilm van de tape verwijderd worden</w:t>
      </w:r>
      <w:r w:rsidR="00651D14">
        <w:rPr>
          <w:rFonts w:asciiTheme="minorHAnsi" w:hAnsiTheme="minorHAnsi" w:cs="Arial"/>
          <w:szCs w:val="20"/>
          <w:lang w:val="nl-NL"/>
        </w:rPr>
        <w:t xml:space="preserve">.  Hou de beschermfilm zo dicht mogelijk tegen de vloerbedekking en laat de vloerbedekking toe terug op zijn plaats vallen ter hoogte van de naad.  Druk de bekleding handmatig aan waar de film werd verwijderd.  </w:t>
      </w:r>
    </w:p>
    <w:p w14:paraId="50ECD798" w14:textId="1D0149C4" w:rsidR="00295CBB" w:rsidRDefault="00651D14" w:rsidP="0079204A">
      <w:pPr>
        <w:pStyle w:val="TxBrp5"/>
        <w:numPr>
          <w:ilvl w:val="0"/>
          <w:numId w:val="17"/>
        </w:numPr>
        <w:spacing w:line="240" w:lineRule="auto"/>
        <w:rPr>
          <w:rFonts w:asciiTheme="minorHAnsi" w:hAnsiTheme="minorHAnsi" w:cs="Arial"/>
          <w:szCs w:val="20"/>
          <w:lang w:val="nl-NL"/>
        </w:rPr>
      </w:pPr>
      <w:r>
        <w:rPr>
          <w:rFonts w:asciiTheme="minorHAnsi" w:hAnsiTheme="minorHAnsi" w:cs="Arial"/>
          <w:szCs w:val="20"/>
          <w:lang w:val="nl-NL"/>
        </w:rPr>
        <w:t xml:space="preserve">Vervolgens kan de film verder door de naad getrokken worden waarbij </w:t>
      </w:r>
      <w:r w:rsidR="00477652">
        <w:rPr>
          <w:rFonts w:asciiTheme="minorHAnsi" w:hAnsiTheme="minorHAnsi" w:cs="Arial"/>
          <w:szCs w:val="20"/>
          <w:lang w:val="nl-NL"/>
        </w:rPr>
        <w:t>de naad met een aandrukblok wordt aangewreven om een goeie hechting tussen de tape en de rugzijde van de vloerbedekking te bekomen.</w:t>
      </w:r>
    </w:p>
    <w:p w14:paraId="557795A8" w14:textId="1E751987" w:rsidR="00477652" w:rsidRDefault="00477652" w:rsidP="00477652">
      <w:pPr>
        <w:pStyle w:val="TxBrp5"/>
        <w:spacing w:line="240" w:lineRule="auto"/>
        <w:rPr>
          <w:rFonts w:asciiTheme="minorHAnsi" w:hAnsiTheme="minorHAnsi" w:cs="Arial"/>
          <w:szCs w:val="20"/>
          <w:lang w:val="nl-NL"/>
        </w:rPr>
      </w:pPr>
    </w:p>
    <w:p w14:paraId="2B1AEF72" w14:textId="5BA8468B" w:rsidR="00477652" w:rsidRDefault="00477652" w:rsidP="00C918A5">
      <w:pPr>
        <w:pStyle w:val="TxBrp5"/>
        <w:spacing w:line="240" w:lineRule="auto"/>
        <w:ind w:left="646"/>
        <w:rPr>
          <w:rFonts w:asciiTheme="minorHAnsi" w:hAnsiTheme="minorHAnsi" w:cs="Arial"/>
          <w:szCs w:val="20"/>
          <w:lang w:val="nl-NL"/>
        </w:rPr>
      </w:pPr>
      <w:r>
        <w:rPr>
          <w:rFonts w:asciiTheme="minorHAnsi" w:hAnsiTheme="minorHAnsi" w:cs="Arial"/>
          <w:szCs w:val="20"/>
          <w:lang w:val="nl-NL"/>
        </w:rPr>
        <w:t>Na de installatie :</w:t>
      </w:r>
    </w:p>
    <w:p w14:paraId="61A72FD1" w14:textId="65E23F4A" w:rsidR="00477652" w:rsidRDefault="00477652" w:rsidP="00477652">
      <w:pPr>
        <w:pStyle w:val="TxBrp5"/>
        <w:spacing w:line="240" w:lineRule="auto"/>
        <w:ind w:left="323"/>
        <w:rPr>
          <w:rFonts w:asciiTheme="minorHAnsi" w:hAnsiTheme="minorHAnsi" w:cs="Arial"/>
          <w:szCs w:val="20"/>
          <w:lang w:val="nl-NL"/>
        </w:rPr>
      </w:pPr>
    </w:p>
    <w:p w14:paraId="33A2D5F9" w14:textId="2C8DEA9D"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Een eerste indruk van de nieuwe vloer kan meer impact hebben op de eindgebruiker dan uren zorgvuldige plaatsing.</w:t>
      </w:r>
    </w:p>
    <w:p w14:paraId="5B6E4846" w14:textId="4AA6EEDA"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Verwijder alle snijresten en afval van de installatie.  Veeg of stofzuig de vloer indien nodig.</w:t>
      </w:r>
    </w:p>
    <w:p w14:paraId="0125FB7D" w14:textId="7D2958B8" w:rsidR="00477652" w:rsidRDefault="00477652" w:rsidP="00477652">
      <w:pPr>
        <w:pStyle w:val="TxBrp5"/>
        <w:numPr>
          <w:ilvl w:val="0"/>
          <w:numId w:val="18"/>
        </w:numPr>
        <w:spacing w:line="240" w:lineRule="auto"/>
        <w:rPr>
          <w:rFonts w:asciiTheme="minorHAnsi" w:hAnsiTheme="minorHAnsi" w:cs="Arial"/>
          <w:szCs w:val="20"/>
          <w:lang w:val="nl-NL"/>
        </w:rPr>
      </w:pPr>
      <w:r>
        <w:rPr>
          <w:rFonts w:asciiTheme="minorHAnsi" w:hAnsiTheme="minorHAnsi" w:cs="Arial"/>
          <w:szCs w:val="20"/>
          <w:lang w:val="nl-NL"/>
        </w:rPr>
        <w:t>Na de installatie is de vloerbedekking onmiddellijk klaar voor gebruik, zonder bijkomende wachttijden.</w:t>
      </w:r>
    </w:p>
    <w:p w14:paraId="2761D082" w14:textId="770D9785" w:rsidR="00670766" w:rsidRPr="009C2C9B" w:rsidRDefault="00670766" w:rsidP="00670766">
      <w:pPr>
        <w:pStyle w:val="TxBrp5"/>
        <w:spacing w:line="240" w:lineRule="auto"/>
        <w:ind w:left="323" w:firstLine="0"/>
        <w:rPr>
          <w:rFonts w:asciiTheme="minorHAnsi" w:hAnsiTheme="minorHAnsi" w:cs="Arial"/>
          <w:szCs w:val="20"/>
          <w:lang w:val="nl-NL"/>
        </w:rPr>
      </w:pPr>
    </w:p>
    <w:p w14:paraId="77D4DC6D" w14:textId="77777777" w:rsidR="00315240" w:rsidRPr="00315240" w:rsidRDefault="00315240" w:rsidP="00315240">
      <w:pPr>
        <w:pStyle w:val="TxBrp4"/>
        <w:spacing w:line="240" w:lineRule="auto"/>
        <w:rPr>
          <w:rFonts w:ascii="Calibri" w:hAnsi="Calibri" w:cs="Calibri"/>
          <w:b/>
          <w:bCs/>
          <w:sz w:val="24"/>
          <w:u w:val="single"/>
          <w:lang w:val="nl-NL"/>
        </w:rPr>
      </w:pPr>
      <w:r w:rsidRPr="00315240">
        <w:rPr>
          <w:rFonts w:ascii="Calibri" w:hAnsi="Calibri" w:cs="Calibri"/>
          <w:b/>
          <w:bCs/>
          <w:sz w:val="24"/>
          <w:u w:val="single"/>
          <w:lang w:val="nl-NL"/>
        </w:rPr>
        <w:t>Bescherming</w:t>
      </w:r>
    </w:p>
    <w:p w14:paraId="3C194A91" w14:textId="77777777" w:rsidR="00315240" w:rsidRPr="00F130AB" w:rsidRDefault="00315240" w:rsidP="00315240">
      <w:pPr>
        <w:pStyle w:val="TxBrp4"/>
        <w:spacing w:line="240" w:lineRule="auto"/>
        <w:rPr>
          <w:rFonts w:ascii="Calibri" w:hAnsi="Calibri" w:cs="Calibri"/>
          <w:szCs w:val="20"/>
          <w:u w:val="single"/>
          <w:lang w:val="nl-NL"/>
        </w:rPr>
      </w:pPr>
    </w:p>
    <w:p w14:paraId="314E7804" w14:textId="77777777" w:rsidR="00315240" w:rsidRPr="00F130AB" w:rsidRDefault="00315240" w:rsidP="00315240">
      <w:pPr>
        <w:rPr>
          <w:rFonts w:ascii="Calibri" w:hAnsi="Calibri" w:cs="Calibri"/>
          <w:szCs w:val="20"/>
          <w:lang w:val="nl-NL"/>
        </w:rPr>
      </w:pPr>
      <w:r w:rsidRPr="00F130AB">
        <w:rPr>
          <w:rFonts w:ascii="Calibri" w:eastAsia="MS Mincho" w:hAnsi="Calibri" w:cs="Calibri"/>
          <w:szCs w:val="20"/>
          <w:lang w:val="nl-NL" w:eastAsia="ja-JP"/>
        </w:rPr>
        <w:t xml:space="preserve">De vloerbekleding moet gedurende de volledige duur van de werfwerkzaamheden beschermd worden. De aannemer kiest hiertoe een aangepaste beschermfolie of gelijkwaardig, in functie van de te verwachten belasting en </w:t>
      </w:r>
      <w:r>
        <w:rPr>
          <w:rFonts w:ascii="Calibri" w:eastAsia="MS Mincho" w:hAnsi="Calibri" w:cs="Calibri"/>
          <w:szCs w:val="20"/>
          <w:lang w:val="nl-NL" w:eastAsia="ja-JP"/>
        </w:rPr>
        <w:t xml:space="preserve">het </w:t>
      </w:r>
      <w:r w:rsidRPr="00F130AB">
        <w:rPr>
          <w:rFonts w:ascii="Calibri" w:eastAsia="MS Mincho" w:hAnsi="Calibri" w:cs="Calibri"/>
          <w:szCs w:val="20"/>
          <w:lang w:val="nl-NL" w:eastAsia="ja-JP"/>
        </w:rPr>
        <w:t>werfverkeer. Het doel hiervan is het behouden van het nieuwe karakter van de vloerbekleding, zonder krassen of andere mechanische beschadigingen.  Kleef nooit kleefband op de afgewerkte vloeroppervlakte.  Dit kan leiden tot verkleuringen.</w:t>
      </w:r>
    </w:p>
    <w:p w14:paraId="17EB5455" w14:textId="77777777" w:rsidR="00315240" w:rsidRDefault="00315240" w:rsidP="00315240">
      <w:pPr>
        <w:rPr>
          <w:rFonts w:ascii="Calibri" w:hAnsi="Calibri" w:cs="Calibri"/>
          <w:szCs w:val="20"/>
          <w:u w:val="single"/>
          <w:lang w:val="nl-NL"/>
        </w:rPr>
      </w:pPr>
    </w:p>
    <w:p w14:paraId="3A0EF03C" w14:textId="77777777" w:rsidR="00315240" w:rsidRPr="00926BA4" w:rsidRDefault="00315240" w:rsidP="00315240">
      <w:pPr>
        <w:rPr>
          <w:rFonts w:ascii="Calibri" w:hAnsi="Calibri" w:cs="Calibri"/>
          <w:b/>
          <w:bCs/>
          <w:sz w:val="24"/>
          <w:u w:val="single"/>
          <w:lang w:val="nl-NL"/>
        </w:rPr>
      </w:pPr>
      <w:r w:rsidRPr="00926BA4">
        <w:rPr>
          <w:rFonts w:ascii="Calibri" w:hAnsi="Calibri" w:cs="Calibri"/>
          <w:b/>
          <w:bCs/>
          <w:sz w:val="24"/>
          <w:u w:val="single"/>
          <w:lang w:val="nl-NL"/>
        </w:rPr>
        <w:t>Onderhoud &amp; vloerverzorging</w:t>
      </w:r>
    </w:p>
    <w:p w14:paraId="6A22FFD7" w14:textId="77777777" w:rsidR="00315240" w:rsidRPr="00F130AB" w:rsidRDefault="00315240" w:rsidP="00315240">
      <w:pPr>
        <w:rPr>
          <w:rFonts w:ascii="Calibri" w:hAnsi="Calibri" w:cs="Calibri"/>
          <w:szCs w:val="20"/>
          <w:u w:val="single"/>
          <w:lang w:val="nl-NL"/>
        </w:rPr>
      </w:pPr>
    </w:p>
    <w:p w14:paraId="5BBDD75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5F2C24B2" w14:textId="77777777" w:rsidR="00315240" w:rsidRPr="00F130AB" w:rsidRDefault="00315240" w:rsidP="00315240">
      <w:pPr>
        <w:rPr>
          <w:rFonts w:ascii="Calibri" w:hAnsi="Calibri" w:cs="Calibri"/>
          <w:szCs w:val="20"/>
          <w:u w:val="single"/>
          <w:lang w:val="nl-BE"/>
        </w:rPr>
      </w:pPr>
    </w:p>
    <w:p w14:paraId="3B88A166" w14:textId="77777777"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t>Preventieve maatregelen</w:t>
      </w:r>
    </w:p>
    <w:p w14:paraId="03A48CA4" w14:textId="77777777" w:rsidR="00315240" w:rsidRPr="00F130AB" w:rsidRDefault="00315240" w:rsidP="00315240">
      <w:pPr>
        <w:rPr>
          <w:rFonts w:ascii="Calibri" w:hAnsi="Calibri" w:cs="Calibri"/>
          <w:szCs w:val="20"/>
          <w:lang w:val="nl-BE"/>
        </w:rPr>
      </w:pPr>
    </w:p>
    <w:p w14:paraId="5AB42719"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Bij bepaalde projecten kan het nuttig zijn schraapzones te voorzien in de buitenzone.  Deze kunnen bestaan uit metalen roosters of rubber ringmatten.</w:t>
      </w:r>
    </w:p>
    <w:p w14:paraId="4C4CDAC6" w14:textId="77777777" w:rsidR="00315240" w:rsidRPr="00F130AB" w:rsidRDefault="00315240" w:rsidP="00315240">
      <w:pPr>
        <w:pStyle w:val="TxBrp4"/>
        <w:spacing w:line="240" w:lineRule="auto"/>
        <w:rPr>
          <w:rFonts w:ascii="Calibri" w:hAnsi="Calibri" w:cs="Calibri"/>
          <w:szCs w:val="20"/>
          <w:lang w:val="nl-NL"/>
        </w:rPr>
      </w:pPr>
      <w:r w:rsidRPr="00F130AB">
        <w:rPr>
          <w:rFonts w:ascii="Calibri" w:hAnsi="Calibri" w:cs="Calibri"/>
          <w:szCs w:val="20"/>
          <w:lang w:val="nl-NL"/>
        </w:rPr>
        <w:t xml:space="preserve">Zorg er </w:t>
      </w:r>
      <w:r>
        <w:rPr>
          <w:rFonts w:ascii="Calibri" w:hAnsi="Calibri" w:cs="Calibri"/>
          <w:szCs w:val="20"/>
          <w:lang w:val="nl-NL"/>
        </w:rPr>
        <w:t xml:space="preserve">tevens </w:t>
      </w:r>
      <w:r w:rsidRPr="00F130AB">
        <w:rPr>
          <w:rFonts w:ascii="Calibri" w:hAnsi="Calibri" w:cs="Calibri"/>
          <w:szCs w:val="20"/>
          <w:lang w:val="nl-NL"/>
        </w:rPr>
        <w:t xml:space="preserve">voor dat de poten van het gebruikte meubilair voorzien zijn van geschikte </w:t>
      </w:r>
      <w:r w:rsidRPr="00FA6963">
        <w:rPr>
          <w:rFonts w:ascii="Calibri" w:hAnsi="Calibri" w:cs="Calibri"/>
          <w:b/>
          <w:bCs/>
          <w:szCs w:val="20"/>
          <w:lang w:val="nl-NL"/>
        </w:rPr>
        <w:t>beschermdoppen uit zacht pvc</w:t>
      </w:r>
      <w:r w:rsidRPr="00F130AB">
        <w:rPr>
          <w:rFonts w:ascii="Calibri" w:hAnsi="Calibri" w:cs="Calibri"/>
          <w:szCs w:val="20"/>
          <w:lang w:val="nl-NL"/>
        </w:rPr>
        <w:t xml:space="preserve">, </w:t>
      </w:r>
      <w:r w:rsidRPr="00FA6963">
        <w:rPr>
          <w:rFonts w:ascii="Calibri" w:hAnsi="Calibri" w:cs="Calibri"/>
          <w:b/>
          <w:bCs/>
          <w:szCs w:val="20"/>
          <w:lang w:val="nl-NL"/>
        </w:rPr>
        <w:t>PTFE of vilt</w:t>
      </w:r>
      <w:r w:rsidRPr="00F130AB">
        <w:rPr>
          <w:rFonts w:ascii="Calibri" w:hAnsi="Calibri" w:cs="Calibri"/>
          <w:szCs w:val="20"/>
          <w:lang w:val="nl-NL"/>
        </w:rPr>
        <w:t xml:space="preserve">.  </w:t>
      </w:r>
      <w:r>
        <w:rPr>
          <w:rFonts w:ascii="Calibri" w:hAnsi="Calibri" w:cs="Calibri"/>
          <w:szCs w:val="20"/>
          <w:lang w:val="nl-NL"/>
        </w:rPr>
        <w:t xml:space="preserve">Zwenkwielen van bureaustoelen moeten voorzien zijn van </w:t>
      </w:r>
      <w:r w:rsidRPr="0033663A">
        <w:rPr>
          <w:rFonts w:ascii="Calibri" w:hAnsi="Calibri" w:cs="Calibri"/>
          <w:b/>
          <w:bCs/>
          <w:szCs w:val="20"/>
          <w:lang w:val="nl-NL"/>
        </w:rPr>
        <w:t>“zachte” wielen</w:t>
      </w:r>
      <w:r>
        <w:rPr>
          <w:rFonts w:ascii="Calibri" w:hAnsi="Calibri" w:cs="Calibri"/>
          <w:szCs w:val="20"/>
          <w:lang w:val="nl-NL"/>
        </w:rPr>
        <w:t xml:space="preserve">.  </w:t>
      </w:r>
      <w:r w:rsidRPr="00F130AB">
        <w:rPr>
          <w:rFonts w:ascii="Calibri" w:hAnsi="Calibri" w:cs="Calibri"/>
          <w:szCs w:val="20"/>
          <w:lang w:val="nl-NL"/>
        </w:rPr>
        <w:t xml:space="preserve">Zo kan krasvorming en vroegtijdige slijtage van de vloerbedekking vermeden worden.  </w:t>
      </w:r>
    </w:p>
    <w:p w14:paraId="3B71BEF6" w14:textId="77777777" w:rsidR="00315240" w:rsidRDefault="00315240" w:rsidP="00315240">
      <w:pPr>
        <w:pStyle w:val="TxBrp4"/>
        <w:spacing w:line="240" w:lineRule="auto"/>
        <w:rPr>
          <w:rFonts w:ascii="Calibri" w:hAnsi="Calibri" w:cs="Calibri"/>
          <w:szCs w:val="20"/>
          <w:u w:val="single"/>
          <w:lang w:val="nl-NL"/>
        </w:rPr>
      </w:pPr>
    </w:p>
    <w:p w14:paraId="5E831547" w14:textId="77777777" w:rsidR="00685961" w:rsidRDefault="00685961" w:rsidP="00315240">
      <w:pPr>
        <w:pStyle w:val="TxBrp4"/>
        <w:spacing w:line="240" w:lineRule="auto"/>
        <w:rPr>
          <w:rFonts w:ascii="Calibri" w:hAnsi="Calibri" w:cs="Calibri"/>
          <w:szCs w:val="20"/>
          <w:u w:val="single"/>
          <w:lang w:val="nl-NL"/>
        </w:rPr>
      </w:pPr>
    </w:p>
    <w:p w14:paraId="1540832F" w14:textId="77777777" w:rsidR="00685961" w:rsidRPr="00F130AB" w:rsidRDefault="00685961" w:rsidP="00315240">
      <w:pPr>
        <w:pStyle w:val="TxBrp4"/>
        <w:spacing w:line="240" w:lineRule="auto"/>
        <w:rPr>
          <w:rFonts w:ascii="Calibri" w:hAnsi="Calibri" w:cs="Calibri"/>
          <w:szCs w:val="20"/>
          <w:u w:val="single"/>
          <w:lang w:val="nl-NL"/>
        </w:rPr>
      </w:pPr>
    </w:p>
    <w:p w14:paraId="462CFD0E" w14:textId="77777777" w:rsidR="00315240" w:rsidRPr="00926BA4" w:rsidRDefault="00315240" w:rsidP="00315240">
      <w:pPr>
        <w:rPr>
          <w:rFonts w:ascii="Calibri" w:hAnsi="Calibri" w:cs="Calibri"/>
          <w:b/>
          <w:bCs/>
          <w:sz w:val="24"/>
          <w:u w:val="single"/>
          <w:lang w:val="nl-BE"/>
        </w:rPr>
      </w:pPr>
      <w:r w:rsidRPr="00926BA4">
        <w:rPr>
          <w:rFonts w:ascii="Calibri" w:hAnsi="Calibri" w:cs="Calibri"/>
          <w:b/>
          <w:bCs/>
          <w:sz w:val="24"/>
          <w:u w:val="single"/>
          <w:lang w:val="nl-BE"/>
        </w:rPr>
        <w:lastRenderedPageBreak/>
        <w:t>Bijzondere garantieverzekering voor werven vanaf 2.000 m²</w:t>
      </w:r>
    </w:p>
    <w:p w14:paraId="46F4CDEA" w14:textId="77777777" w:rsidR="00315240" w:rsidRPr="00F130AB" w:rsidRDefault="00315240" w:rsidP="00315240">
      <w:pPr>
        <w:ind w:left="360"/>
        <w:rPr>
          <w:rFonts w:ascii="Calibri" w:hAnsi="Calibri" w:cs="Calibri"/>
          <w:szCs w:val="20"/>
          <w:lang w:val="nl-BE"/>
        </w:rPr>
      </w:pPr>
    </w:p>
    <w:p w14:paraId="388C5CF4" w14:textId="73A2C336"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Een garantieverzekering van 10 jaar wordt voorzien door de fabrikant van de</w:t>
      </w:r>
      <w:r>
        <w:rPr>
          <w:rFonts w:ascii="Calibri" w:hAnsi="Calibri" w:cs="Calibri"/>
          <w:szCs w:val="20"/>
          <w:lang w:val="nl-BE"/>
        </w:rPr>
        <w:t xml:space="preserve"> vloerbedekking</w:t>
      </w:r>
      <w:r w:rsidRPr="00F130AB">
        <w:rPr>
          <w:rFonts w:ascii="Calibri" w:hAnsi="Calibri" w:cs="Calibri"/>
          <w:szCs w:val="20"/>
          <w:lang w:val="nl-BE"/>
        </w:rPr>
        <w:t>, zowel op het product als op de uitvoering.</w:t>
      </w:r>
    </w:p>
    <w:p w14:paraId="7BD6D966"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De garantieverzekering is alleen maar toegekend als er gewerkt is met een plaatsingsfirma die door de fabrikant erkend wordt.</w:t>
      </w:r>
    </w:p>
    <w:p w14:paraId="7C5F194F"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Te dien einde machtigen algemeen aannemer – opdrachtgever – plaatsingsbedrijf de fabrikant regelmatig de werf te controleren en dit volgens een vooraf vastgestelde procedure:</w:t>
      </w:r>
    </w:p>
    <w:p w14:paraId="675AE442" w14:textId="77777777" w:rsidR="00315240" w:rsidRPr="00F130AB" w:rsidRDefault="00315240" w:rsidP="00315240">
      <w:pPr>
        <w:pStyle w:val="TxBrp3"/>
        <w:tabs>
          <w:tab w:val="clear" w:pos="204"/>
          <w:tab w:val="left" w:pos="708"/>
        </w:tabs>
        <w:spacing w:line="240" w:lineRule="auto"/>
        <w:rPr>
          <w:rFonts w:ascii="Calibri" w:hAnsi="Calibri" w:cs="Calibri"/>
          <w:szCs w:val="20"/>
          <w:lang w:val="nl-BE"/>
        </w:rPr>
      </w:pPr>
    </w:p>
    <w:p w14:paraId="24F39BDC"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Inschrijven in lastenboek</w:t>
      </w:r>
    </w:p>
    <w:p w14:paraId="30AEFF45"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Aanbesteding / prijsvraag algemeen aannemer</w:t>
      </w:r>
    </w:p>
    <w:p w14:paraId="4483C452" w14:textId="77777777" w:rsidR="00315240" w:rsidRPr="00F130AB" w:rsidRDefault="00315240" w:rsidP="00315240">
      <w:pPr>
        <w:numPr>
          <w:ilvl w:val="1"/>
          <w:numId w:val="5"/>
        </w:numPr>
        <w:rPr>
          <w:rFonts w:ascii="Calibri" w:hAnsi="Calibri" w:cs="Calibri"/>
          <w:szCs w:val="20"/>
          <w:lang w:val="nl-BE"/>
        </w:rPr>
      </w:pPr>
      <w:r w:rsidRPr="00F130AB">
        <w:rPr>
          <w:rFonts w:ascii="Calibri" w:hAnsi="Calibri" w:cs="Calibri"/>
          <w:szCs w:val="20"/>
          <w:lang w:val="nl-BE"/>
        </w:rPr>
        <w:t>Vraag opdrachtgever</w:t>
      </w:r>
    </w:p>
    <w:p w14:paraId="0E0F57DB"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Schriftelijke aanvraag verzekerde garantie door het legbedrijf</w:t>
      </w:r>
    </w:p>
    <w:p w14:paraId="7DAA2CC5"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Technisch advies</w:t>
      </w:r>
    </w:p>
    <w:p w14:paraId="048474F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vóór plaatsing</w:t>
      </w:r>
    </w:p>
    <w:p w14:paraId="6887AA5A"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Nazicht tijdens plaatsing</w:t>
      </w:r>
    </w:p>
    <w:p w14:paraId="379F263F"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Definitief nazicht en definitief verslag met inbegrip van het verzekerde bedrag</w:t>
      </w:r>
    </w:p>
    <w:p w14:paraId="6F8B19C6"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Aflevering garantie bij positief advies aan het legbedrijf</w:t>
      </w:r>
    </w:p>
    <w:p w14:paraId="4668A76E" w14:textId="77777777" w:rsidR="00315240" w:rsidRPr="00F130AB" w:rsidRDefault="00315240" w:rsidP="00315240">
      <w:pPr>
        <w:numPr>
          <w:ilvl w:val="0"/>
          <w:numId w:val="5"/>
        </w:numPr>
        <w:rPr>
          <w:rFonts w:ascii="Calibri" w:hAnsi="Calibri" w:cs="Calibri"/>
          <w:szCs w:val="20"/>
          <w:lang w:val="nl-BE"/>
        </w:rPr>
      </w:pPr>
      <w:r w:rsidRPr="00F130AB">
        <w:rPr>
          <w:rFonts w:ascii="Calibri" w:hAnsi="Calibri" w:cs="Calibri"/>
          <w:szCs w:val="20"/>
          <w:lang w:val="nl-BE"/>
        </w:rPr>
        <w:t>Mogelijke inspectie zolang de garantie loopt</w:t>
      </w:r>
    </w:p>
    <w:p w14:paraId="37EC1362" w14:textId="77777777" w:rsidR="00315240" w:rsidRPr="00F130AB" w:rsidRDefault="00315240" w:rsidP="00315240">
      <w:pPr>
        <w:pStyle w:val="TxBrp3"/>
        <w:spacing w:line="240" w:lineRule="auto"/>
        <w:rPr>
          <w:rFonts w:ascii="Calibri" w:hAnsi="Calibri" w:cs="Calibri"/>
          <w:szCs w:val="20"/>
          <w:lang w:val="nl-BE"/>
        </w:rPr>
      </w:pPr>
    </w:p>
    <w:p w14:paraId="76B06A12" w14:textId="4DB07698" w:rsidR="00315240" w:rsidRDefault="00315240" w:rsidP="00315240">
      <w:pPr>
        <w:pStyle w:val="TxBrp3"/>
        <w:spacing w:line="240" w:lineRule="auto"/>
        <w:rPr>
          <w:rFonts w:ascii="Calibri" w:hAnsi="Calibri" w:cs="Calibri"/>
          <w:szCs w:val="20"/>
          <w:lang w:val="nl-BE"/>
        </w:rPr>
      </w:pPr>
      <w:r w:rsidRPr="00F130AB">
        <w:rPr>
          <w:rFonts w:ascii="Calibri" w:hAnsi="Calibri" w:cs="Calibri"/>
          <w:szCs w:val="20"/>
          <w:lang w:val="nl-BE"/>
        </w:rPr>
        <w:t>De fabrikant past, ook ingeval compensatie in natura plaatsvindt, de volgende afschrijvingspercentages toe:</w:t>
      </w:r>
    </w:p>
    <w:p w14:paraId="05C27240" w14:textId="77777777" w:rsidR="00315240" w:rsidRPr="00F130AB" w:rsidRDefault="00315240" w:rsidP="00315240">
      <w:pPr>
        <w:pStyle w:val="TxBrp3"/>
        <w:spacing w:line="240" w:lineRule="auto"/>
        <w:rPr>
          <w:rFonts w:ascii="Calibri" w:hAnsi="Calibri" w:cs="Calibri"/>
          <w:szCs w:val="20"/>
          <w:lang w:val="nl-BE"/>
        </w:rPr>
      </w:pPr>
    </w:p>
    <w:p w14:paraId="68E21BB7" w14:textId="1FA0DC39"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1</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100% vergoeding van het totaalbedrag;</w:t>
      </w:r>
    </w:p>
    <w:p w14:paraId="454E19F7" w14:textId="65B4682D"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2</w:t>
      </w:r>
      <w:r w:rsidRPr="00315240">
        <w:rPr>
          <w:rFonts w:ascii="Calibri" w:hAnsi="Calibri" w:cs="Calibri"/>
          <w:szCs w:val="20"/>
          <w:vertAlign w:val="superscript"/>
          <w:lang w:val="nl-BE"/>
        </w:rPr>
        <w:t>e</w:t>
      </w:r>
      <w:r w:rsidRPr="00315240">
        <w:rPr>
          <w:rFonts w:ascii="Calibri" w:hAnsi="Calibri" w:cs="Calibri"/>
          <w:szCs w:val="20"/>
          <w:lang w:val="nl-BE"/>
        </w:rPr>
        <w:t xml:space="preserve"> en 3</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85% vergoeding van het totaalbedrag;</w:t>
      </w:r>
    </w:p>
    <w:p w14:paraId="6046F471" w14:textId="72B1C77B"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4</w:t>
      </w:r>
      <w:r w:rsidRPr="00315240">
        <w:rPr>
          <w:rFonts w:ascii="Calibri" w:hAnsi="Calibri" w:cs="Calibri"/>
          <w:szCs w:val="20"/>
          <w:vertAlign w:val="superscript"/>
          <w:lang w:val="nl-BE"/>
        </w:rPr>
        <w:t>e</w:t>
      </w:r>
      <w:r w:rsidRPr="00315240">
        <w:rPr>
          <w:rFonts w:ascii="Calibri" w:hAnsi="Calibri" w:cs="Calibri"/>
          <w:szCs w:val="20"/>
          <w:lang w:val="nl-BE"/>
        </w:rPr>
        <w:t xml:space="preserve"> en 5</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60% vergoeding van het totaalbedrag;</w:t>
      </w:r>
    </w:p>
    <w:p w14:paraId="1D1C797B" w14:textId="15B3DF92" w:rsidR="00315240" w:rsidRPr="00315240" w:rsidRDefault="00315240" w:rsidP="00315240">
      <w:pPr>
        <w:pStyle w:val="Lijstalinea"/>
        <w:numPr>
          <w:ilvl w:val="2"/>
          <w:numId w:val="3"/>
        </w:numPr>
        <w:rPr>
          <w:rFonts w:ascii="Calibri" w:hAnsi="Calibri" w:cs="Calibri"/>
          <w:szCs w:val="20"/>
          <w:lang w:val="nl-BE"/>
        </w:rPr>
      </w:pPr>
      <w:r w:rsidRPr="00315240">
        <w:rPr>
          <w:rFonts w:ascii="Calibri" w:hAnsi="Calibri" w:cs="Calibri"/>
          <w:szCs w:val="20"/>
          <w:lang w:val="nl-BE"/>
        </w:rPr>
        <w:t>6</w:t>
      </w:r>
      <w:r w:rsidRPr="00315240">
        <w:rPr>
          <w:rFonts w:ascii="Calibri" w:hAnsi="Calibri" w:cs="Calibri"/>
          <w:szCs w:val="20"/>
          <w:vertAlign w:val="superscript"/>
          <w:lang w:val="nl-BE"/>
        </w:rPr>
        <w:t>e</w:t>
      </w:r>
      <w:r w:rsidRPr="00315240">
        <w:rPr>
          <w:rFonts w:ascii="Calibri" w:hAnsi="Calibri" w:cs="Calibri"/>
          <w:szCs w:val="20"/>
          <w:lang w:val="nl-BE"/>
        </w:rPr>
        <w:t xml:space="preserve"> en 7</w:t>
      </w:r>
      <w:r w:rsidRPr="00315240">
        <w:rPr>
          <w:rFonts w:ascii="Calibri" w:hAnsi="Calibri" w:cs="Calibri"/>
          <w:szCs w:val="20"/>
          <w:vertAlign w:val="superscript"/>
          <w:lang w:val="nl-BE"/>
        </w:rPr>
        <w:t>e</w:t>
      </w:r>
      <w:r w:rsidRPr="00315240">
        <w:rPr>
          <w:rFonts w:ascii="Calibri" w:hAnsi="Calibri" w:cs="Calibri"/>
          <w:szCs w:val="20"/>
          <w:lang w:val="nl-BE"/>
        </w:rPr>
        <w:t xml:space="preserve"> jaar van de garantietermijn: 30% vergoeding van het totaalbedrag;</w:t>
      </w:r>
    </w:p>
    <w:p w14:paraId="686D22C5" w14:textId="3F2B869F" w:rsidR="00315240" w:rsidRPr="00DD6779" w:rsidRDefault="00315240" w:rsidP="00315240">
      <w:pPr>
        <w:pStyle w:val="TxBrp4"/>
        <w:numPr>
          <w:ilvl w:val="2"/>
          <w:numId w:val="3"/>
        </w:numPr>
        <w:spacing w:line="240" w:lineRule="auto"/>
        <w:rPr>
          <w:rFonts w:ascii="Calibri" w:hAnsi="Calibri" w:cs="Arial"/>
          <w:sz w:val="22"/>
          <w:szCs w:val="22"/>
          <w:lang w:val="nl-NL"/>
        </w:rPr>
      </w:pPr>
      <w:r w:rsidRPr="00F130AB">
        <w:rPr>
          <w:rFonts w:ascii="Calibri" w:hAnsi="Calibri" w:cs="Calibri"/>
          <w:szCs w:val="20"/>
          <w:lang w:val="nl-BE"/>
        </w:rPr>
        <w:t>8</w:t>
      </w:r>
      <w:r w:rsidRPr="00F130AB">
        <w:rPr>
          <w:rFonts w:ascii="Calibri" w:hAnsi="Calibri" w:cs="Calibri"/>
          <w:szCs w:val="20"/>
          <w:vertAlign w:val="superscript"/>
          <w:lang w:val="nl-BE"/>
        </w:rPr>
        <w:t>e</w:t>
      </w:r>
      <w:r w:rsidRPr="00F130AB">
        <w:rPr>
          <w:rFonts w:ascii="Calibri" w:hAnsi="Calibri" w:cs="Calibri"/>
          <w:szCs w:val="20"/>
          <w:lang w:val="nl-BE"/>
        </w:rPr>
        <w:t xml:space="preserve"> tot en met 10</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20% vergoeding van het totaalbedrag.</w:t>
      </w:r>
    </w:p>
    <w:p w14:paraId="0D619F08" w14:textId="77777777" w:rsidR="00471F25" w:rsidRPr="009C2C9B" w:rsidRDefault="00471F25" w:rsidP="00471F25">
      <w:pPr>
        <w:pStyle w:val="TxBrp4"/>
        <w:spacing w:line="240" w:lineRule="auto"/>
        <w:rPr>
          <w:rFonts w:asciiTheme="minorHAnsi" w:hAnsiTheme="minorHAnsi" w:cs="Arial"/>
          <w:szCs w:val="20"/>
          <w:lang w:val="nl-NL"/>
        </w:rPr>
      </w:pPr>
    </w:p>
    <w:p w14:paraId="0D619F09" w14:textId="77777777" w:rsidR="00471F25" w:rsidRPr="009C2C9B" w:rsidRDefault="00471F25" w:rsidP="00471F25">
      <w:pPr>
        <w:pStyle w:val="TxBrp4"/>
        <w:spacing w:line="240" w:lineRule="auto"/>
        <w:rPr>
          <w:rFonts w:asciiTheme="minorHAnsi" w:hAnsiTheme="minorHAnsi" w:cs="Arial"/>
          <w:szCs w:val="20"/>
          <w:u w:val="single"/>
          <w:lang w:val="nl-NL"/>
        </w:rPr>
      </w:pPr>
    </w:p>
    <w:p w14:paraId="0D619F0A" w14:textId="77777777" w:rsidR="009959B7" w:rsidRPr="009C2C9B" w:rsidRDefault="009959B7" w:rsidP="00471F25">
      <w:pPr>
        <w:rPr>
          <w:rFonts w:asciiTheme="minorHAnsi" w:hAnsiTheme="minorHAnsi"/>
          <w:szCs w:val="20"/>
          <w:lang w:val="nl-NL"/>
        </w:rPr>
      </w:pPr>
    </w:p>
    <w:sectPr w:rsidR="009959B7" w:rsidRPr="009C2C9B" w:rsidSect="00926BA4">
      <w:headerReference w:type="default" r:id="rId7"/>
      <w:pgSz w:w="12240" w:h="15840"/>
      <w:pgMar w:top="1702"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B630" w14:textId="77777777" w:rsidR="000115C0" w:rsidRDefault="000115C0" w:rsidP="00212DC4">
      <w:r>
        <w:separator/>
      </w:r>
    </w:p>
  </w:endnote>
  <w:endnote w:type="continuationSeparator" w:id="0">
    <w:p w14:paraId="4203C028" w14:textId="77777777" w:rsidR="000115C0" w:rsidRDefault="000115C0"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311C" w14:textId="77777777" w:rsidR="000115C0" w:rsidRDefault="000115C0" w:rsidP="00212DC4">
      <w:r>
        <w:separator/>
      </w:r>
    </w:p>
  </w:footnote>
  <w:footnote w:type="continuationSeparator" w:id="0">
    <w:p w14:paraId="73FE2939" w14:textId="77777777" w:rsidR="000115C0" w:rsidRDefault="000115C0"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F0F" w14:textId="26B259ED" w:rsidR="00212DC4" w:rsidRDefault="00926BA4">
    <w:pPr>
      <w:pStyle w:val="Koptekst"/>
      <w:rPr>
        <w:rFonts w:asciiTheme="minorHAnsi" w:hAnsiTheme="minorHAnsi"/>
        <w:lang w:val="nl-BE"/>
      </w:rPr>
    </w:pPr>
    <w:r>
      <w:rPr>
        <w:rFonts w:asciiTheme="minorHAnsi" w:hAnsiTheme="minorHAnsi"/>
        <w:lang w:val="nl-BE"/>
      </w:rPr>
      <w:t>November 2023</w:t>
    </w:r>
  </w:p>
  <w:p w14:paraId="0D619F10"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15C0"/>
    <w:rsid w:val="000131AD"/>
    <w:rsid w:val="00026521"/>
    <w:rsid w:val="0007192C"/>
    <w:rsid w:val="00071BC9"/>
    <w:rsid w:val="0008136C"/>
    <w:rsid w:val="00083FA7"/>
    <w:rsid w:val="00084748"/>
    <w:rsid w:val="000A6BC8"/>
    <w:rsid w:val="000C770D"/>
    <w:rsid w:val="000F1EC4"/>
    <w:rsid w:val="001126DC"/>
    <w:rsid w:val="00113575"/>
    <w:rsid w:val="001211F7"/>
    <w:rsid w:val="00127BE8"/>
    <w:rsid w:val="00181120"/>
    <w:rsid w:val="00181275"/>
    <w:rsid w:val="001933D2"/>
    <w:rsid w:val="001957BA"/>
    <w:rsid w:val="001A32BA"/>
    <w:rsid w:val="001A3438"/>
    <w:rsid w:val="001B6320"/>
    <w:rsid w:val="001B6FDA"/>
    <w:rsid w:val="001C7F8A"/>
    <w:rsid w:val="001D535B"/>
    <w:rsid w:val="001F3B82"/>
    <w:rsid w:val="001F50BE"/>
    <w:rsid w:val="00212DC4"/>
    <w:rsid w:val="00285C1F"/>
    <w:rsid w:val="00295CBB"/>
    <w:rsid w:val="002D19E6"/>
    <w:rsid w:val="002D2D39"/>
    <w:rsid w:val="002E6C17"/>
    <w:rsid w:val="003067AC"/>
    <w:rsid w:val="00315240"/>
    <w:rsid w:val="0035147D"/>
    <w:rsid w:val="00382EBE"/>
    <w:rsid w:val="0038549E"/>
    <w:rsid w:val="00392D52"/>
    <w:rsid w:val="003946E0"/>
    <w:rsid w:val="003A683E"/>
    <w:rsid w:val="003B57C4"/>
    <w:rsid w:val="003C019A"/>
    <w:rsid w:val="003D12B8"/>
    <w:rsid w:val="003D13E3"/>
    <w:rsid w:val="003E36A7"/>
    <w:rsid w:val="003F14CB"/>
    <w:rsid w:val="00413317"/>
    <w:rsid w:val="00445D5F"/>
    <w:rsid w:val="00447F67"/>
    <w:rsid w:val="00471F25"/>
    <w:rsid w:val="004766EE"/>
    <w:rsid w:val="00477652"/>
    <w:rsid w:val="004C59C1"/>
    <w:rsid w:val="004D2331"/>
    <w:rsid w:val="004D3587"/>
    <w:rsid w:val="004E2B14"/>
    <w:rsid w:val="004E6830"/>
    <w:rsid w:val="004F0931"/>
    <w:rsid w:val="004F160E"/>
    <w:rsid w:val="00507F96"/>
    <w:rsid w:val="00533429"/>
    <w:rsid w:val="00543E38"/>
    <w:rsid w:val="005701DE"/>
    <w:rsid w:val="0059205D"/>
    <w:rsid w:val="005A5A2B"/>
    <w:rsid w:val="005A6BFC"/>
    <w:rsid w:val="005B0B5F"/>
    <w:rsid w:val="005B7122"/>
    <w:rsid w:val="005C3CBE"/>
    <w:rsid w:val="005C41CC"/>
    <w:rsid w:val="005D04DA"/>
    <w:rsid w:val="005D642F"/>
    <w:rsid w:val="0061207D"/>
    <w:rsid w:val="00616CDA"/>
    <w:rsid w:val="00625816"/>
    <w:rsid w:val="00640B2B"/>
    <w:rsid w:val="0065164A"/>
    <w:rsid w:val="00651D14"/>
    <w:rsid w:val="00657722"/>
    <w:rsid w:val="00670766"/>
    <w:rsid w:val="00676BF2"/>
    <w:rsid w:val="00685961"/>
    <w:rsid w:val="006B429D"/>
    <w:rsid w:val="006C4275"/>
    <w:rsid w:val="006D30CF"/>
    <w:rsid w:val="006E71DD"/>
    <w:rsid w:val="0070281C"/>
    <w:rsid w:val="00702A62"/>
    <w:rsid w:val="00741727"/>
    <w:rsid w:val="00745F6E"/>
    <w:rsid w:val="0075624D"/>
    <w:rsid w:val="0079204A"/>
    <w:rsid w:val="007A4900"/>
    <w:rsid w:val="007A59AB"/>
    <w:rsid w:val="007E67BB"/>
    <w:rsid w:val="007F5B8D"/>
    <w:rsid w:val="008062CD"/>
    <w:rsid w:val="00824911"/>
    <w:rsid w:val="00826843"/>
    <w:rsid w:val="00860C03"/>
    <w:rsid w:val="00865B47"/>
    <w:rsid w:val="00884658"/>
    <w:rsid w:val="008935B4"/>
    <w:rsid w:val="00897C5B"/>
    <w:rsid w:val="008A665B"/>
    <w:rsid w:val="008A7961"/>
    <w:rsid w:val="008B04F1"/>
    <w:rsid w:val="008C2BDB"/>
    <w:rsid w:val="008C77EC"/>
    <w:rsid w:val="008D40FE"/>
    <w:rsid w:val="008F0120"/>
    <w:rsid w:val="00926BA4"/>
    <w:rsid w:val="0095506D"/>
    <w:rsid w:val="00955919"/>
    <w:rsid w:val="00984148"/>
    <w:rsid w:val="009959B7"/>
    <w:rsid w:val="009C2C9B"/>
    <w:rsid w:val="009D13B2"/>
    <w:rsid w:val="009F6482"/>
    <w:rsid w:val="00A00C0A"/>
    <w:rsid w:val="00A13A34"/>
    <w:rsid w:val="00A22411"/>
    <w:rsid w:val="00A32382"/>
    <w:rsid w:val="00A36700"/>
    <w:rsid w:val="00A42F6F"/>
    <w:rsid w:val="00A633AE"/>
    <w:rsid w:val="00A65622"/>
    <w:rsid w:val="00A769BB"/>
    <w:rsid w:val="00AD6463"/>
    <w:rsid w:val="00AE2CC6"/>
    <w:rsid w:val="00AE6B54"/>
    <w:rsid w:val="00AE718A"/>
    <w:rsid w:val="00B53BE5"/>
    <w:rsid w:val="00B75817"/>
    <w:rsid w:val="00B83987"/>
    <w:rsid w:val="00BA4BCA"/>
    <w:rsid w:val="00BC0FF9"/>
    <w:rsid w:val="00BE1A96"/>
    <w:rsid w:val="00BE7535"/>
    <w:rsid w:val="00C34716"/>
    <w:rsid w:val="00C560EB"/>
    <w:rsid w:val="00C72C65"/>
    <w:rsid w:val="00C75631"/>
    <w:rsid w:val="00C82E42"/>
    <w:rsid w:val="00C918A5"/>
    <w:rsid w:val="00CA421D"/>
    <w:rsid w:val="00CD37A6"/>
    <w:rsid w:val="00CE660B"/>
    <w:rsid w:val="00CF7402"/>
    <w:rsid w:val="00D002FF"/>
    <w:rsid w:val="00D1062E"/>
    <w:rsid w:val="00D23C99"/>
    <w:rsid w:val="00D33D84"/>
    <w:rsid w:val="00D403CA"/>
    <w:rsid w:val="00D471C1"/>
    <w:rsid w:val="00D56FC6"/>
    <w:rsid w:val="00D5723F"/>
    <w:rsid w:val="00D844A3"/>
    <w:rsid w:val="00DC3D85"/>
    <w:rsid w:val="00DD139F"/>
    <w:rsid w:val="00DD1FE6"/>
    <w:rsid w:val="00DD35A7"/>
    <w:rsid w:val="00E103D7"/>
    <w:rsid w:val="00E17255"/>
    <w:rsid w:val="00E50DC9"/>
    <w:rsid w:val="00E663A7"/>
    <w:rsid w:val="00E66C7D"/>
    <w:rsid w:val="00E70811"/>
    <w:rsid w:val="00E81927"/>
    <w:rsid w:val="00F03E0D"/>
    <w:rsid w:val="00F13CA1"/>
    <w:rsid w:val="00F31C3A"/>
    <w:rsid w:val="00F40501"/>
    <w:rsid w:val="00F42F83"/>
    <w:rsid w:val="00F80FEB"/>
    <w:rsid w:val="00FA64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7</Pages>
  <Words>2932</Words>
  <Characters>16131</Characters>
  <Application>Microsoft Office Word</Application>
  <DocSecurity>0</DocSecurity>
  <Lines>134</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20</cp:revision>
  <cp:lastPrinted>2016-08-29T14:22:00Z</cp:lastPrinted>
  <dcterms:created xsi:type="dcterms:W3CDTF">2023-11-17T14:25:00Z</dcterms:created>
  <dcterms:modified xsi:type="dcterms:W3CDTF">2025-11-07T09:21:00Z</dcterms:modified>
</cp:coreProperties>
</file>